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9A7BF" w14:textId="379B116B" w:rsidR="003F4081" w:rsidRPr="004D17DF" w:rsidRDefault="003F4081" w:rsidP="003F408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D17DF">
        <w:rPr>
          <w:rFonts w:ascii="Times New Roman" w:hAnsi="Times New Roman" w:cs="Times New Roman"/>
          <w:b/>
          <w:sz w:val="36"/>
          <w:szCs w:val="36"/>
        </w:rPr>
        <w:t xml:space="preserve">Synapse Serverless SQL </w:t>
      </w:r>
      <w:r w:rsidRPr="004D17DF">
        <w:rPr>
          <w:rFonts w:ascii="Times New Roman" w:hAnsi="Times New Roman" w:cs="Times New Roman"/>
          <w:b/>
          <w:sz w:val="36"/>
          <w:szCs w:val="36"/>
        </w:rPr>
        <w:t>pool.</w:t>
      </w:r>
      <w:r w:rsidRPr="004D17DF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0D7A7917" w14:textId="77777777" w:rsidR="003F4081" w:rsidRPr="004D17DF" w:rsidRDefault="003F4081" w:rsidP="003F4081">
      <w:pPr>
        <w:rPr>
          <w:rFonts w:ascii="Times New Roman" w:hAnsi="Times New Roman" w:cs="Times New Roman"/>
          <w:b/>
          <w:sz w:val="24"/>
          <w:szCs w:val="24"/>
        </w:rPr>
      </w:pPr>
    </w:p>
    <w:p w14:paraId="39E40395" w14:textId="77777777" w:rsidR="003F4081" w:rsidRPr="004D17DF" w:rsidRDefault="003F4081" w:rsidP="003F40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Azure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Synapse Serverless SQL Pool</w:t>
      </w:r>
      <w:r w:rsidRPr="004D17DF">
        <w:rPr>
          <w:rFonts w:ascii="Times New Roman" w:eastAsia="Times New Roman" w:hAnsi="Times New Roman" w:cs="Times New Roman"/>
          <w:color w:val="000000"/>
        </w:rPr>
        <w:t> is a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pay-per-query</w:t>
      </w:r>
      <w:r w:rsidRPr="004D17DF">
        <w:rPr>
          <w:rFonts w:ascii="Times New Roman" w:eastAsia="Times New Roman" w:hAnsi="Times New Roman" w:cs="Times New Roman"/>
          <w:color w:val="000000"/>
        </w:rPr>
        <w:t> solution that enables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on-demand querying of data stored in Azure Data Lake (ADLS)</w:t>
      </w:r>
      <w:r w:rsidRPr="004D17DF">
        <w:rPr>
          <w:rFonts w:ascii="Times New Roman" w:eastAsia="Times New Roman" w:hAnsi="Times New Roman" w:cs="Times New Roman"/>
          <w:color w:val="000000"/>
        </w:rPr>
        <w:t> without the need for preloaded data.</w:t>
      </w:r>
    </w:p>
    <w:p w14:paraId="7B6A3F92" w14:textId="77777777" w:rsidR="003F4081" w:rsidRPr="004D17DF" w:rsidRDefault="003F4081" w:rsidP="003F40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Key Features of Serverless SQL</w:t>
      </w:r>
    </w:p>
    <w:p w14:paraId="3615B914" w14:textId="77777777" w:rsidR="003F4081" w:rsidRPr="004D17DF" w:rsidRDefault="003F4081" w:rsidP="003F40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No Data Storage</w:t>
      </w:r>
      <w:r w:rsidRPr="004D17DF">
        <w:rPr>
          <w:rFonts w:ascii="Times New Roman" w:eastAsia="Times New Roman" w:hAnsi="Times New Roman" w:cs="Times New Roman"/>
          <w:color w:val="000000"/>
        </w:rPr>
        <w:t> – Queries directly from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ADLS without needing a database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  <w:r w:rsidRPr="004D17DF">
        <w:rPr>
          <w:rFonts w:ascii="Times New Roman" w:eastAsia="Times New Roman" w:hAnsi="Times New Roman" w:cs="Times New Roman"/>
          <w:color w:val="000000"/>
        </w:rPr>
        <w:br/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Schema-on-Read</w:t>
      </w:r>
      <w:r w:rsidRPr="004D17DF">
        <w:rPr>
          <w:rFonts w:ascii="Times New Roman" w:eastAsia="Times New Roman" w:hAnsi="Times New Roman" w:cs="Times New Roman"/>
          <w:color w:val="000000"/>
        </w:rPr>
        <w:t> – Data structure is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determined at query time</w:t>
      </w:r>
      <w:r w:rsidRPr="004D17DF">
        <w:rPr>
          <w:rFonts w:ascii="Times New Roman" w:eastAsia="Times New Roman" w:hAnsi="Times New Roman" w:cs="Times New Roman"/>
          <w:color w:val="000000"/>
        </w:rPr>
        <w:t>, allowing flexible queries.</w:t>
      </w:r>
      <w:r w:rsidRPr="004D17DF">
        <w:rPr>
          <w:rFonts w:ascii="Times New Roman" w:eastAsia="Times New Roman" w:hAnsi="Times New Roman" w:cs="Times New Roman"/>
          <w:color w:val="000000"/>
        </w:rPr>
        <w:br/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Pay per Query</w:t>
      </w:r>
      <w:r w:rsidRPr="004D17DF">
        <w:rPr>
          <w:rFonts w:ascii="Times New Roman" w:eastAsia="Times New Roman" w:hAnsi="Times New Roman" w:cs="Times New Roman"/>
          <w:color w:val="000000"/>
        </w:rPr>
        <w:t> –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Only pay for the data scanned</w:t>
      </w:r>
      <w:r w:rsidRPr="004D17DF">
        <w:rPr>
          <w:rFonts w:ascii="Times New Roman" w:eastAsia="Times New Roman" w:hAnsi="Times New Roman" w:cs="Times New Roman"/>
          <w:color w:val="000000"/>
        </w:rPr>
        <w:t> instead of paying for infrastructure.</w:t>
      </w:r>
      <w:r w:rsidRPr="004D17DF">
        <w:rPr>
          <w:rFonts w:ascii="Times New Roman" w:eastAsia="Times New Roman" w:hAnsi="Times New Roman" w:cs="Times New Roman"/>
          <w:color w:val="000000"/>
        </w:rPr>
        <w:br/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Built-in Security</w:t>
      </w:r>
      <w:r w:rsidRPr="004D17DF">
        <w:rPr>
          <w:rFonts w:ascii="Times New Roman" w:eastAsia="Times New Roman" w:hAnsi="Times New Roman" w:cs="Times New Roman"/>
          <w:color w:val="000000"/>
        </w:rPr>
        <w:t> – Uses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Managed Identity, SAS tokens, or Credentials</w:t>
      </w:r>
      <w:r w:rsidRPr="004D17DF">
        <w:rPr>
          <w:rFonts w:ascii="Times New Roman" w:eastAsia="Times New Roman" w:hAnsi="Times New Roman" w:cs="Times New Roman"/>
          <w:color w:val="000000"/>
        </w:rPr>
        <w:t> for access control.</w:t>
      </w:r>
    </w:p>
    <w:p w14:paraId="5F91DB24" w14:textId="77777777" w:rsidR="004B58D0" w:rsidRPr="004D17DF" w:rsidRDefault="004B58D0">
      <w:pPr>
        <w:rPr>
          <w:rFonts w:ascii="Times New Roman" w:hAnsi="Times New Roman" w:cs="Times New Roman"/>
        </w:rPr>
      </w:pPr>
    </w:p>
    <w:p w14:paraId="73F2A13E" w14:textId="77777777" w:rsidR="003F4081" w:rsidRPr="004D17DF" w:rsidRDefault="003F4081" w:rsidP="003F4081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</w:rPr>
        <w:t xml:space="preserve">Connect to serverless </w:t>
      </w:r>
      <w:proofErr w:type="spellStart"/>
      <w:proofErr w:type="gramStart"/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sql</w:t>
      </w:r>
      <w:proofErr w:type="spellEnd"/>
      <w:proofErr w:type="gramEnd"/>
      <w:r w:rsidRPr="004D17DF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</w:p>
    <w:p w14:paraId="2BCF7D7C" w14:textId="17F9B8C4" w:rsidR="003F4081" w:rsidRPr="004D17DF" w:rsidRDefault="003F4081">
      <w:pPr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G</w:t>
      </w:r>
      <w:r w:rsidRPr="004D17DF">
        <w:rPr>
          <w:rFonts w:ascii="Times New Roman" w:eastAsia="Times New Roman" w:hAnsi="Times New Roman" w:cs="Times New Roman"/>
          <w:color w:val="000000"/>
        </w:rPr>
        <w:t xml:space="preserve">o to Azure portal and in synapse workspace </w:t>
      </w:r>
      <w:r w:rsidRPr="004D17DF">
        <w:rPr>
          <w:rFonts w:ascii="Times New Roman" w:eastAsia="Times New Roman" w:hAnsi="Times New Roman" w:cs="Times New Roman"/>
          <w:color w:val="000000"/>
        </w:rPr>
        <w:sym w:font="Wingdings" w:char="F0E0"/>
      </w:r>
      <w:r w:rsidRPr="004D17DF">
        <w:rPr>
          <w:rFonts w:ascii="Times New Roman" w:eastAsia="Times New Roman" w:hAnsi="Times New Roman" w:cs="Times New Roman"/>
          <w:color w:val="000000"/>
        </w:rPr>
        <w:t xml:space="preserve"> setting </w:t>
      </w:r>
      <w:r w:rsidRPr="004D17DF">
        <w:rPr>
          <w:rFonts w:ascii="Times New Roman" w:eastAsia="Times New Roman" w:hAnsi="Times New Roman" w:cs="Times New Roman"/>
          <w:color w:val="000000"/>
        </w:rPr>
        <w:sym w:font="Wingdings" w:char="F0E0"/>
      </w:r>
      <w:r w:rsidRPr="004D17DF">
        <w:rPr>
          <w:rFonts w:ascii="Times New Roman" w:eastAsia="Times New Roman" w:hAnsi="Times New Roman" w:cs="Times New Roman"/>
          <w:color w:val="000000"/>
        </w:rPr>
        <w:t xml:space="preserve"> properties </w:t>
      </w:r>
      <w:r w:rsidRPr="004D17DF">
        <w:rPr>
          <w:rFonts w:ascii="Times New Roman" w:eastAsia="Times New Roman" w:hAnsi="Times New Roman" w:cs="Times New Roman"/>
          <w:color w:val="000000"/>
        </w:rPr>
        <w:sym w:font="Wingdings" w:char="F0E0"/>
      </w:r>
      <w:r w:rsidRPr="004D17DF">
        <w:rPr>
          <w:rFonts w:ascii="Times New Roman" w:eastAsia="Times New Roman" w:hAnsi="Times New Roman" w:cs="Times New Roman"/>
          <w:color w:val="000000"/>
        </w:rPr>
        <w:t xml:space="preserve"> Serverless SQL endpoint and copy </w:t>
      </w:r>
      <w:r w:rsidRPr="004D17DF">
        <w:rPr>
          <w:rFonts w:ascii="Times New Roman" w:eastAsia="Times New Roman" w:hAnsi="Times New Roman" w:cs="Times New Roman"/>
          <w:color w:val="000000"/>
        </w:rPr>
        <w:t>it.</w:t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4D17DF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58F8FA8" wp14:editId="5DD303E8">
            <wp:extent cx="5943600" cy="2923540"/>
            <wp:effectExtent l="0" t="0" r="0" b="0"/>
            <wp:docPr id="25505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7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eastAsia="Times New Roman" w:hAnsi="Times New Roman" w:cs="Times New Roman"/>
          <w:color w:val="000000"/>
        </w:rPr>
        <w:t xml:space="preserve"> </w:t>
      </w:r>
      <w:r w:rsidRPr="004D17DF">
        <w:rPr>
          <w:rFonts w:ascii="Times New Roman" w:eastAsia="Times New Roman" w:hAnsi="Times New Roman" w:cs="Times New Roman"/>
          <w:color w:val="000000"/>
        </w:rPr>
        <w:t xml:space="preserve">and use this server name and admin-password same as normal </w:t>
      </w:r>
      <w:proofErr w:type="spellStart"/>
      <w:proofErr w:type="gramStart"/>
      <w:r w:rsidRPr="004D17DF">
        <w:rPr>
          <w:rFonts w:ascii="Times New Roman" w:eastAsia="Times New Roman" w:hAnsi="Times New Roman" w:cs="Times New Roman"/>
          <w:color w:val="000000"/>
        </w:rPr>
        <w:t>sqldb</w:t>
      </w:r>
      <w:proofErr w:type="spellEnd"/>
      <w:proofErr w:type="gramEnd"/>
    </w:p>
    <w:p w14:paraId="30B15F20" w14:textId="77777777" w:rsidR="003F4081" w:rsidRPr="004D17DF" w:rsidRDefault="003F4081">
      <w:pPr>
        <w:rPr>
          <w:rFonts w:ascii="Times New Roman" w:eastAsia="Times New Roman" w:hAnsi="Times New Roman" w:cs="Times New Roman"/>
          <w:color w:val="000000"/>
        </w:rPr>
      </w:pPr>
    </w:p>
    <w:p w14:paraId="1BCB8D2B" w14:textId="21C29464" w:rsidR="003F4081" w:rsidRPr="004D17DF" w:rsidRDefault="003F408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Create External tables and views.</w:t>
      </w:r>
    </w:p>
    <w:p w14:paraId="61DD498C" w14:textId="77777777" w:rsidR="003F4081" w:rsidRPr="004D17DF" w:rsidRDefault="003F4081" w:rsidP="003F40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We need to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securely access ADLS data</w:t>
      </w:r>
      <w:r w:rsidRPr="004D17DF">
        <w:rPr>
          <w:rFonts w:ascii="Times New Roman" w:eastAsia="Times New Roman" w:hAnsi="Times New Roman" w:cs="Times New Roman"/>
          <w:color w:val="000000"/>
        </w:rPr>
        <w:t> using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SAS tokens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</w:p>
    <w:p w14:paraId="015B6611" w14:textId="77777777" w:rsidR="003F4081" w:rsidRPr="004D17DF" w:rsidRDefault="003F4081" w:rsidP="003F4081">
      <w:p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4D17DF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2A67445D" wp14:editId="56B66160">
            <wp:extent cx="5943600" cy="772160"/>
            <wp:effectExtent l="0" t="0" r="0" b="2540"/>
            <wp:docPr id="176994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39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Style w:val="Heading1Char"/>
          <w:rFonts w:ascii="Times New Roman" w:hAnsi="Times New Roman" w:cs="Times New Roman"/>
          <w:color w:val="000000"/>
        </w:rPr>
        <w:t xml:space="preserve"> </w:t>
      </w:r>
      <w:r w:rsidRPr="004D17DF">
        <w:rPr>
          <w:rStyle w:val="Strong"/>
          <w:rFonts w:ascii="Times New Roman" w:hAnsi="Times New Roman" w:cs="Times New Roman"/>
          <w:color w:val="000000"/>
        </w:rPr>
        <w:t>Master Key:</w:t>
      </w:r>
      <w:r w:rsidRPr="004D17DF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>Encrypts stored credentials securely.</w:t>
      </w:r>
    </w:p>
    <w:p w14:paraId="58E9DC76" w14:textId="5D939D0C" w:rsidR="003F4081" w:rsidRPr="004D17DF" w:rsidRDefault="003F4081" w:rsidP="003F4081">
      <w:p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4D17DF">
        <w:rPr>
          <w:rFonts w:ascii="Times New Roman" w:hAnsi="Times New Roman" w:cs="Times New Roman"/>
          <w:color w:val="000000"/>
          <w:sz w:val="27"/>
          <w:szCs w:val="27"/>
        </w:rPr>
        <w:t>Uses a</w:t>
      </w:r>
      <w:r w:rsidRPr="004D17DF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4D17DF">
        <w:rPr>
          <w:rStyle w:val="Strong"/>
          <w:rFonts w:ascii="Times New Roman" w:hAnsi="Times New Roman" w:cs="Times New Roman"/>
          <w:color w:val="000000"/>
        </w:rPr>
        <w:t>SAS token</w:t>
      </w:r>
      <w:r w:rsidRPr="004D17DF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>for secure access to</w:t>
      </w:r>
      <w:r w:rsidRPr="004D17DF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4D17DF">
        <w:rPr>
          <w:rStyle w:val="Strong"/>
          <w:rFonts w:ascii="Times New Roman" w:hAnsi="Times New Roman" w:cs="Times New Roman"/>
          <w:color w:val="000000"/>
        </w:rPr>
        <w:t>ADLS Gen2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4D17DF">
        <w:rPr>
          <w:rFonts w:ascii="Times New Roman" w:hAnsi="Times New Roman" w:cs="Times New Roman"/>
          <w:color w:val="000000"/>
          <w:sz w:val="24"/>
          <w:szCs w:val="24"/>
        </w:rPr>
        <w:t xml:space="preserve">To get the SAS Token go to ADLS gen2 in Azure </w:t>
      </w:r>
      <w:r w:rsidRPr="004D17DF">
        <w:rPr>
          <w:rFonts w:ascii="Times New Roman" w:hAnsi="Times New Roman" w:cs="Times New Roman"/>
          <w:color w:val="000000"/>
          <w:sz w:val="24"/>
          <w:szCs w:val="24"/>
        </w:rPr>
        <w:t>portal,</w:t>
      </w:r>
      <w:r w:rsidRPr="004D17DF">
        <w:rPr>
          <w:rFonts w:ascii="Times New Roman" w:hAnsi="Times New Roman" w:cs="Times New Roman"/>
          <w:color w:val="000000"/>
          <w:sz w:val="24"/>
          <w:szCs w:val="24"/>
        </w:rPr>
        <w:t xml:space="preserve"> select shared access signature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4D17DF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E74218F" wp14:editId="28386130">
            <wp:extent cx="5943600" cy="2861310"/>
            <wp:effectExtent l="0" t="0" r="0" b="0"/>
            <wp:docPr id="15552167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677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 xml:space="preserve">and Enable services, container, 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>Objects and</w:t>
      </w:r>
      <w:r w:rsidRPr="004D17DF">
        <w:rPr>
          <w:rFonts w:ascii="Times New Roman" w:hAnsi="Times New Roman" w:cs="Times New Roman"/>
          <w:color w:val="000000"/>
          <w:sz w:val="27"/>
          <w:szCs w:val="27"/>
        </w:rPr>
        <w:t xml:space="preserve"> select generate SAS and connecting string</w:t>
      </w:r>
      <w:r w:rsidRPr="004D17DF">
        <w:rPr>
          <w:rFonts w:ascii="Times New Roman" w:hAnsi="Times New Roman" w:cs="Times New Roman"/>
          <w:noProof/>
        </w:rPr>
        <w:t xml:space="preserve"> </w:t>
      </w:r>
      <w:r w:rsidRPr="004D17DF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15F53A0B" wp14:editId="7BC07609">
            <wp:extent cx="5943600" cy="2703195"/>
            <wp:effectExtent l="0" t="0" r="0" b="1905"/>
            <wp:docPr id="725958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584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</w:rPr>
        <w:t>and copy SAS token</w:t>
      </w:r>
    </w:p>
    <w:p w14:paraId="02FCC621" w14:textId="77777777" w:rsidR="003F4081" w:rsidRPr="004D17DF" w:rsidRDefault="003F4081" w:rsidP="003F4081">
      <w:pPr>
        <w:pStyle w:val="Heading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Create External Data Source</w:t>
      </w:r>
    </w:p>
    <w:p w14:paraId="3649A1A0" w14:textId="77777777" w:rsidR="003F4081" w:rsidRPr="004D17DF" w:rsidRDefault="003F4081" w:rsidP="003F40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Defines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where the external data is stored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</w:p>
    <w:p w14:paraId="71C8784E" w14:textId="77777777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noProof/>
          <w:color w:val="000000"/>
        </w:rPr>
        <w:drawing>
          <wp:inline distT="0" distB="0" distL="0" distR="0" wp14:anchorId="07808F4F" wp14:editId="6A06724F">
            <wp:extent cx="5943600" cy="1208405"/>
            <wp:effectExtent l="0" t="0" r="0" b="0"/>
            <wp:docPr id="2839483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8364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Style w:val="Strong"/>
          <w:rFonts w:eastAsiaTheme="majorEastAsia"/>
          <w:color w:val="000000"/>
        </w:rPr>
        <w:t xml:space="preserve"> </w:t>
      </w:r>
      <w:r w:rsidRPr="004D17DF">
        <w:rPr>
          <w:b/>
          <w:bCs/>
          <w:color w:val="000000"/>
        </w:rPr>
        <w:t>Purpose:</w:t>
      </w:r>
    </w:p>
    <w:p w14:paraId="32BC423F" w14:textId="77777777" w:rsidR="003F4081" w:rsidRPr="004D17DF" w:rsidRDefault="003F4081" w:rsidP="003F40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Allows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Synapse SQL</w:t>
      </w:r>
      <w:r w:rsidRPr="004D17DF">
        <w:rPr>
          <w:rFonts w:ascii="Times New Roman" w:eastAsia="Times New Roman" w:hAnsi="Times New Roman" w:cs="Times New Roman"/>
          <w:color w:val="000000"/>
        </w:rPr>
        <w:t> to access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ADLS Gen2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</w:p>
    <w:p w14:paraId="7B4632BD" w14:textId="77777777" w:rsidR="003F4081" w:rsidRPr="004D17DF" w:rsidRDefault="003F4081" w:rsidP="003F40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Uses the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SAS credential</w:t>
      </w:r>
      <w:r w:rsidRPr="004D17DF">
        <w:rPr>
          <w:rFonts w:ascii="Times New Roman" w:eastAsia="Times New Roman" w:hAnsi="Times New Roman" w:cs="Times New Roman"/>
          <w:color w:val="000000"/>
        </w:rPr>
        <w:t> (</w:t>
      </w:r>
      <w:proofErr w:type="spellStart"/>
      <w:r w:rsidRPr="004D17DF">
        <w:rPr>
          <w:rFonts w:ascii="Times New Roman" w:eastAsia="Times New Roman" w:hAnsi="Times New Roman" w:cs="Times New Roman"/>
          <w:color w:val="000000"/>
          <w:sz w:val="20"/>
          <w:szCs w:val="20"/>
        </w:rPr>
        <w:t>democredential</w:t>
      </w:r>
      <w:proofErr w:type="spellEnd"/>
      <w:r w:rsidRPr="004D17DF">
        <w:rPr>
          <w:rFonts w:ascii="Times New Roman" w:eastAsia="Times New Roman" w:hAnsi="Times New Roman" w:cs="Times New Roman"/>
          <w:color w:val="000000"/>
        </w:rPr>
        <w:t>).</w:t>
      </w:r>
    </w:p>
    <w:p w14:paraId="4EE84649" w14:textId="021B100E" w:rsidR="003F4081" w:rsidRPr="004D17DF" w:rsidRDefault="003F4081" w:rsidP="003F4081">
      <w:pPr>
        <w:pStyle w:val="NormalWeb"/>
        <w:rPr>
          <w:rStyle w:val="Strong"/>
          <w:color w:val="000000"/>
        </w:rPr>
      </w:pPr>
      <w:r w:rsidRPr="004D17DF">
        <w:rPr>
          <w:color w:val="000000"/>
        </w:rPr>
        <w:t xml:space="preserve">To get the </w:t>
      </w:r>
      <w:proofErr w:type="gramStart"/>
      <w:r w:rsidRPr="004D17DF">
        <w:rPr>
          <w:color w:val="000000"/>
        </w:rPr>
        <w:t>location ,</w:t>
      </w:r>
      <w:proofErr w:type="gramEnd"/>
      <w:r w:rsidRPr="004D17DF">
        <w:rPr>
          <w:color w:val="000000"/>
        </w:rPr>
        <w:t xml:space="preserve"> go to ADLS gen2 -</w:t>
      </w:r>
      <w:r w:rsidRPr="004D17DF">
        <w:rPr>
          <w:color w:val="000000"/>
        </w:rPr>
        <w:sym w:font="Wingdings" w:char="F0E0"/>
      </w:r>
      <w:r w:rsidRPr="004D17DF">
        <w:rPr>
          <w:color w:val="000000"/>
        </w:rPr>
        <w:t xml:space="preserve"> Setting </w:t>
      </w:r>
      <w:r w:rsidRPr="004D17DF">
        <w:rPr>
          <w:color w:val="000000"/>
        </w:rPr>
        <w:sym w:font="Wingdings" w:char="F0E0"/>
      </w:r>
      <w:r w:rsidRPr="004D17DF">
        <w:rPr>
          <w:color w:val="000000"/>
        </w:rPr>
        <w:t xml:space="preserve"> Endpoint </w:t>
      </w:r>
      <w:r w:rsidRPr="004D17DF">
        <w:rPr>
          <w:color w:val="000000"/>
        </w:rPr>
        <w:sym w:font="Wingdings" w:char="F0E0"/>
      </w:r>
      <w:r w:rsidRPr="004D17DF">
        <w:rPr>
          <w:color w:val="000000"/>
        </w:rPr>
        <w:t xml:space="preserve"> from </w:t>
      </w:r>
      <w:proofErr w:type="spellStart"/>
      <w:r w:rsidRPr="004D17DF">
        <w:rPr>
          <w:color w:val="000000"/>
        </w:rPr>
        <w:t>Datalake</w:t>
      </w:r>
      <w:proofErr w:type="spellEnd"/>
      <w:r w:rsidRPr="004D17DF">
        <w:rPr>
          <w:color w:val="000000"/>
        </w:rPr>
        <w:t xml:space="preserve"> Storage copy the location</w:t>
      </w:r>
      <w:r w:rsidRPr="004D17DF">
        <w:rPr>
          <w:noProof/>
          <w:color w:val="000000"/>
        </w:rPr>
        <w:drawing>
          <wp:inline distT="0" distB="0" distL="0" distR="0" wp14:anchorId="145C2BC6" wp14:editId="2F081410">
            <wp:extent cx="5943600" cy="2258060"/>
            <wp:effectExtent l="0" t="0" r="0" b="2540"/>
            <wp:docPr id="62683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73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Style w:val="Strong"/>
          <w:b w:val="0"/>
          <w:bCs w:val="0"/>
          <w:color w:val="000000"/>
        </w:rPr>
        <w:t xml:space="preserve"> </w:t>
      </w:r>
      <w:r w:rsidRPr="004D17DF">
        <w:rPr>
          <w:rStyle w:val="Strong"/>
          <w:color w:val="000000"/>
        </w:rPr>
        <w:t xml:space="preserve">Define File Format </w:t>
      </w:r>
    </w:p>
    <w:p w14:paraId="35BCFC43" w14:textId="77777777" w:rsidR="003F4081" w:rsidRPr="004D17DF" w:rsidRDefault="003F4081" w:rsidP="003F4081">
      <w:pPr>
        <w:pStyle w:val="NormalWeb"/>
        <w:rPr>
          <w:rStyle w:val="Strong"/>
          <w:color w:val="000000"/>
        </w:rPr>
      </w:pPr>
    </w:p>
    <w:p w14:paraId="1106E4C7" w14:textId="1BF2B28B" w:rsidR="003F4081" w:rsidRPr="004D17DF" w:rsidRDefault="003F4081" w:rsidP="003F4081">
      <w:pPr>
        <w:pStyle w:val="NormalWeb"/>
        <w:rPr>
          <w:rStyle w:val="Strong"/>
          <w:color w:val="000000"/>
        </w:rPr>
      </w:pPr>
      <w:r w:rsidRPr="004D17DF">
        <w:rPr>
          <w:rStyle w:val="Strong"/>
          <w:color w:val="000000"/>
        </w:rPr>
        <w:t>CSV</w:t>
      </w:r>
    </w:p>
    <w:p w14:paraId="57510321" w14:textId="36549624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color w:val="000000"/>
        </w:rPr>
        <w:t xml:space="preserve"> </w:t>
      </w:r>
      <w:r w:rsidRPr="004D17DF">
        <w:rPr>
          <w:color w:val="000000"/>
        </w:rPr>
        <w:t>Specifies how</w:t>
      </w:r>
      <w:r w:rsidRPr="004D17DF">
        <w:rPr>
          <w:rStyle w:val="apple-converted-space"/>
          <w:rFonts w:eastAsiaTheme="majorEastAsia"/>
          <w:color w:val="000000"/>
        </w:rPr>
        <w:t> </w:t>
      </w:r>
      <w:r w:rsidRPr="004D17DF">
        <w:rPr>
          <w:rStyle w:val="Strong"/>
          <w:rFonts w:eastAsiaTheme="majorEastAsia"/>
          <w:color w:val="000000"/>
        </w:rPr>
        <w:t>CSV files</w:t>
      </w:r>
      <w:r w:rsidRPr="004D17DF">
        <w:rPr>
          <w:rStyle w:val="apple-converted-space"/>
          <w:rFonts w:eastAsiaTheme="majorEastAsia"/>
          <w:color w:val="000000"/>
        </w:rPr>
        <w:t> </w:t>
      </w:r>
      <w:r w:rsidRPr="004D17DF">
        <w:rPr>
          <w:color w:val="000000"/>
        </w:rPr>
        <w:t>should be parsed</w:t>
      </w:r>
      <w:r w:rsidRPr="004D17DF">
        <w:rPr>
          <w:color w:val="000000"/>
        </w:rPr>
        <w:t>.</w:t>
      </w:r>
    </w:p>
    <w:p w14:paraId="76144153" w14:textId="77777777" w:rsidR="003F4081" w:rsidRPr="004D17DF" w:rsidRDefault="003F4081" w:rsidP="003F4081">
      <w:pPr>
        <w:pStyle w:val="NormalWeb"/>
        <w:rPr>
          <w:rStyle w:val="Strong"/>
          <w:rFonts w:eastAsiaTheme="majorEastAsia"/>
          <w:color w:val="000000"/>
        </w:rPr>
      </w:pPr>
      <w:r w:rsidRPr="004D17DF">
        <w:rPr>
          <w:rStyle w:val="Strong"/>
          <w:rFonts w:eastAsiaTheme="majorEastAsia"/>
          <w:color w:val="000000"/>
        </w:rPr>
        <w:lastRenderedPageBreak/>
        <w:drawing>
          <wp:inline distT="0" distB="0" distL="0" distR="0" wp14:anchorId="4955505C" wp14:editId="2A85C60B">
            <wp:extent cx="4483100" cy="2171700"/>
            <wp:effectExtent l="0" t="0" r="0" b="0"/>
            <wp:docPr id="87099223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92238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FB1A" w14:textId="690B6AFC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rStyle w:val="Strong"/>
          <w:rFonts w:eastAsiaTheme="majorEastAsia"/>
          <w:color w:val="000000"/>
        </w:rPr>
        <w:t xml:space="preserve"> </w:t>
      </w:r>
      <w:r w:rsidRPr="004D17DF">
        <w:rPr>
          <w:b/>
          <w:bCs/>
          <w:color w:val="000000"/>
        </w:rPr>
        <w:t>Purpose:</w:t>
      </w:r>
    </w:p>
    <w:p w14:paraId="333B06C9" w14:textId="77777777" w:rsidR="003F4081" w:rsidRPr="004D17DF" w:rsidRDefault="003F4081" w:rsidP="003F40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Defines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CSV parsing rules</w:t>
      </w:r>
      <w:r w:rsidRPr="004D17DF">
        <w:rPr>
          <w:rFonts w:ascii="Times New Roman" w:eastAsia="Times New Roman" w:hAnsi="Times New Roman" w:cs="Times New Roman"/>
          <w:color w:val="000000"/>
        </w:rPr>
        <w:t> (delimiter, header row, text format).</w:t>
      </w:r>
    </w:p>
    <w:p w14:paraId="13C54754" w14:textId="77777777" w:rsidR="003F4081" w:rsidRPr="004D17DF" w:rsidRDefault="003F4081" w:rsidP="003F4081">
      <w:pPr>
        <w:pStyle w:val="NormalWeb"/>
        <w:rPr>
          <w:noProof/>
          <w14:ligatures w14:val="standardContextual"/>
        </w:rPr>
      </w:pPr>
      <w:r w:rsidRPr="004D17DF">
        <w:rPr>
          <w:color w:val="000000"/>
        </w:rPr>
        <w:t>In the same way define a file format for parquet and delta formats</w:t>
      </w:r>
      <w:r w:rsidRPr="004D17DF">
        <w:rPr>
          <w:noProof/>
          <w14:ligatures w14:val="standardContextual"/>
        </w:rPr>
        <w:t xml:space="preserve"> </w:t>
      </w:r>
    </w:p>
    <w:p w14:paraId="26E50780" w14:textId="4A7D5709" w:rsidR="003F4081" w:rsidRPr="004D17DF" w:rsidRDefault="003F4081" w:rsidP="003F4081">
      <w:pPr>
        <w:pStyle w:val="NormalWeb"/>
        <w:rPr>
          <w:b/>
          <w:bCs/>
          <w:noProof/>
          <w14:ligatures w14:val="standardContextual"/>
        </w:rPr>
      </w:pPr>
      <w:r w:rsidRPr="004D17DF">
        <w:rPr>
          <w:b/>
          <w:bCs/>
          <w:noProof/>
          <w14:ligatures w14:val="standardContextual"/>
        </w:rPr>
        <w:t>Parquet</w:t>
      </w:r>
    </w:p>
    <w:p w14:paraId="7A802DE6" w14:textId="693FCBE3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color w:val="000000"/>
        </w:rPr>
        <w:drawing>
          <wp:inline distT="0" distB="0" distL="0" distR="0" wp14:anchorId="0B22748C" wp14:editId="73CA9DCC">
            <wp:extent cx="4787900" cy="1181100"/>
            <wp:effectExtent l="0" t="0" r="0" b="0"/>
            <wp:docPr id="1916960881" name="Picture 1" descr="A close-up of a file form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60881" name="Picture 1" descr="A close-up of a file form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FDA6" w14:textId="57508D5E" w:rsidR="003F4081" w:rsidRPr="004D17DF" w:rsidRDefault="003F4081" w:rsidP="003F4081">
      <w:pPr>
        <w:pStyle w:val="NormalWeb"/>
        <w:rPr>
          <w:b/>
          <w:bCs/>
          <w:color w:val="000000"/>
        </w:rPr>
      </w:pPr>
      <w:r w:rsidRPr="004D17DF">
        <w:rPr>
          <w:b/>
          <w:bCs/>
          <w:color w:val="000000"/>
        </w:rPr>
        <w:t>Delta</w:t>
      </w:r>
      <w:r w:rsidRPr="004D17DF">
        <w:rPr>
          <w:noProof/>
          <w14:ligatures w14:val="standardContextual"/>
        </w:rPr>
        <w:t xml:space="preserve"> </w:t>
      </w:r>
      <w:r w:rsidRPr="004D17DF">
        <w:rPr>
          <w:b/>
          <w:bCs/>
          <w:color w:val="000000"/>
        </w:rPr>
        <w:drawing>
          <wp:inline distT="0" distB="0" distL="0" distR="0" wp14:anchorId="0605DED7" wp14:editId="08F32205">
            <wp:extent cx="5943600" cy="1153795"/>
            <wp:effectExtent l="0" t="0" r="0" b="1905"/>
            <wp:docPr id="25630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022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CB70" w14:textId="726CD648" w:rsidR="003F4081" w:rsidRPr="004D17DF" w:rsidRDefault="003F4081" w:rsidP="003F4081">
      <w:pPr>
        <w:pStyle w:val="Heading3"/>
        <w:rPr>
          <w:rStyle w:val="Strong"/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Create an External Table</w:t>
      </w:r>
    </w:p>
    <w:p w14:paraId="247533EF" w14:textId="03EA09F3" w:rsidR="003F4081" w:rsidRPr="004D17DF" w:rsidRDefault="003F4081" w:rsidP="003F40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17DF">
        <w:rPr>
          <w:rFonts w:ascii="Times New Roman" w:hAnsi="Times New Roman" w:cs="Times New Roman"/>
          <w:b/>
          <w:bCs/>
          <w:sz w:val="24"/>
          <w:szCs w:val="24"/>
        </w:rPr>
        <w:t>CSV</w:t>
      </w:r>
    </w:p>
    <w:p w14:paraId="04693F12" w14:textId="77777777" w:rsidR="003F4081" w:rsidRPr="004D17DF" w:rsidRDefault="003F4081" w:rsidP="003F4081">
      <w:pPr>
        <w:pStyle w:val="NormalWeb"/>
        <w:rPr>
          <w:noProof/>
        </w:rPr>
      </w:pPr>
      <w:r w:rsidRPr="004D17DF">
        <w:rPr>
          <w:color w:val="000000"/>
        </w:rPr>
        <w:lastRenderedPageBreak/>
        <w:t>Creates a</w:t>
      </w:r>
      <w:r w:rsidRPr="004D17DF">
        <w:rPr>
          <w:rStyle w:val="apple-converted-space"/>
          <w:rFonts w:eastAsiaTheme="majorEastAsia"/>
          <w:color w:val="000000"/>
        </w:rPr>
        <w:t> </w:t>
      </w:r>
      <w:r w:rsidRPr="004D17DF">
        <w:rPr>
          <w:rStyle w:val="Strong"/>
          <w:rFonts w:eastAsiaTheme="majorEastAsia"/>
          <w:color w:val="000000"/>
        </w:rPr>
        <w:t>permanent external table</w:t>
      </w:r>
      <w:r w:rsidRPr="004D17DF">
        <w:rPr>
          <w:rStyle w:val="apple-converted-space"/>
          <w:rFonts w:eastAsiaTheme="majorEastAsia"/>
          <w:color w:val="000000"/>
        </w:rPr>
        <w:t> </w:t>
      </w:r>
      <w:r w:rsidRPr="004D17DF">
        <w:rPr>
          <w:color w:val="000000"/>
        </w:rPr>
        <w:t>to query data from ADLS.</w:t>
      </w:r>
      <w:r w:rsidRPr="004D17DF">
        <w:rPr>
          <w:noProof/>
        </w:rPr>
        <w:t xml:space="preserve"> </w:t>
      </w:r>
      <w:r w:rsidRPr="004D17DF">
        <w:rPr>
          <w:noProof/>
        </w:rPr>
        <w:drawing>
          <wp:inline distT="0" distB="0" distL="0" distR="0" wp14:anchorId="09C08AA2" wp14:editId="365CAF17">
            <wp:extent cx="5295900" cy="2628900"/>
            <wp:effectExtent l="0" t="0" r="0" b="0"/>
            <wp:docPr id="1161507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719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D54" w14:textId="1CB5C592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rStyle w:val="Strong"/>
          <w:rFonts w:eastAsiaTheme="majorEastAsia"/>
          <w:color w:val="000000"/>
        </w:rPr>
        <w:t xml:space="preserve"> </w:t>
      </w:r>
      <w:r w:rsidRPr="004D17DF">
        <w:rPr>
          <w:b/>
          <w:bCs/>
          <w:color w:val="000000"/>
        </w:rPr>
        <w:t>Purpose:</w:t>
      </w:r>
    </w:p>
    <w:p w14:paraId="666350F4" w14:textId="77777777" w:rsidR="003F4081" w:rsidRPr="004D17DF" w:rsidRDefault="003F4081" w:rsidP="003F40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Queries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CSV files stored in ADLS (</w:t>
      </w:r>
      <w:r w:rsidRPr="004D17D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scdtype1/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 folder)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</w:p>
    <w:p w14:paraId="0B25A0FF" w14:textId="30ABBBC6" w:rsidR="003F4081" w:rsidRPr="004D17DF" w:rsidRDefault="003F4081" w:rsidP="003F40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Uses </w:t>
      </w:r>
      <w:r w:rsidRPr="004D17D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storageaccount1</w:t>
      </w:r>
      <w:r w:rsidRPr="004D17DF">
        <w:rPr>
          <w:rFonts w:ascii="Times New Roman" w:eastAsia="Times New Roman" w:hAnsi="Times New Roman" w:cs="Times New Roman"/>
          <w:color w:val="000000"/>
        </w:rPr>
        <w:t> to connect to ADLS.</w:t>
      </w:r>
    </w:p>
    <w:p w14:paraId="3D9E0FE2" w14:textId="2F615890" w:rsidR="003F4081" w:rsidRPr="004D17DF" w:rsidRDefault="003F4081" w:rsidP="003F40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Uses </w:t>
      </w:r>
      <w:r w:rsidRPr="004D17D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file_format_</w:t>
      </w:r>
      <w:r w:rsidRPr="004D17D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csv</w:t>
      </w:r>
      <w:r w:rsidRPr="004D17D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1</w:t>
      </w:r>
      <w:r w:rsidRPr="004D17DF">
        <w:rPr>
          <w:rFonts w:ascii="Times New Roman" w:eastAsia="Times New Roman" w:hAnsi="Times New Roman" w:cs="Times New Roman"/>
          <w:color w:val="000000"/>
        </w:rPr>
        <w:t> for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parsing CSV files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</w:p>
    <w:p w14:paraId="49943744" w14:textId="554A8421" w:rsidR="003F4081" w:rsidRPr="004D17DF" w:rsidRDefault="003F4081" w:rsidP="003F4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In the same way create tables for parquet and delta files using External data source and file format to connect with ADLS</w:t>
      </w:r>
    </w:p>
    <w:p w14:paraId="0C5072F7" w14:textId="1A35D371" w:rsidR="003F4081" w:rsidRPr="004D17DF" w:rsidRDefault="003F4081" w:rsidP="003F4081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14:ligatures w14:val="standardContextual"/>
        </w:rPr>
      </w:pPr>
      <w:r w:rsidRPr="004D17DF">
        <w:rPr>
          <w:rFonts w:ascii="Times New Roman" w:eastAsia="Times New Roman" w:hAnsi="Times New Roman" w:cs="Times New Roman"/>
          <w:color w:val="000000"/>
        </w:rPr>
        <w:lastRenderedPageBreak/>
        <w:drawing>
          <wp:inline distT="0" distB="0" distL="0" distR="0" wp14:anchorId="00CD69F8" wp14:editId="4314CF7A">
            <wp:extent cx="5943600" cy="2372995"/>
            <wp:effectExtent l="0" t="0" r="0" b="1905"/>
            <wp:docPr id="181382920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29208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4D17DF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283E7F7C" wp14:editId="649D9FBE">
            <wp:extent cx="5943600" cy="2626360"/>
            <wp:effectExtent l="0" t="0" r="0" b="2540"/>
            <wp:docPr id="121450998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09988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>All the tables are created successfully in synapse serverless SQL pool.</w:t>
      </w:r>
    </w:p>
    <w:p w14:paraId="2A05F85C" w14:textId="41580907" w:rsidR="003F4081" w:rsidRPr="004D17DF" w:rsidRDefault="003F4081" w:rsidP="003F4081">
      <w:pPr>
        <w:pStyle w:val="Heading3"/>
        <w:rPr>
          <w:rFonts w:ascii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lastRenderedPageBreak/>
        <w:drawing>
          <wp:inline distT="0" distB="0" distL="0" distR="0" wp14:anchorId="0E7130CE" wp14:editId="12B37635">
            <wp:extent cx="5943600" cy="3398520"/>
            <wp:effectExtent l="0" t="0" r="0" b="5080"/>
            <wp:docPr id="2049371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714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4D17DF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097E1BAD" wp14:editId="4F108FA5">
            <wp:extent cx="5943600" cy="4749165"/>
            <wp:effectExtent l="0" t="0" r="0" b="635"/>
            <wp:docPr id="135731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92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4D17DF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6BDBF197" wp14:editId="4F004547">
            <wp:extent cx="5943600" cy="3739515"/>
            <wp:effectExtent l="0" t="0" r="0" b="0"/>
            <wp:docPr id="99286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675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Style w:val="Strong"/>
          <w:rFonts w:ascii="Times New Roman" w:hAnsi="Times New Roman" w:cs="Times New Roman"/>
          <w:b w:val="0"/>
          <w:bCs w:val="0"/>
          <w:color w:val="000000"/>
        </w:rPr>
        <w:t xml:space="preserve"> </w:t>
      </w:r>
      <w:r w:rsidRPr="004D17DF">
        <w:rPr>
          <w:rStyle w:val="Strong"/>
          <w:rFonts w:ascii="Times New Roman" w:hAnsi="Times New Roman" w:cs="Times New Roman"/>
          <w:color w:val="000000"/>
        </w:rPr>
        <w:t>Create a View Using OPENROWSET</w:t>
      </w:r>
    </w:p>
    <w:p w14:paraId="18177BEF" w14:textId="53594B25" w:rsidR="003F4081" w:rsidRPr="004D17DF" w:rsidRDefault="003F4081" w:rsidP="003F4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hAnsi="Times New Roman" w:cs="Times New Roman"/>
          <w:color w:val="000000"/>
        </w:rPr>
        <w:t>Allows</w:t>
      </w:r>
      <w:r w:rsidRPr="004D17DF">
        <w:rPr>
          <w:rStyle w:val="apple-converted-space"/>
          <w:rFonts w:ascii="Times New Roman" w:eastAsiaTheme="majorEastAsia" w:hAnsi="Times New Roman" w:cs="Times New Roman"/>
          <w:color w:val="000000"/>
        </w:rPr>
        <w:t> </w:t>
      </w:r>
      <w:r w:rsidRPr="004D17DF">
        <w:rPr>
          <w:rStyle w:val="Strong"/>
          <w:rFonts w:ascii="Times New Roman" w:eastAsiaTheme="majorEastAsia" w:hAnsi="Times New Roman" w:cs="Times New Roman"/>
          <w:color w:val="000000"/>
        </w:rPr>
        <w:t>direct querying</w:t>
      </w:r>
      <w:r w:rsidRPr="004D17DF">
        <w:rPr>
          <w:rStyle w:val="apple-converted-space"/>
          <w:rFonts w:ascii="Times New Roman" w:eastAsiaTheme="majorEastAsia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 xml:space="preserve">without creating an external </w:t>
      </w:r>
      <w:r w:rsidRPr="004D17DF">
        <w:rPr>
          <w:rFonts w:ascii="Times New Roman" w:hAnsi="Times New Roman" w:cs="Times New Roman"/>
          <w:color w:val="000000"/>
        </w:rPr>
        <w:t>table.</w:t>
      </w:r>
    </w:p>
    <w:p w14:paraId="1D72C735" w14:textId="1EFF5ABB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color w:val="000000"/>
        </w:rPr>
        <w:drawing>
          <wp:inline distT="0" distB="0" distL="0" distR="0" wp14:anchorId="454882C9" wp14:editId="17480C06">
            <wp:extent cx="5943600" cy="2530475"/>
            <wp:effectExtent l="0" t="0" r="0" b="0"/>
            <wp:docPr id="1220113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138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431F" w14:textId="1EBDD23C" w:rsidR="003F4081" w:rsidRPr="004D17DF" w:rsidRDefault="003F4081" w:rsidP="003F4081">
      <w:pPr>
        <w:pStyle w:val="NormalWeb"/>
        <w:rPr>
          <w:color w:val="000000"/>
        </w:rPr>
      </w:pPr>
      <w:r w:rsidRPr="004D17DF">
        <w:rPr>
          <w:color w:val="000000"/>
        </w:rPr>
        <w:lastRenderedPageBreak/>
        <w:drawing>
          <wp:inline distT="0" distB="0" distL="0" distR="0" wp14:anchorId="6B58B15E" wp14:editId="7BF28A70">
            <wp:extent cx="5943600" cy="3032760"/>
            <wp:effectExtent l="0" t="0" r="0" b="2540"/>
            <wp:docPr id="139358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804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noProof/>
          <w14:ligatures w14:val="standardContextual"/>
        </w:rPr>
        <w:t xml:space="preserve"> </w:t>
      </w:r>
      <w:r w:rsidRPr="004D17DF">
        <w:rPr>
          <w:b/>
          <w:bCs/>
          <w:color w:val="000000"/>
        </w:rPr>
        <w:drawing>
          <wp:inline distT="0" distB="0" distL="0" distR="0" wp14:anchorId="350AFF22" wp14:editId="07E23D4A">
            <wp:extent cx="5943600" cy="2905760"/>
            <wp:effectExtent l="0" t="0" r="0" b="2540"/>
            <wp:docPr id="877889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90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b/>
          <w:bCs/>
          <w:color w:val="000000"/>
        </w:rPr>
        <w:t xml:space="preserve"> </w:t>
      </w:r>
      <w:r w:rsidRPr="004D17DF">
        <w:rPr>
          <w:b/>
          <w:bCs/>
          <w:color w:val="000000"/>
        </w:rPr>
        <w:t>Purpose:</w:t>
      </w:r>
    </w:p>
    <w:p w14:paraId="4CA2E084" w14:textId="77777777" w:rsidR="003F4081" w:rsidRPr="004D17DF" w:rsidRDefault="003F4081" w:rsidP="003F40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color w:val="000000"/>
        </w:rPr>
        <w:t>Reads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CSV files directly from ADLS</w:t>
      </w:r>
      <w:r w:rsidRPr="004D17DF">
        <w:rPr>
          <w:rFonts w:ascii="Times New Roman" w:eastAsia="Times New Roman" w:hAnsi="Times New Roman" w:cs="Times New Roman"/>
          <w:color w:val="000000"/>
        </w:rPr>
        <w:t> (without storing metadata).</w:t>
      </w:r>
    </w:p>
    <w:p w14:paraId="1F8C0325" w14:textId="77777777" w:rsidR="003F4081" w:rsidRPr="004D17DF" w:rsidRDefault="003F4081" w:rsidP="003F40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Dynamic query</w:t>
      </w:r>
      <w:r w:rsidRPr="004D17DF">
        <w:rPr>
          <w:rFonts w:ascii="Times New Roman" w:eastAsia="Times New Roman" w:hAnsi="Times New Roman" w:cs="Times New Roman"/>
          <w:color w:val="000000"/>
        </w:rPr>
        <w:t> for </w:t>
      </w:r>
      <w:r w:rsidRPr="004D17DF">
        <w:rPr>
          <w:rFonts w:ascii="Times New Roman" w:eastAsia="Times New Roman" w:hAnsi="Times New Roman" w:cs="Times New Roman"/>
          <w:b/>
          <w:bCs/>
          <w:color w:val="000000"/>
        </w:rPr>
        <w:t>ad-hoc analysis</w:t>
      </w:r>
      <w:r w:rsidRPr="004D17DF">
        <w:rPr>
          <w:rFonts w:ascii="Times New Roman" w:eastAsia="Times New Roman" w:hAnsi="Times New Roman" w:cs="Times New Roman"/>
          <w:color w:val="000000"/>
        </w:rPr>
        <w:t>.</w:t>
      </w:r>
    </w:p>
    <w:p w14:paraId="5AD9B97A" w14:textId="75E914DB" w:rsidR="00823C23" w:rsidRPr="004D17DF" w:rsidRDefault="00823C23" w:rsidP="00823C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PARQUET</w:t>
      </w:r>
    </w:p>
    <w:p w14:paraId="50D7FB34" w14:textId="79BBD2C2" w:rsidR="00823C23" w:rsidRPr="004D17DF" w:rsidRDefault="00823C23" w:rsidP="00823C23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14:ligatures w14:val="standardContextual"/>
        </w:rPr>
      </w:pPr>
      <w:r w:rsidRPr="004D17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7D4286A" wp14:editId="5224EADA">
            <wp:extent cx="5943600" cy="2807335"/>
            <wp:effectExtent l="0" t="0" r="0" b="0"/>
            <wp:docPr id="134327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82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4D17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097E4B49" wp14:editId="2D60186D">
            <wp:extent cx="5943600" cy="3317875"/>
            <wp:effectExtent l="0" t="0" r="0" b="0"/>
            <wp:docPr id="162922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289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WILDCARD PATH </w:t>
      </w:r>
      <w:r w:rsidRPr="004D17DF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FD7CD91" wp14:editId="6CE505D0">
            <wp:extent cx="5943600" cy="2166620"/>
            <wp:effectExtent l="0" t="0" r="0" b="5080"/>
            <wp:docPr id="4580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8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F">
        <w:rPr>
          <w:rFonts w:ascii="Times New Roman" w:hAnsi="Times New Roman" w:cs="Times New Roman"/>
          <w:noProof/>
          <w14:ligatures w14:val="standardContextual"/>
        </w:rPr>
        <w:t xml:space="preserve"> All the files in that path we can retreive using *.parquet</w:t>
      </w:r>
      <w:r w:rsidRPr="004D17D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7596C58" wp14:editId="6D9EECBF">
            <wp:extent cx="5943600" cy="3232785"/>
            <wp:effectExtent l="0" t="0" r="0" b="5715"/>
            <wp:docPr id="111298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808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7DF"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="004D17DF" w:rsidRPr="004D17DF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F28787D" wp14:editId="406CB2A4">
            <wp:extent cx="5943600" cy="1804670"/>
            <wp:effectExtent l="0" t="0" r="0" b="0"/>
            <wp:docPr id="61707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21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7DF" w:rsidRPr="004D17DF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="004D17DF" w:rsidRPr="004D17DF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B84D283" wp14:editId="7A0F7E24">
            <wp:extent cx="5943600" cy="2189480"/>
            <wp:effectExtent l="0" t="0" r="0" b="0"/>
            <wp:docPr id="202077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7948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7DF" w:rsidRPr="004D17DF">
        <w:rPr>
          <w:rFonts w:ascii="Times New Roman" w:hAnsi="Times New Roman" w:cs="Times New Roman"/>
          <w:noProof/>
          <w14:ligatures w14:val="standardContextual"/>
        </w:rPr>
        <w:t xml:space="preserve">We cannot do wild path for delta format because delta files are stores in .parquet format </w:t>
      </w:r>
    </w:p>
    <w:p w14:paraId="58CEF29C" w14:textId="77777777" w:rsidR="004D17DF" w:rsidRPr="004D17DF" w:rsidRDefault="004D17DF" w:rsidP="00823C23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14:ligatures w14:val="standardContextual"/>
        </w:rPr>
      </w:pPr>
    </w:p>
    <w:p w14:paraId="6F4848CC" w14:textId="77777777" w:rsidR="004D17DF" w:rsidRPr="004D17DF" w:rsidRDefault="004D17DF" w:rsidP="004D17DF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  <w:lang w:val="en-CA"/>
        </w:rPr>
      </w:pPr>
      <w:r w:rsidRPr="004D17DF">
        <w:rPr>
          <w:rFonts w:ascii="Times New Roman" w:hAnsi="Times New Roman" w:cs="Times New Roman"/>
          <w:color w:val="000000"/>
        </w:rPr>
        <w:t>1.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Style w:val="Strong"/>
          <w:rFonts w:ascii="Times New Roman" w:hAnsi="Times New Roman" w:cs="Times New Roman"/>
          <w:b w:val="0"/>
          <w:bCs w:val="0"/>
          <w:color w:val="000000"/>
        </w:rPr>
        <w:t>Performance:</w:t>
      </w:r>
    </w:p>
    <w:p w14:paraId="431DBAE9" w14:textId="77777777" w:rsidR="004D17DF" w:rsidRPr="004D17DF" w:rsidRDefault="004D17DF" w:rsidP="004D17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Partitioning: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Split data into smaller chunks for faster queries.</w:t>
      </w:r>
    </w:p>
    <w:p w14:paraId="66985FC6" w14:textId="77777777" w:rsidR="004D17DF" w:rsidRPr="004D17DF" w:rsidRDefault="004D17DF" w:rsidP="004D17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Indexes: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Create indexes on frequently queried columns to speed up access.</w:t>
      </w:r>
    </w:p>
    <w:p w14:paraId="7E9F14AE" w14:textId="77777777" w:rsidR="004D17DF" w:rsidRPr="004D17DF" w:rsidRDefault="004D17DF" w:rsidP="004D17D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Caching: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Cache frequent query results to improve performance.</w:t>
      </w:r>
    </w:p>
    <w:p w14:paraId="0BE2A53E" w14:textId="68EA565A" w:rsidR="004D17DF" w:rsidRPr="004D17DF" w:rsidRDefault="004D17DF" w:rsidP="004D17DF">
      <w:pPr>
        <w:pStyle w:val="Heading3"/>
        <w:rPr>
          <w:rFonts w:ascii="Times New Roman" w:hAnsi="Times New Roman" w:cs="Times New Roman"/>
          <w:color w:val="000000"/>
        </w:rPr>
      </w:pPr>
      <w:r w:rsidRPr="004D17DF">
        <w:rPr>
          <w:rFonts w:ascii="Times New Roman" w:hAnsi="Times New Roman" w:cs="Times New Roman"/>
          <w:color w:val="000000"/>
        </w:rPr>
        <w:t>2.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Style w:val="Strong"/>
          <w:rFonts w:ascii="Times New Roman" w:hAnsi="Times New Roman" w:cs="Times New Roman"/>
          <w:b w:val="0"/>
          <w:bCs w:val="0"/>
          <w:color w:val="000000"/>
        </w:rPr>
        <w:t>Error Handling:</w:t>
      </w:r>
    </w:p>
    <w:p w14:paraId="10E9FF90" w14:textId="77777777" w:rsidR="004D17DF" w:rsidRPr="004D17DF" w:rsidRDefault="004D17DF" w:rsidP="004D17D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Retry Logic: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Implement retries for transient failures.</w:t>
      </w:r>
    </w:p>
    <w:p w14:paraId="7BFDE816" w14:textId="77777777" w:rsidR="004D17DF" w:rsidRPr="004D17DF" w:rsidRDefault="004D17DF" w:rsidP="004D17D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Data Validation: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Check for missing or invalid data before loading.</w:t>
      </w:r>
    </w:p>
    <w:p w14:paraId="56BD9DB6" w14:textId="77777777" w:rsidR="004D17DF" w:rsidRPr="004D17DF" w:rsidRDefault="004D17DF" w:rsidP="004D17DF">
      <w:pPr>
        <w:pStyle w:val="Heading3"/>
        <w:rPr>
          <w:rFonts w:ascii="Times New Roman" w:hAnsi="Times New Roman" w:cs="Times New Roman"/>
          <w:color w:val="000000"/>
        </w:rPr>
      </w:pPr>
      <w:r w:rsidRPr="004D17DF">
        <w:rPr>
          <w:rFonts w:ascii="Times New Roman" w:hAnsi="Times New Roman" w:cs="Times New Roman"/>
          <w:color w:val="000000"/>
        </w:rPr>
        <w:t>3.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Style w:val="Strong"/>
          <w:rFonts w:ascii="Times New Roman" w:hAnsi="Times New Roman" w:cs="Times New Roman"/>
          <w:b w:val="0"/>
          <w:bCs w:val="0"/>
          <w:color w:val="000000"/>
        </w:rPr>
        <w:t>Data Cleaning:</w:t>
      </w:r>
    </w:p>
    <w:p w14:paraId="43582390" w14:textId="77777777" w:rsidR="004D17DF" w:rsidRPr="004D17DF" w:rsidRDefault="004D17DF" w:rsidP="004D17D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Remove Duplicates: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Use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Style w:val="HTMLCode"/>
          <w:rFonts w:ascii="Times New Roman" w:eastAsiaTheme="majorEastAsia" w:hAnsi="Times New Roman" w:cs="Times New Roman"/>
          <w:color w:val="000000"/>
        </w:rPr>
        <w:t>DISTINCT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or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Style w:val="HTMLCode"/>
          <w:rFonts w:ascii="Times New Roman" w:eastAsiaTheme="majorEastAsia" w:hAnsi="Times New Roman" w:cs="Times New Roman"/>
          <w:color w:val="000000"/>
        </w:rPr>
        <w:t>ROW_</w:t>
      </w:r>
      <w:proofErr w:type="gramStart"/>
      <w:r w:rsidRPr="004D17DF">
        <w:rPr>
          <w:rStyle w:val="HTMLCode"/>
          <w:rFonts w:ascii="Times New Roman" w:eastAsiaTheme="majorEastAsia" w:hAnsi="Times New Roman" w:cs="Times New Roman"/>
          <w:color w:val="000000"/>
        </w:rPr>
        <w:t>NUMBER(</w:t>
      </w:r>
      <w:proofErr w:type="gramEnd"/>
      <w:r w:rsidRPr="004D17DF">
        <w:rPr>
          <w:rStyle w:val="HTMLCode"/>
          <w:rFonts w:ascii="Times New Roman" w:eastAsiaTheme="majorEastAsia" w:hAnsi="Times New Roman" w:cs="Times New Roman"/>
          <w:color w:val="000000"/>
        </w:rPr>
        <w:t>)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to clean data.</w:t>
      </w:r>
    </w:p>
    <w:p w14:paraId="275919FD" w14:textId="77777777" w:rsidR="004D17DF" w:rsidRPr="004D17DF" w:rsidRDefault="004D17DF" w:rsidP="004D17D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Handle Missing Data: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Replace or remove missing values.</w:t>
      </w:r>
    </w:p>
    <w:p w14:paraId="2046CE1D" w14:textId="77777777" w:rsidR="004D17DF" w:rsidRPr="004D17DF" w:rsidRDefault="004D17DF" w:rsidP="004D17D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Data Types: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Ensure data types are consistent (e.g., INT vs. VARCHAR).</w:t>
      </w:r>
    </w:p>
    <w:p w14:paraId="575DE1C9" w14:textId="77777777" w:rsidR="004D17DF" w:rsidRPr="004D17DF" w:rsidRDefault="004D17DF" w:rsidP="004D17DF">
      <w:pPr>
        <w:pStyle w:val="Heading3"/>
        <w:rPr>
          <w:rFonts w:ascii="Times New Roman" w:hAnsi="Times New Roman" w:cs="Times New Roman"/>
          <w:color w:val="000000"/>
        </w:rPr>
      </w:pPr>
      <w:r w:rsidRPr="004D17DF">
        <w:rPr>
          <w:rFonts w:ascii="Times New Roman" w:hAnsi="Times New Roman" w:cs="Times New Roman"/>
          <w:color w:val="000000"/>
        </w:rPr>
        <w:t>4.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Style w:val="Strong"/>
          <w:rFonts w:ascii="Times New Roman" w:hAnsi="Times New Roman" w:cs="Times New Roman"/>
          <w:b w:val="0"/>
          <w:bCs w:val="0"/>
          <w:color w:val="000000"/>
        </w:rPr>
        <w:t>Best Practices:</w:t>
      </w:r>
    </w:p>
    <w:p w14:paraId="47ABBF26" w14:textId="77777777" w:rsidR="004D17DF" w:rsidRPr="004D17DF" w:rsidRDefault="004D17DF" w:rsidP="004D17D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Compression: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Use compressed formats like Parquet or Delta to save storage and improve speed.</w:t>
      </w:r>
    </w:p>
    <w:p w14:paraId="22D0FA8F" w14:textId="77777777" w:rsidR="004D17DF" w:rsidRPr="004D17DF" w:rsidRDefault="004D17DF" w:rsidP="004D17D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4D17DF">
        <w:rPr>
          <w:rStyle w:val="Strong"/>
          <w:rFonts w:ascii="Times New Roman" w:hAnsi="Times New Roman" w:cs="Times New Roman"/>
          <w:color w:val="000000"/>
        </w:rPr>
        <w:t>ETL Pipelines:</w:t>
      </w:r>
      <w:r w:rsidRPr="004D17DF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4D17DF">
        <w:rPr>
          <w:rFonts w:ascii="Times New Roman" w:hAnsi="Times New Roman" w:cs="Times New Roman"/>
          <w:color w:val="000000"/>
        </w:rPr>
        <w:t>Use Azure Data Factory or Databricks to automate extraction, transformation, and loading (ETL).</w:t>
      </w:r>
    </w:p>
    <w:p w14:paraId="6B16AFB9" w14:textId="77777777" w:rsidR="004D17DF" w:rsidRPr="00823C23" w:rsidRDefault="004D17DF" w:rsidP="00823C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529E359" w14:textId="59615817" w:rsidR="003F4081" w:rsidRPr="008C7E69" w:rsidRDefault="003F4081" w:rsidP="003F4081">
      <w:pPr>
        <w:pStyle w:val="Heading3"/>
        <w:rPr>
          <w:rFonts w:ascii="Times New Roman" w:hAnsi="Times New Roman" w:cs="Times New Roman"/>
          <w:color w:val="000000"/>
        </w:rPr>
      </w:pPr>
    </w:p>
    <w:p w14:paraId="35E30901" w14:textId="4303B2DC" w:rsidR="003F4081" w:rsidRPr="003F4081" w:rsidRDefault="003F4081" w:rsidP="003F4081">
      <w:pPr>
        <w:rPr>
          <w:b/>
          <w:bCs/>
          <w:sz w:val="28"/>
          <w:szCs w:val="28"/>
        </w:rPr>
      </w:pPr>
    </w:p>
    <w:sectPr w:rsidR="003F4081" w:rsidRPr="003F40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B64"/>
    <w:multiLevelType w:val="multilevel"/>
    <w:tmpl w:val="36BC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C12B7"/>
    <w:multiLevelType w:val="multilevel"/>
    <w:tmpl w:val="6B54F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03FF4"/>
    <w:multiLevelType w:val="multilevel"/>
    <w:tmpl w:val="83F83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C3EC7"/>
    <w:multiLevelType w:val="multilevel"/>
    <w:tmpl w:val="1B84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591534"/>
    <w:multiLevelType w:val="multilevel"/>
    <w:tmpl w:val="4DA4E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D21CDE"/>
    <w:multiLevelType w:val="multilevel"/>
    <w:tmpl w:val="6002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A85269"/>
    <w:multiLevelType w:val="multilevel"/>
    <w:tmpl w:val="7C94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260068"/>
    <w:multiLevelType w:val="multilevel"/>
    <w:tmpl w:val="9C48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583693">
    <w:abstractNumId w:val="5"/>
  </w:num>
  <w:num w:numId="2" w16cid:durableId="1804151915">
    <w:abstractNumId w:val="6"/>
  </w:num>
  <w:num w:numId="3" w16cid:durableId="1761640121">
    <w:abstractNumId w:val="4"/>
  </w:num>
  <w:num w:numId="4" w16cid:durableId="362367211">
    <w:abstractNumId w:val="3"/>
  </w:num>
  <w:num w:numId="5" w16cid:durableId="48891996">
    <w:abstractNumId w:val="1"/>
  </w:num>
  <w:num w:numId="6" w16cid:durableId="754673527">
    <w:abstractNumId w:val="7"/>
  </w:num>
  <w:num w:numId="7" w16cid:durableId="854537462">
    <w:abstractNumId w:val="2"/>
  </w:num>
  <w:num w:numId="8" w16cid:durableId="191383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081"/>
    <w:rsid w:val="00230651"/>
    <w:rsid w:val="003F4081"/>
    <w:rsid w:val="004B58D0"/>
    <w:rsid w:val="004D17DF"/>
    <w:rsid w:val="006510FD"/>
    <w:rsid w:val="006C3E51"/>
    <w:rsid w:val="00823C23"/>
    <w:rsid w:val="00A610BE"/>
    <w:rsid w:val="00B046F4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AEF60A"/>
  <w15:chartTrackingRefBased/>
  <w15:docId w15:val="{F4DDAD93-DB0E-9C42-B873-CF4361C3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081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40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0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40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0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0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0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0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0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0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0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40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40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0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0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0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0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0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0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0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0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0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0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0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0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0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0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0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0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08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F4081"/>
    <w:rPr>
      <w:b/>
      <w:bCs/>
    </w:rPr>
  </w:style>
  <w:style w:type="character" w:customStyle="1" w:styleId="apple-converted-space">
    <w:name w:val="apple-converted-space"/>
    <w:basedOn w:val="DefaultParagraphFont"/>
    <w:rsid w:val="003F4081"/>
  </w:style>
  <w:style w:type="paragraph" w:styleId="NormalWeb">
    <w:name w:val="Normal (Web)"/>
    <w:basedOn w:val="Normal"/>
    <w:uiPriority w:val="99"/>
    <w:unhideWhenUsed/>
    <w:rsid w:val="003F4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4D17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56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3</cp:revision>
  <dcterms:created xsi:type="dcterms:W3CDTF">2025-03-25T22:31:00Z</dcterms:created>
  <dcterms:modified xsi:type="dcterms:W3CDTF">2025-03-25T23:17:00Z</dcterms:modified>
</cp:coreProperties>
</file>