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D6A4D" w14:textId="77777777" w:rsidR="00C762C8" w:rsidRDefault="00C762C8"/>
    <w:p w14:paraId="33C9B3D0" w14:textId="39974597" w:rsidR="00C762C8" w:rsidRPr="00C762C8" w:rsidRDefault="00C762C8">
      <w:pPr>
        <w:rPr>
          <w:b/>
          <w:bCs/>
        </w:rPr>
      </w:pPr>
      <w:r w:rsidRPr="00C762C8">
        <w:rPr>
          <w:b/>
          <w:bCs/>
        </w:rPr>
        <w:t>5. User Flow</w:t>
      </w:r>
    </w:p>
    <w:p w14:paraId="179FA6C6" w14:textId="1A43BD81" w:rsidR="001B7F24" w:rsidRDefault="00C762C8">
      <w:r w:rsidRPr="00C762C8">
        <w:t>The following diagram showcases the primary flow for a Customer discovering and booking a property.</w:t>
      </w:r>
    </w:p>
    <w:p w14:paraId="1B7280A1" w14:textId="34F44BA6" w:rsidR="00C762C8" w:rsidRDefault="00C762C8">
      <w:r w:rsidRPr="00C762C8">
        <w:drawing>
          <wp:inline distT="0" distB="0" distL="0" distR="0" wp14:anchorId="1B0701FD" wp14:editId="0B57091D">
            <wp:extent cx="5731510" cy="873125"/>
            <wp:effectExtent l="0" t="0" r="2540" b="3175"/>
            <wp:docPr id="165019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966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62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651"/>
    <w:rsid w:val="001B7F24"/>
    <w:rsid w:val="001C4C30"/>
    <w:rsid w:val="005B07BC"/>
    <w:rsid w:val="00C762C8"/>
    <w:rsid w:val="00CC0651"/>
    <w:rsid w:val="00D4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53900"/>
  <w15:chartTrackingRefBased/>
  <w15:docId w15:val="{6EAD3449-99B3-4B55-8231-9C79521B8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6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06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6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6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6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6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6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6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65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65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C065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6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6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6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6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6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6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6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C065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6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C065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C0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6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6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6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6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6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Tambe</dc:creator>
  <cp:keywords/>
  <dc:description/>
  <cp:lastModifiedBy>Shubham Tambe</cp:lastModifiedBy>
  <cp:revision>2</cp:revision>
  <dcterms:created xsi:type="dcterms:W3CDTF">2026-03-09T06:20:00Z</dcterms:created>
  <dcterms:modified xsi:type="dcterms:W3CDTF">2026-03-09T06:21:00Z</dcterms:modified>
</cp:coreProperties>
</file>