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Comparison of Environmental Regulations for Companies</w:t>
      </w:r>
    </w:p>
    <w:p>
      <w:pPr>
        <w:jc w:val="center"/>
      </w:pPr>
      <w:r>
        <w:rPr>
          <w:i/>
          <w:sz w:val="20"/>
        </w:rPr>
        <w:t>India • Russia • Japan • United States • Australia</w:t>
      </w:r>
    </w:p>
    <w:p>
      <w:r>
        <w:t>This comparison summarizes five common areas of environmental compliance for companies. Exact obligations depend on industry, facility, project size, location, and applicable federal/state/local rules. The summary reflects official sources checked in August 2026 and is intended for general educational comparison, not legal advice.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</w:tcPr>
          <w:p>
            <w:r>
              <w:rPr>
                <w:b/>
                <w:sz w:val="16"/>
              </w:rPr>
              <w:t>Regulatory point</w:t>
            </w:r>
          </w:p>
        </w:tc>
        <w:tc>
          <w:tcPr>
            <w:tcW w:type="dxa" w:w="1944"/>
          </w:tcPr>
          <w:p>
            <w:r>
              <w:rPr>
                <w:b/>
                <w:sz w:val="16"/>
              </w:rPr>
              <w:t>India</w:t>
            </w:r>
          </w:p>
        </w:tc>
        <w:tc>
          <w:tcPr>
            <w:tcW w:type="dxa" w:w="1944"/>
          </w:tcPr>
          <w:p>
            <w:r>
              <w:rPr>
                <w:b/>
                <w:sz w:val="16"/>
              </w:rPr>
              <w:t>Russia</w:t>
            </w:r>
          </w:p>
        </w:tc>
        <w:tc>
          <w:tcPr>
            <w:tcW w:type="dxa" w:w="1944"/>
          </w:tcPr>
          <w:p>
            <w:r>
              <w:rPr>
                <w:b/>
                <w:sz w:val="16"/>
              </w:rPr>
              <w:t>Japan</w:t>
            </w:r>
          </w:p>
        </w:tc>
        <w:tc>
          <w:tcPr>
            <w:tcW w:type="dxa" w:w="1944"/>
          </w:tcPr>
          <w:p>
            <w:r>
              <w:rPr>
                <w:b/>
                <w:sz w:val="16"/>
              </w:rPr>
              <w:t>United States</w:t>
            </w:r>
          </w:p>
        </w:tc>
        <w:tc>
          <w:tcPr>
            <w:tcW w:type="dxa" w:w="1944"/>
          </w:tcPr>
          <w:p>
            <w:r>
              <w:rPr>
                <w:b/>
                <w:sz w:val="16"/>
              </w:rPr>
              <w:t>Australia</w:t>
            </w:r>
          </w:p>
        </w:tc>
      </w:tr>
      <w:tr>
        <w:tc>
          <w:tcPr>
            <w:tcW w:type="dxa" w:w="1656"/>
          </w:tcPr>
          <w:p>
            <w:r>
              <w:rPr>
                <w:sz w:val="15"/>
              </w:rPr>
              <w:t>1. Environmental approvals / permits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Companies undertaking regulated activities may need environmental clearance and/or consent to establish and operate under applicable environmental laws and rules.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Economic activities with environmental impacts are regulated under Federal Law No. 7-FZ; requirements can include environmental standards and permits depending on the facility/activity.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Companies may need environmental assessment for qualifying development projects, with additional permits/standards for pollution sources.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Facilities may need federal or state/local environmental permits, including air, water, and hazardous-waste permits.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Projects affecting nationally protected environmental matters may require federal approval under the EPBC Act, in addition to state/territory or local approvals.</w:t>
            </w:r>
          </w:p>
        </w:tc>
      </w:tr>
      <w:tr>
        <w:tc>
          <w:tcPr>
            <w:tcW w:type="dxa" w:w="1656"/>
          </w:tcPr>
          <w:p>
            <w:r>
              <w:rPr>
                <w:sz w:val="15"/>
              </w:rPr>
              <w:t>2. Air pollution &amp; emissions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The Air (Prevention and Control of Pollution) Act and related rules regulate emissions; covered facilities generally require pollution-control consent from the relevant authority.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Permissible emission standards are established for stationary sources under environmental legislation; regulated facilities must meet applicable limits.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Air Pollution Control regulations set requirements for factories/business establishments, including controls on smoke, soot, dust and hazardous air pollutants.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The Clean Air Act regulates air emissions from stationary and mobile sources; permits and emission limits apply to covered facilities.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Companies must comply with applicable federal, state and territory air-pollution requirements; project-specific approvals may impose additional conditions.</w:t>
            </w:r>
          </w:p>
        </w:tc>
      </w:tr>
      <w:tr>
        <w:tc>
          <w:tcPr>
            <w:tcW w:type="dxa" w:w="1656"/>
          </w:tcPr>
          <w:p>
            <w:r>
              <w:rPr>
                <w:sz w:val="15"/>
              </w:rPr>
              <w:t>3. Water pollution / discharges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The Water (Prevention and Control of Pollution) Act regulates water pollution and requires consent for covered discharges and activities.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Environmental legislation establishes permissible discharge standards and controls for pollutants released into the environment.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The Water Pollution Control Law regulates effluent discharged from factories and business establishments into public waters.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The Clean Water Act regulates pollutant discharges to U.S. waters; covered facilities may require discharge permits.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Water impacts can be regulated through federal, state/territory and local laws; projects affecting protected matters may also require EPBC approval.</w:t>
            </w:r>
          </w:p>
        </w:tc>
      </w:tr>
      <w:tr>
        <w:tc>
          <w:tcPr>
            <w:tcW w:type="dxa" w:w="1656"/>
          </w:tcPr>
          <w:p>
            <w:r>
              <w:rPr>
                <w:sz w:val="15"/>
              </w:rPr>
              <w:t>4. Waste management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Companies must comply with applicable waste rules, including hazardous and other regulated waste requirements, and obtain authorizations where required.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Federal environmental law establishes standards for waste generation and disposal and provides for limits/requirements concerning waste placement.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Companies are responsible for proper treatment/disposal of waste generated by their activities; waste-related laws supplement the Basic Environment Law.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RCRA regulates solid and hazardous waste management, including requirements for generators, treatment, storage and disposal.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Waste is regulated through federal and state/territory frameworks; businesses must manage regulated waste in accordance with applicable licensing and disposal requirements.</w:t>
            </w:r>
          </w:p>
        </w:tc>
      </w:tr>
      <w:tr>
        <w:tc>
          <w:tcPr>
            <w:tcW w:type="dxa" w:w="1656"/>
          </w:tcPr>
          <w:p>
            <w:r>
              <w:rPr>
                <w:sz w:val="15"/>
              </w:rPr>
              <w:t>5. Environmental assessment, monitoring &amp; compliance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Environmental Impact Assessment requirements apply to specified projects; companies may also face monitoring, reporting, audits and enforcement requirements.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Environmental impact controls, permissible-impact standards and monitoring/compliance requirements apply according to the type/category of facility and activity.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The Basic Environment Law promotes EIA and requires companies to take measures to prevent pollution, treat wastewater/waste and reduce environmental loads.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NEPA primarily applies to major federal actions, while companies can face monitoring, reporting, inspections, enforcement and cleanup liability under sector-specific laws.</w:t>
            </w:r>
          </w:p>
        </w:tc>
        <w:tc>
          <w:tcPr>
            <w:tcW w:type="dxa" w:w="1944"/>
          </w:tcPr>
          <w:p>
            <w:r>
              <w:rPr>
                <w:sz w:val="15"/>
              </w:rPr>
              <w:t>Environmental assessment is central to the EPBC framework for protected matters; companies may have approval conditions, monitoring and compliance obligations.</w:t>
            </w:r>
          </w:p>
        </w:tc>
      </w:tr>
    </w:tbl>
    <w:p/>
    <w:p>
      <w:r>
        <w:rPr>
          <w:b/>
          <w:sz w:val="24"/>
        </w:rPr>
        <w:t>Key comparison</w:t>
      </w:r>
    </w:p>
    <w:p>
      <w:pPr>
        <w:pStyle w:val="ListBullet"/>
      </w:pPr>
      <w:r>
        <w:t>India: compliance is spread across central environmental legislation, pollution-control laws, project clearance requirements and detailed waste rules.</w:t>
      </w:r>
    </w:p>
    <w:p>
      <w:pPr>
        <w:pStyle w:val="ListBullet"/>
      </w:pPr>
      <w:r>
        <w:t>Russia: Federal Law No. 7-FZ provides a central framework covering environmental impacts, emissions/discharges and waste-related standards.</w:t>
      </w:r>
    </w:p>
    <w:p>
      <w:pPr>
        <w:pStyle w:val="ListBullet"/>
      </w:pPr>
      <w:r>
        <w:t>Japan: the Basic Environment Law clearly assigns environmental responsibilities to corporations and combines pollution controls with EIA and environmental standards.</w:t>
      </w:r>
    </w:p>
    <w:p>
      <w:pPr>
        <w:pStyle w:val="ListBullet"/>
      </w:pPr>
      <w:r>
        <w:t>United States: environmental regulation is highly statute- and permit-driven, with major federal laws administered by EPA and substantial state/local implementation.</w:t>
      </w:r>
    </w:p>
    <w:p>
      <w:pPr>
        <w:pStyle w:val="ListBullet"/>
      </w:pPr>
      <w:r>
        <w:t>Australia: environmental regulation is shared between federal and state/territory systems; the EPBC Act focuses on nationally protected environmental matters.</w:t>
      </w:r>
    </w:p>
    <w:p/>
    <w:p>
      <w:r>
        <w:rPr>
          <w:b/>
          <w:sz w:val="24"/>
        </w:rPr>
        <w:t>Selected official sources</w:t>
      </w:r>
    </w:p>
    <w:p>
      <w:pPr>
        <w:pStyle w:val="ListBullet"/>
        <w:spacing w:after="40"/>
      </w:pPr>
      <w:r>
        <w:rPr>
          <w:sz w:val="15"/>
        </w:rPr>
        <w:t>India Code — Environment (Protection) Act, 1986: https://www.indiacode.nic.in/bitstream/123456789/5334/1/environment_protection_act_1986.pdf</w:t>
      </w:r>
    </w:p>
    <w:p>
      <w:pPr>
        <w:pStyle w:val="ListBullet"/>
        <w:spacing w:after="40"/>
      </w:pPr>
      <w:r>
        <w:rPr>
          <w:sz w:val="15"/>
        </w:rPr>
        <w:t>India Ministry of Environment, Forest and Climate Change — environmental compliance/audit material: https://moef.gov.in/</w:t>
      </w:r>
    </w:p>
    <w:p>
      <w:pPr>
        <w:pStyle w:val="ListBullet"/>
        <w:spacing w:after="40"/>
      </w:pPr>
      <w:r>
        <w:rPr>
          <w:sz w:val="15"/>
        </w:rPr>
        <w:t>Russia — Federal Law No. 7-FZ, Environmental Protection (Consultant Plus): https://www.consultant.ru/document/cons_doc_LAW_34823/</w:t>
      </w:r>
    </w:p>
    <w:p>
      <w:pPr>
        <w:pStyle w:val="ListBullet"/>
        <w:spacing w:after="40"/>
      </w:pPr>
      <w:r>
        <w:rPr>
          <w:sz w:val="15"/>
        </w:rPr>
        <w:t>Japan Ministry of the Environment — Basic Environment Law: https://www.env.go.jp/en/laws/policy/basic/index.html</w:t>
      </w:r>
    </w:p>
    <w:p>
      <w:pPr>
        <w:pStyle w:val="ListBullet"/>
        <w:spacing w:after="40"/>
      </w:pPr>
      <w:r>
        <w:rPr>
          <w:sz w:val="15"/>
        </w:rPr>
        <w:t>Japan Ministry of the Environment — Environmental Impact Assessment Act: https://www.env.go.jp/en/laws/policy/assess/index.html</w:t>
      </w:r>
    </w:p>
    <w:p>
      <w:pPr>
        <w:pStyle w:val="ListBullet"/>
        <w:spacing w:after="40"/>
      </w:pPr>
      <w:r>
        <w:rPr>
          <w:sz w:val="15"/>
        </w:rPr>
        <w:t>U.S. EPA — Laws &amp; Regulations: https://www.epa.gov/laws-regulations</w:t>
      </w:r>
    </w:p>
    <w:p>
      <w:pPr>
        <w:pStyle w:val="ListBullet"/>
        <w:spacing w:after="40"/>
      </w:pPr>
      <w:r>
        <w:rPr>
          <w:sz w:val="15"/>
        </w:rPr>
        <w:t>U.S. EPA — Permit Programs and Environmental Statutes: https://www.epa.gov/permits/epa-permit-programs-and-corresponding-environmental-statutes</w:t>
      </w:r>
    </w:p>
    <w:p>
      <w:pPr>
        <w:pStyle w:val="ListBullet"/>
        <w:spacing w:after="40"/>
      </w:pPr>
      <w:r>
        <w:rPr>
          <w:sz w:val="15"/>
        </w:rPr>
        <w:t>Australia DCCEEW — EPBC Act: https://www.dcceew.gov.au/environment/epbc</w:t>
      </w:r>
    </w:p>
    <w:p>
      <w:pPr>
        <w:pStyle w:val="ListBullet"/>
        <w:spacing w:after="40"/>
      </w:pPr>
      <w:r>
        <w:rPr>
          <w:sz w:val="15"/>
        </w:rPr>
        <w:t>Australia Federal Register of Legislation — EPBC Act: https://www.legislation.gov.au/Latest/C2014C00248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Environmental regulation comparison — prepared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7A232B3FA31C48ADAF29702DE3C893" ma:contentTypeVersion="12" ma:contentTypeDescription="Create a new document." ma:contentTypeScope="" ma:versionID="9733aeacb51a31fd2347aff2540d3a50">
  <xsd:schema xmlns:xsd="http://www.w3.org/2001/XMLSchema" xmlns:xs="http://www.w3.org/2001/XMLSchema" xmlns:p="http://schemas.microsoft.com/office/2006/metadata/properties" xmlns:ns2="dd5b6b3d-3d39-4526-b8e4-79d21e1438f0" xmlns:ns3="44678d20-5b6e-4792-b133-ca784477d689" targetNamespace="http://schemas.microsoft.com/office/2006/metadata/properties" ma:root="true" ma:fieldsID="37926f2f1ae8b3f68e3dbd3dffff8aa9" ns2:_="" ns3:_="">
    <xsd:import namespace="dd5b6b3d-3d39-4526-b8e4-79d21e1438f0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b6b3d-3d39-4526-b8e4-79d21e1438f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e8ad495-3829-482e-ad1b-cf0f2662c940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5b6b3d-3d39-4526-b8e4-79d21e1438f0">
      <Terms xmlns="http://schemas.microsoft.com/office/infopath/2007/PartnerControls"/>
    </lcf76f155ced4ddcb4097134ff3c332f>
    <TaxCatchAll xmlns="44678d20-5b6e-4792-b133-ca784477d689" xsi:nil="true"/>
    <ReferenceId xmlns="dd5b6b3d-3d39-4526-b8e4-79d21e1438f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2B3B26-EBDD-4B3D-BC4F-8D2AD3AAF49D}"/>
</file>

<file path=customXml/itemProps3.xml><?xml version="1.0" encoding="utf-8"?>
<ds:datastoreItem xmlns:ds="http://schemas.openxmlformats.org/officeDocument/2006/customXml" ds:itemID="{E8C65708-C4C0-49A3-B28C-59B2725B4792}"/>
</file>

<file path=customXml/itemProps4.xml><?xml version="1.0" encoding="utf-8"?>
<ds:datastoreItem xmlns:ds="http://schemas.openxmlformats.org/officeDocument/2006/customXml" ds:itemID="{E168036B-BD74-48CA-BAC5-81EEC867E4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0x010100B17A232B3FA31C48ADAF29702DE3C893</vt:lpwstr>
  </property>
</Properties>
</file>