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F91" w:rsidRDefault="00122F91">
      <w:pPr>
        <w:spacing w:after="2400"/>
      </w:pPr>
    </w:p>
    <w:p w:rsidR="00122F91" w:rsidRDefault="001B5456">
      <w:pPr>
        <w:spacing w:after="100"/>
        <w:jc w:val="center"/>
      </w:pPr>
      <w:r>
        <w:rPr>
          <w:b/>
          <w:bCs/>
          <w:caps/>
          <w:color w:val="64748B"/>
          <w:sz w:val="26"/>
          <w:szCs w:val="26"/>
        </w:rPr>
        <w:t>STANDARD OPERATING PROCEDURE</w:t>
      </w:r>
    </w:p>
    <w:p w:rsidR="00122F91" w:rsidRDefault="001B5456">
      <w:pPr>
        <w:jc w:val="center"/>
      </w:pPr>
      <w:r>
        <w:rPr>
          <w:b/>
          <w:bCs/>
          <w:color w:val="0A1628"/>
          <w:sz w:val="58"/>
          <w:szCs w:val="58"/>
        </w:rPr>
        <w:t>Software Quality &amp;</w:t>
      </w:r>
    </w:p>
    <w:p w:rsidR="00122F91" w:rsidRDefault="001B5456">
      <w:pPr>
        <w:spacing w:after="80"/>
        <w:jc w:val="center"/>
      </w:pPr>
      <w:r>
        <w:rPr>
          <w:b/>
          <w:bCs/>
          <w:color w:val="0A1628"/>
          <w:sz w:val="58"/>
          <w:szCs w:val="58"/>
        </w:rPr>
        <w:t>Testing Engineering</w:t>
      </w:r>
    </w:p>
    <w:p w:rsidR="00122F91" w:rsidRDefault="001B5456">
      <w:pPr>
        <w:spacing w:after="80"/>
        <w:jc w:val="center"/>
      </w:pPr>
      <w:r>
        <w:rPr>
          <w:color w:val="1B4FBF"/>
          <w:sz w:val="25"/>
          <w:szCs w:val="25"/>
        </w:rPr>
        <w:t>ISTQB-Aligned · Agile SDLC/STLC · Automation-First · Team-Scalable</w:t>
      </w:r>
    </w:p>
    <w:p w:rsidR="00122F91" w:rsidRDefault="001B5456">
      <w:pPr>
        <w:spacing w:after="280"/>
        <w:jc w:val="center"/>
      </w:pPr>
      <w:r>
        <w:rPr>
          <w:i/>
          <w:iCs/>
          <w:color w:val="64748B"/>
        </w:rPr>
        <w:t>Level 1 (Basic)  ·  Level 2 (Intermediate)  ·  Level 3 (Advanced)</w:t>
      </w:r>
    </w:p>
    <w:p w:rsidR="00122F91" w:rsidRDefault="00122F91">
      <w:pPr>
        <w:pBdr>
          <w:top w:val="single" w:sz="2" w:space="0" w:color="CBD5E1"/>
        </w:pBdr>
        <w:spacing w:after="140"/>
        <w:jc w:val="center"/>
      </w:pPr>
    </w:p>
    <w:p w:rsidR="00122F91" w:rsidRDefault="001B5456">
      <w:pPr>
        <w:jc w:val="center"/>
      </w:pPr>
      <w:r>
        <w:rPr>
          <w:color w:val="64748B"/>
        </w:rPr>
        <w:t>Version 3.0  ·  April 2026</w:t>
      </w:r>
    </w:p>
    <w:p w:rsidR="00122F91" w:rsidRDefault="00122F91">
      <w:pPr>
        <w:sectPr w:rsidR="00122F9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lastRenderedPageBreak/>
        <w:t>0 · 1-Page Quick Start Guide</w:t>
      </w:r>
    </w:p>
    <w:p w:rsidR="00122F91" w:rsidRDefault="001B5456">
      <w:pPr>
        <w:spacing w:before="80" w:after="80"/>
      </w:pPr>
      <w:r>
        <w:t>Before reading the full SOP, use this guide to understand what applies to your team right now. Start at your adoption level and build up over time.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5B21B6"/>
            <w:tcMar>
              <w:top w:w="80" w:type="dxa"/>
              <w:left w:w="2800" w:type="dxa"/>
              <w:bottom w:w="80" w:type="dxa"/>
              <w:right w:w="28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E2E  ·  2–10%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A3412"/>
            <w:tcMar>
              <w:top w:w="80" w:type="dxa"/>
              <w:left w:w="2000" w:type="dxa"/>
              <w:bottom w:w="80" w:type="dxa"/>
              <w:right w:w="20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&amp; Security  ·  ~5%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766E"/>
            <w:tcMar>
              <w:top w:w="80" w:type="dxa"/>
              <w:left w:w="1200" w:type="dxa"/>
              <w:bottom w:w="80" w:type="dxa"/>
              <w:right w:w="12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/ Contract  ·  ~8%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5F46"/>
            <w:tcMar>
              <w:top w:w="80" w:type="dxa"/>
              <w:left w:w="600" w:type="dxa"/>
              <w:bottom w:w="80" w:type="dxa"/>
              <w:right w:w="6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  ·  ~20%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4F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Unit Tests  ·  ~65%</w:t>
            </w:r>
          </w:p>
        </w:tc>
      </w:tr>
    </w:tbl>
    <w:p w:rsidR="00122F91" w:rsidRDefault="00122F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4699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45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20"/>
            </w:tblGrid>
            <w:tr w:rsidR="00122F9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B4FBF"/>
                    <w:left w:val="single" w:sz="16" w:space="0" w:color="1B4FBF"/>
                    <w:bottom w:val="single" w:sz="1" w:space="0" w:color="1B4FBF"/>
                    <w:right w:val="single" w:sz="1" w:space="0" w:color="1B4FBF"/>
                  </w:tcBorders>
                  <w:shd w:val="clear" w:color="auto" w:fill="EFF6FF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:rsidR="00122F91" w:rsidRDefault="001B5456">
                  <w:pPr>
                    <w:spacing w:after="60"/>
                  </w:pPr>
                  <w:r>
                    <w:rPr>
                      <w:b/>
                      <w:bCs/>
                      <w:color w:val="1B4FBF"/>
                    </w:rPr>
                    <w:t>⚡</w:t>
                  </w:r>
                  <w:r>
                    <w:rPr>
                      <w:b/>
                      <w:bCs/>
                      <w:color w:val="1B4FBF"/>
                    </w:rPr>
                    <w:t xml:space="preserve"> Level 1 — Basic (Start Here)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Write unit tests for every function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One API test per endpoint (happy path)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Manual exploratory testing in staging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Basic CI: lint + unit tests pass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Error handling with traceId in responses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GWT acceptance criteria on all stories</w:t>
                  </w:r>
                </w:p>
              </w:tc>
            </w:tr>
          </w:tbl>
          <w:p w:rsidR="00122F91" w:rsidRDefault="00122F91"/>
        </w:tc>
        <w:tc>
          <w:tcPr>
            <w:tcW w:w="4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20"/>
            </w:tblGrid>
            <w:tr w:rsidR="00122F9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065F46"/>
                    <w:left w:val="single" w:sz="16" w:space="0" w:color="065F46"/>
                    <w:bottom w:val="single" w:sz="1" w:space="0" w:color="065F46"/>
                    <w:right w:val="single" w:sz="1" w:space="0" w:color="065F46"/>
                  </w:tcBorders>
                  <w:shd w:val="clear" w:color="auto" w:fill="F0FDF4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:rsidR="00122F91" w:rsidRDefault="001B5456">
                  <w:pPr>
                    <w:spacing w:after="60"/>
                  </w:pPr>
                  <w:r>
                    <w:rPr>
                      <w:b/>
                      <w:bCs/>
                      <w:color w:val="065F46"/>
                    </w:rPr>
                    <w:t>🔧</w:t>
                  </w:r>
                  <w:r>
                    <w:rPr>
                      <w:b/>
                      <w:bCs/>
                      <w:color w:val="065F46"/>
                    </w:rPr>
                    <w:t xml:space="preserve"> Level 2 — Intermediate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Integration tests with real DB (Testcontainers)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Full status code matrix for APIs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Contract tests with jest-openapi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E2E golden path tests (Playwright)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Auth matrix: all 6 states tested</w:t>
                  </w:r>
                </w:p>
                <w:p w:rsidR="00122F91" w:rsidRDefault="001B5456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Session-based exploratory testing</w:t>
                  </w:r>
                </w:p>
              </w:tc>
            </w:tr>
          </w:tbl>
          <w:p w:rsidR="00122F91" w:rsidRDefault="00122F91"/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B21B6"/>
              <w:left w:val="single" w:sz="16" w:space="0" w:color="5B21B6"/>
              <w:bottom w:val="single" w:sz="1" w:space="0" w:color="5B21B6"/>
              <w:right w:val="single" w:sz="1" w:space="0" w:color="5B21B6"/>
            </w:tcBorders>
            <w:shd w:val="clear" w:color="auto" w:fill="F5F3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22F91" w:rsidRDefault="001B5456">
            <w:pPr>
              <w:spacing w:after="60"/>
            </w:pPr>
            <w:r>
              <w:rPr>
                <w:b/>
                <w:bCs/>
                <w:color w:val="5B21B6"/>
                <w:sz w:val="23"/>
                <w:szCs w:val="23"/>
              </w:rPr>
              <w:t>🏆</w:t>
            </w:r>
            <w:r>
              <w:rPr>
                <w:b/>
                <w:bCs/>
                <w:color w:val="5B21B6"/>
                <w:sz w:val="23"/>
                <w:szCs w:val="23"/>
              </w:rPr>
              <w:t xml:space="preserve"> Level 3 — Advanced </w:t>
            </w:r>
            <w:bookmarkStart w:id="0" w:name="_GoBack"/>
            <w:bookmarkEnd w:id="0"/>
            <w:r>
              <w:rPr>
                <w:b/>
                <w:bCs/>
                <w:color w:val="5B21B6"/>
                <w:sz w:val="23"/>
                <w:szCs w:val="23"/>
              </w:rPr>
              <w:t>Full Engineering Maturity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Mutation testing with Stryker (validates assertion quality)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Observability testing: traceId, metrics, distributed traces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Performance budgets enforced in CI per endpoint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Consumer-driven contract testing with Pact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Automated DAST (OWASP ZAP) in deployment pipeline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Defect escape analysis mapped to test gaps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3"/>
        <w:pBdr>
          <w:bottom w:val="single" w:sz="3" w:space="3" w:color="1B4FBF"/>
        </w:pBdr>
      </w:pPr>
      <w:r>
        <w:t>Who Does What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7"/>
        <w:gridCol w:w="1295"/>
        <w:gridCol w:w="1281"/>
        <w:gridCol w:w="1376"/>
        <w:gridCol w:w="1316"/>
        <w:gridCol w:w="1215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Dev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QA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DevOps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Tech Lead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unit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API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E2E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Manual exploratory testing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Set up CI pipeline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Fix flaky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Define acceptance criteria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Sign off before release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spacing w:before="80" w:after="80"/>
      </w:pPr>
      <w:r>
        <w:rPr>
          <w:i/>
          <w:iCs/>
          <w:color w:val="64748B"/>
        </w:rPr>
        <w:t>R = Responsible  ·  A = Accountable  ·  C = Consulted  ·  I = Informed  ·  — = Not Involved</w:t>
      </w:r>
    </w:p>
    <w:p w:rsidR="00122F91" w:rsidRDefault="00122F91">
      <w:pPr>
        <w:spacing w:after="80"/>
      </w:pPr>
    </w:p>
    <w:p w:rsidR="00122F91" w:rsidRDefault="001B5456">
      <w:pPr>
        <w:pStyle w:val="Heading3"/>
        <w:pBdr>
          <w:bottom w:val="single" w:sz="3" w:space="3" w:color="1B4FBF"/>
        </w:pBdr>
      </w:pPr>
      <w:r>
        <w:t>Pre-PR Checklist — 60-Second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400"/>
        <w:gridCol w:w="560"/>
        <w:gridCol w:w="384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Level 1 &amp; 2 (Always)</w:t>
            </w:r>
          </w:p>
        </w:tc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Level 2 &amp; 3 (STRICT)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Unit tests for every new function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Full status code matrix (API)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Happy path API test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Auth matrix: all 6 states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Error states handled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Contract test: toSatisfyApiSpec()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 hardcoded sleep() in tests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DB state asserted after mutations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Test data in beforeEach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traceId verified in error response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 PII in fixtures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Security baseline (IDOR, mass assign)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jest-axe on components</w:t>
            </w:r>
          </w:p>
        </w:tc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122F91" w:rsidRDefault="00122F91"/>
        </w:tc>
        <w:tc>
          <w:tcPr>
            <w:tcW w:w="3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60" w:type="dxa"/>
            </w:tcMar>
          </w:tcPr>
          <w:p w:rsidR="00122F91" w:rsidRDefault="001B5456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Golden Path passes in staging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 · Adoption Level System</w:t>
      </w:r>
    </w:p>
    <w:p w:rsidR="00122F91" w:rsidRDefault="001B5456">
      <w:pPr>
        <w:spacing w:before="80" w:after="80"/>
      </w:pPr>
      <w:r>
        <w:t>This SOP is designed to scale with your team. Start at Level 1 — get that right first. Only move to the next level when the current level is stable and consistently practiced.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BF"/>
              <w:left w:val="single" w:sz="12" w:space="0" w:color="1B4FBF"/>
              <w:bottom w:val="single" w:sz="1" w:space="0" w:color="1B4FBF"/>
              <w:right w:val="single" w:sz="1" w:space="0" w:color="1B4FBF"/>
            </w:tcBorders>
            <w:shd w:val="clear" w:color="auto" w:fill="DBEAFE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1"/>
                <w:szCs w:val="21"/>
              </w:rPr>
              <w:t xml:space="preserve">PRINCIPLE:  </w:t>
            </w:r>
            <w:r>
              <w:rPr>
                <w:sz w:val="21"/>
                <w:szCs w:val="21"/>
              </w:rPr>
              <w:t>A team that reliably does Level 1 is more effective than a team that attempts Level 3 inconsistently. Quality is about discipline, not tool count.</w:t>
            </w:r>
          </w:p>
        </w:tc>
      </w:tr>
    </w:tbl>
    <w:p w:rsidR="00122F91" w:rsidRDefault="00122F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BF"/>
              <w:left w:val="single" w:sz="16" w:space="0" w:color="1B4FBF"/>
              <w:bottom w:val="single" w:sz="1" w:space="0" w:color="1B4FBF"/>
              <w:right w:val="single" w:sz="1" w:space="0" w:color="1B4FB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22F91" w:rsidRDefault="001B5456">
            <w:pPr>
              <w:spacing w:after="60"/>
            </w:pPr>
            <w:r>
              <w:rPr>
                <w:b/>
                <w:bCs/>
                <w:color w:val="1B4FBF"/>
                <w:sz w:val="23"/>
                <w:szCs w:val="23"/>
              </w:rPr>
              <w:t>⚡</w:t>
            </w:r>
            <w:r>
              <w:rPr>
                <w:b/>
                <w:bCs/>
                <w:color w:val="1B4FBF"/>
                <w:sz w:val="23"/>
                <w:szCs w:val="23"/>
              </w:rPr>
              <w:t xml:space="preserve"> Level 1 — Basic Automation  (All teams — mandatory from day one)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Unit tests for all new business logic (J</w:t>
            </w:r>
            <w:r>
              <w:rPr>
                <w:sz w:val="21"/>
                <w:szCs w:val="21"/>
              </w:rPr>
              <w:t>est/Vitest)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At least one API test per endpoint covering the happy path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Manual exploratory testing session in staging before every release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Basic CI pipeline: lint + unit tests gate every PR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Error handling: every endpoint returns error.code + traceId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Accepta</w:t>
            </w:r>
            <w:r>
              <w:rPr>
                <w:sz w:val="21"/>
                <w:szCs w:val="21"/>
              </w:rPr>
              <w:t>nce criteria written in GWT format before coding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65F46"/>
              <w:left w:val="single" w:sz="16" w:space="0" w:color="065F46"/>
              <w:bottom w:val="single" w:sz="1" w:space="0" w:color="065F46"/>
              <w:right w:val="single" w:sz="1" w:space="0" w:color="065F46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22F91" w:rsidRDefault="001B5456">
            <w:pPr>
              <w:spacing w:after="60"/>
            </w:pPr>
            <w:r>
              <w:rPr>
                <w:b/>
                <w:bCs/>
                <w:color w:val="065F46"/>
                <w:sz w:val="23"/>
                <w:szCs w:val="23"/>
              </w:rPr>
              <w:lastRenderedPageBreak/>
              <w:t>🔧</w:t>
            </w:r>
            <w:r>
              <w:rPr>
                <w:b/>
                <w:bCs/>
                <w:color w:val="065F46"/>
                <w:sz w:val="23"/>
                <w:szCs w:val="23"/>
              </w:rPr>
              <w:t xml:space="preserve"> Level 2 — Intermediate Quality  (Teams with 3+ months of Level 1 consistency)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Integration tests with real isolated DB (Testcontainers or Docker Compose)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Full API status code matrix (200 through 500 range)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Contract testing with jest-openapi on every happy-path API test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E2E golden path tests with Playwright for critical user journeys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Auth test matrix: all 6 states for every protected endpoint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Session-based e</w:t>
            </w:r>
            <w:r>
              <w:rPr>
                <w:sz w:val="21"/>
                <w:szCs w:val="21"/>
              </w:rPr>
              <w:t>xploratory testing with charters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Test case traceability: story → test case → defect in Jira/Xray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B21B6"/>
              <w:left w:val="single" w:sz="16" w:space="0" w:color="5B21B6"/>
              <w:bottom w:val="single" w:sz="1" w:space="0" w:color="5B21B6"/>
              <w:right w:val="single" w:sz="1" w:space="0" w:color="5B21B6"/>
            </w:tcBorders>
            <w:shd w:val="clear" w:color="auto" w:fill="F5F3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22F91" w:rsidRDefault="001B5456">
            <w:pPr>
              <w:spacing w:after="60"/>
            </w:pPr>
            <w:r>
              <w:rPr>
                <w:b/>
                <w:bCs/>
                <w:color w:val="5B21B6"/>
                <w:sz w:val="23"/>
                <w:szCs w:val="23"/>
              </w:rPr>
              <w:t>🏆</w:t>
            </w:r>
            <w:r>
              <w:rPr>
                <w:b/>
                <w:bCs/>
                <w:color w:val="5B21B6"/>
                <w:sz w:val="23"/>
                <w:szCs w:val="23"/>
              </w:rPr>
              <w:t xml:space="preserve"> Level 3 — Advanced Maturity  (Teams with 6+ months of Level 2 consistency — Optional)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Mutation testing with Stryker — validates assertion quality, not just coverage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Observability testing: assert traceId, errorCode, userId in all log entries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Per-endpoint performance budgets enforced in CI (p95 + DB query count)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Consumer-driven contract tests</w:t>
            </w:r>
            <w:r>
              <w:rPr>
                <w:sz w:val="21"/>
                <w:szCs w:val="21"/>
              </w:rPr>
              <w:t xml:space="preserve"> with Pact for multi-team APIs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Automated DAST (OWASP ZAP) running on every staging deployment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Defect escape post-mortems mapped to specific test layer gaps</w:t>
            </w:r>
          </w:p>
          <w:p w:rsidR="00122F91" w:rsidRDefault="001B545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Weekly test health metrics reviewed in Sprint Retrospective</w:t>
            </w:r>
          </w:p>
        </w:tc>
      </w:tr>
    </w:tbl>
    <w:p w:rsidR="00122F91" w:rsidRDefault="00122F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Level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Tool Stack Required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Level 1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Jest/Vitest · Supertest · basic CI (GitHub Actions / GitLab CI)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Level 2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+ Testcontainers · Playwright · jest-openapi · MSW · Jira/Xray or TestRail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Level 3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+ Stryker · k6 / Artillery · OWASP ZAP · Pact · Prometheus/Grafana (optional)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2 · Testing Philosophy &amp; ISTQB Principles</w:t>
      </w:r>
    </w:p>
    <w:p w:rsidR="00122F91" w:rsidRDefault="001B5456">
      <w:pPr>
        <w:spacing w:before="80" w:after="80"/>
      </w:pPr>
      <w:r>
        <w:t>This SOP is grounded in the seven ISTQB testing principles. Each is mapped to a concrete practice enforced in this document.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ISTQB Principle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Practical Enforcement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Testing shows presence of defects, not absence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Coverage thresholds are floors. Assertion quality validated via mutation testing (Level 3) and PR review (all levels).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2. Exhaustive testing is impossible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Risk-based via Service Tier (Section 4). Tier 0 gets deeper coverage. Tier 2 gets LEAN treatment.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3. Early testing saves time (Shift Left)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Tests planned in sprint refinement. GWT acceptance criteria before coding. SAST on every commit.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4. Defects cluster (Pareto)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0 services — payments, auth — get more tests, more E2E coverage, and more security scrutiny.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5. Beware of pesticide paradox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suites reviewed quarterly. Mutation testing at Level 3 validates tests still detect changes.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6. Testing is context dependent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and Level system means standards scale to service criticality and team maturity.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7. Absence-of-errors fallacy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100% coverage with weak assertions fails users. PR review checks assertion quality, not just presence.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3"/>
        <w:pBdr>
          <w:bottom w:val="single" w:sz="3" w:space="3" w:color="1B4FBF"/>
        </w:pBdr>
      </w:pPr>
      <w:r>
        <w:t>Agile Testing Quadrants (Brian Marick)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960"/>
        <w:gridCol w:w="180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Quadrant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Tests</w:t>
            </w:r>
          </w:p>
        </w:tc>
        <w:tc>
          <w:tcPr>
            <w:tcW w:w="2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Q1 — Technology, Support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Unit, Integration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Guide development; fast feedback loop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Developer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Q2 — Business, Support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API contract, Functional, BDD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Validate acceptance criteria against requirements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 + QA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Q3 — Business, Critique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Exploratory, Usability, UAT, E2E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Find defects humans notice; validate real user flows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 + PO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Q4 — Technology, Critique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Performance, Security, Load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Non-functional quality attributes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 + DevOps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3 · Agile SDLC &amp; STLC Integration</w:t>
      </w:r>
    </w:p>
    <w:p w:rsidR="00122F91" w:rsidRDefault="001B5456">
      <w:pPr>
        <w:pStyle w:val="Heading2"/>
        <w:shd w:val="clear" w:color="auto" w:fill="1B4FBF"/>
        <w:ind w:left="160"/>
      </w:pPr>
      <w:r>
        <w:t>3.1  Testing Activities per Sprint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Sprint Phase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Testing Activities (STLC Touchpoints)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Backlog Refinement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 reviews stories for testability. GWT criteria defined. Non-testable stories rejected. Test conditions identified. Effort estimated.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Sprint Planning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cases linked to acceptance criteria. Non-functional requirements (perf, security) flagged per service tier.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Development (Daily)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TDD/BDD encouraged: red-green-refactor. Unit + integration tests written alongside code. CI gates block failing PRs.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Code Review / PR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 reviews logic. QA (or dev) reviews test quality using Section 19 checklist. Assertions, edge cases, boundary values verified.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Definition of Done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DoD criteria verified. Coverage met. Contract tests passing. GWT criteria mapped to passing tests.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Sprint Review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Exploratory testing session against new features in staging. QA executes session-based testing. Findings logged.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Retrospective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health reviewed: coverage delta, flaky count, defect escape rate. Process improvements identified.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3.2  GWT Acceptance Criteria Format</w:t>
      </w:r>
    </w:p>
    <w:p w:rsidR="00122F91" w:rsidRDefault="001B5456">
      <w:pPr>
        <w:spacing w:before="80" w:after="80"/>
      </w:pPr>
      <w:r>
        <w:t>All user stories must have GWT criteria before development begins. These map directly to automated test cases.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# Story: User applies a discount coupon at checkout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Given: cart has items totalling £100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And: valid 10% coupon SAVE10 exists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When:  user applies SAVE10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Then:  cart total updates to £90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And: applied coupon shown with expiry date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And: order summary reflects the £10 discount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# This maps directly to: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it('reduces cart total by 10% when valid PERCENT coupon applied', ...)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3.3  Definition of Done — Test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DoD Test Requirements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LEAN / Level 1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 tests for core logic · At least one happy-path API test · Error handling with traceId · GWT mapped to passing tests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STRICT / Level 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layers: unit + integration + API · Coverage per tier · OpenAPI updated · Auth matrix complete · Acceptance criteria verified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Full / Level 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Level 2 requirements + observability assertions + performance budget verified + security baseline passing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4 · Service Tier Strategy</w:t>
      </w:r>
    </w:p>
    <w:p w:rsidR="00122F91" w:rsidRDefault="001B5456">
      <w:pPr>
        <w:spacing w:before="80" w:after="80"/>
      </w:pPr>
      <w:r>
        <w:lastRenderedPageBreak/>
        <w:t>Test depth scales with service criticality. This three-tier system ensures teams invest in testing proportionally to risk — avoiding both under-testing of critical paths and over-engineering of low-risk CRUD.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Applies To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0 ★ — Critical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Payments · Authentication · Billing · Compliance · PII data · Financial calculations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1 — Core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Main product features: checkout, onboarding, search, notifications, user management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2 — Standard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Internal tools · Admin dashboards · Low-risk CRUD · Reporting · Config management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"/>
        <w:gridCol w:w="2450"/>
        <w:gridCol w:w="6897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Coverage &amp; Standards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0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90–95% branch on service layer · 100% domain errors · 100% auth paths · Golden Path E2E · Perf budget enforced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1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80–85% branch on service layer · Full API status matrix · Auth matrix · Basic perf target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2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60–80% statement overall · Happy path + basic error tests · LEAN acceptable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2"/>
            <w:tcBorders>
              <w:top w:val="single" w:sz="1" w:space="0" w:color="991B1B"/>
              <w:left w:val="single" w:sz="12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991B1B"/>
                <w:sz w:val="21"/>
                <w:szCs w:val="21"/>
              </w:rPr>
              <w:t xml:space="preserve">TIER 0 RULE:  </w:t>
            </w:r>
            <w:r>
              <w:rPr>
                <w:sz w:val="21"/>
                <w:szCs w:val="21"/>
              </w:rPr>
              <w:t>Any service touching money, auth, PII, or a regulatory requirement is Tier 0. This cannot be overridden without CTO approval.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5 · Roles &amp; Responsibilities (RACI)</w:t>
      </w:r>
    </w:p>
    <w:p w:rsidR="00122F91" w:rsidRDefault="001B5456">
      <w:pPr>
        <w:spacing w:before="80" w:after="80"/>
      </w:pPr>
      <w:r>
        <w:t>Clear ownership prevents gaps. This matrix defines who is Responsible, Accountable, Consulted, and Informed for every major testing activity.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1292"/>
        <w:gridCol w:w="1277"/>
        <w:gridCol w:w="1374"/>
        <w:gridCol w:w="1313"/>
        <w:gridCol w:w="1211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Dev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QA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DevOps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Tech Lead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unit tests for features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integration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API / contract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E2E / golden path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Manual exploratory testing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UAT support &amp; coordination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Maintain test data factories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Set up and maintain CI pipeline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Monitor and fix flaky tests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Define acceptance criteria (GWT)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Maintain test case traceability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Performance / load testing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Security baseline testing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Sign off on release quality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  <w:sz w:val="21"/>
                <w:szCs w:val="21"/>
              </w:rPr>
              <w:t>A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SOP maintenance and updates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Review test health in retrospective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78350F"/>
                <w:sz w:val="21"/>
                <w:szCs w:val="21"/>
              </w:rPr>
              <w:t>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color w:val="64748B"/>
                <w:sz w:val="21"/>
                <w:szCs w:val="21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>R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00" w:type="dxa"/>
              <w:bottom w:w="85" w:type="dxa"/>
              <w:right w:w="10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64748B"/>
                <w:sz w:val="21"/>
                <w:szCs w:val="21"/>
              </w:rPr>
              <w:t>I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spacing w:before="80" w:after="80"/>
      </w:pPr>
      <w:r>
        <w:rPr>
          <w:i/>
          <w:iCs/>
          <w:color w:val="64748B"/>
        </w:rPr>
        <w:t>R = Responsible (does the work)  ·  A = Accountable (owns the outcome)  ·  C = Consulted (input required)  ·  I = Informed (kept updated)  ·  — = Not involved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6 · Unit Testing Standards</w:t>
      </w:r>
    </w:p>
    <w:p w:rsidR="00122F91" w:rsidRDefault="001B5456">
      <w:pPr>
        <w:pStyle w:val="Heading2"/>
        <w:shd w:val="clear" w:color="auto" w:fill="1B4FBF"/>
        <w:ind w:left="160"/>
      </w:pPr>
      <w:r>
        <w:t>6.1  What to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Test This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Do NOT Test This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Business logic: calculations, validations, transformations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Framework internals (Express routing, React reconciliation)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conditional branch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Third-party library implementations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domain error condition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Simple pass-through getters with no logic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Edge cases: nulls, empty arrays, max/min, type coercions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Auto-generated code or pure configuration objects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Style w:val="Heading2"/>
        <w:shd w:val="clear" w:color="auto" w:fill="1B4FBF"/>
        <w:ind w:left="160"/>
      </w:pPr>
      <w:r>
        <w:lastRenderedPageBreak/>
        <w:t>6.2  AAA Structure — Mandatory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describe('calculateDiscount',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it('should apply PERCENT discount to subtotal',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// ── Arrange ─────────────────────────────────────────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const subtotal = 10000; // pence — avoids float errors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const coupon   = { type: 'PERCENT', value: 10 };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// ── Act ───────────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───────────────────────────────────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const result = calculateDiscount(subtotal, coupon);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// ── Assert ───────────────────────────────────────────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expect(result.discountAmount).toBe(1000);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expect(result.finalTotal).toBe(9000);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7 ·</w:t>
      </w:r>
      <w:r>
        <w:t xml:space="preserve"> Manual &amp; Exploratory Testing Strategy</w:t>
      </w:r>
    </w:p>
    <w:p w:rsidR="00122F91" w:rsidRDefault="001B5456">
      <w:pPr>
        <w:spacing w:before="80" w:after="80"/>
      </w:pPr>
      <w:r>
        <w:t>Manual testing is not a lesser form of testing — it complements automation by finding defects that scripted tests miss. It covers user experience, edge cases, and combinations that are impractical to automate.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2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0F766E"/>
                <w:sz w:val="21"/>
                <w:szCs w:val="21"/>
              </w:rPr>
              <w:t xml:space="preserve">PRINCIPLE:  </w:t>
            </w:r>
            <w:r>
              <w:rPr>
                <w:sz w:val="21"/>
                <w:szCs w:val="21"/>
              </w:rPr>
              <w:t>Automation confirms that what was working before still works. Exploratory testing discovers what was never tested in the first place.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7.1  When Manual Testing Is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Manual Test Type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New feature or major change going to staging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Session-based exploratory testing using a charter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Pre-release regression validation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Structured manual regression on critical flows not covered by E2E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UAT (User Acceptance Testing)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Stakeholder-driven acceptance testing with PO + selected users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Accessibility usability check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Screen reader + keyboard navigation — not just automated axe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Mobile / device-specific behaviour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Device lab or BrowserStack exploratory session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Complex UI interactions (drag-drop, rich text)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Charter-based exploration — automation brittle here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lastRenderedPageBreak/>
        <w:t>7.2  Session-Based Exploratory Testing (SBET)</w:t>
      </w:r>
    </w:p>
    <w:p w:rsidR="00122F91" w:rsidRDefault="001B5456">
      <w:pPr>
        <w:spacing w:before="80" w:after="80"/>
      </w:pPr>
      <w:r>
        <w:t>SBET is the standard format for exploratory testing in this team. Every manual test session follows this structure.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Charter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The mission: what area to explore and what questions to answer. Written before the session starts.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Time-boxed: 60–90 minutes. No session shorter than 30 minutes (not enough depth).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Notes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Free-form notes taken during the session: what was tried, what was found, what was skipped.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Bug Reports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Any defects found are logged in Jira immediately with steps to reproduce, severity, and screenshot.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Debrief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5-minute debrief after the session: findings summary, coverage gaps, follow-up sessions needed.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# ✅ Sample Exploratory Testing Charter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Mission:    Explore the coupon application flow during checkout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Focus:      Edge cases, error messages, concurrency, expired coupons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Duration:   60 minutes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Tester:     QA Engineer (Priya)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Build:      Staging — commit abc1234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Questions to answer: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Can a coupon be applied after the cart is modified?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What happens 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with two coupons applied at once?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Is the error message clear when the coupon is expired?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Does the discount persist through the full checkout flow?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7.3  Bug Discovery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Technique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How to Apply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Boundary Value Analysis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at and just outside every limit: min, min-1, max, max+1. E.g., order quantity 0, 1, 99, 100, 101.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Equivalence Partitioning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Divide inputs into valid and invalid classes, test one value from each. Don't test every invalid input.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 Guessing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Use experience to guess likely defects: empty fields, special characters, very long strings, negative numbers.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State Transition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Map all states a feature can be in and test every transition. E.g., cart: empty → has items → checked out → confirmed.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Decision Table Testing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For features with multiple conditions, create a table of all combinations and test each row.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Negative Testing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Deliberately try to break the system: skip required fields, use wrong data types, interrupt mid-flow.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7.4  UAT Support Process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QA prepares UAT test scenarios derived from acceptance criteria and business workflows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Test scenarios are written in plain English — no technical jargon — for stakeholder execution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QA facilitates but does not execute UAT — stakehol</w:t>
      </w:r>
      <w:r>
        <w:t>ders (PO, business users) run the tests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Defects found in UAT are logged in Jira with UAT label and immediately prioritised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UAT sign-off from Product Owner is required before any Tier 0 or Tier 1 feature ships to production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UAT test results and sign-off are stored in Jira linked to the release version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7.5  Regression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What Gets Regression Tested and How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Automated regression (Level 1+)</w:t>
            </w:r>
          </w:p>
        </w:tc>
        <w:tc>
          <w:tcPr>
            <w:tcW w:w="6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CI run re-executes unit + API tests. This is the primary regression layer.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E2E golden paths (Level 2+)</w:t>
            </w:r>
          </w:p>
        </w:tc>
        <w:tc>
          <w:tcPr>
            <w:tcW w:w="6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Golden path Playwright tests run on every staging deployment — they are the regression suite for critical journeys.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Manual regression</w:t>
            </w:r>
          </w:p>
        </w:tc>
        <w:tc>
          <w:tcPr>
            <w:tcW w:w="6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Triggered by: major architectural change, large refactor, or Tier 0 feature. QA executes a structured checklist of known risk areas.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Risk-based manual regression</w:t>
            </w:r>
          </w:p>
        </w:tc>
        <w:tc>
          <w:tcPr>
            <w:tcW w:w="6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Before every release: QA identifies the top 5 risk areas based on what changed, and explores those areas for 30 minutes each.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8 · Test Case Management &amp; Traceability</w:t>
      </w:r>
    </w:p>
    <w:p w:rsidR="00122F91" w:rsidRDefault="001B5456">
      <w:pPr>
        <w:spacing w:before="80" w:after="80"/>
      </w:pPr>
      <w:r>
        <w:t>Test cases must be stored, linked to requirements, and traceable to defects. This enables impact analysis, gap detection, and release confidence.</w:t>
      </w:r>
    </w:p>
    <w:p w:rsidR="00122F91" w:rsidRDefault="00122F91">
      <w:pPr>
        <w:spacing w:after="60"/>
      </w:pPr>
    </w:p>
    <w:p w:rsidR="00122F91" w:rsidRDefault="001B5456">
      <w:pPr>
        <w:pStyle w:val="Heading2"/>
        <w:shd w:val="clear" w:color="auto" w:fill="1B4FBF"/>
        <w:ind w:left="160"/>
      </w:pPr>
      <w:r>
        <w:t>8.1  Tool Recommendation by Team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Team Size / Maturity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Recommended Tool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Small team (&lt;10 devs), Level 1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Jira issues with QA label — test cases as subtasks of user stories. Simple, no extra tool.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Mid-size team (10–30), Level 2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Jira + Xray plugin — test cases as first-class Jira entities with execution tracking and traceability.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Larger team (30+), Level 2–3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TestRail or Zephyr Scale — full test management with version-based test plans and reporting.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API-heavy teams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Postman collections stored in version control — linked to Jira via test run comments.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8.2  Traceability Matrix</w:t>
      </w:r>
    </w:p>
    <w:p w:rsidR="00122F91" w:rsidRDefault="001B5456">
      <w:pPr>
        <w:spacing w:before="80" w:after="80"/>
      </w:pPr>
      <w:r>
        <w:t>Every test case must trace back to a requirement and forward to any defect it uncovers. This is the traceability chain.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240"/>
        <w:gridCol w:w="1688"/>
        <w:gridCol w:w="240"/>
        <w:gridCol w:w="1741"/>
        <w:gridCol w:w="240"/>
        <w:gridCol w:w="1723"/>
        <w:gridCol w:w="240"/>
        <w:gridCol w:w="1515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4F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Requirement</w:t>
            </w:r>
          </w:p>
        </w:tc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</w:rPr>
              <w:t>→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 (GWT criteria)</w:t>
            </w:r>
          </w:p>
        </w:tc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</w:rPr>
              <w:t>→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(manual/auto)</w:t>
            </w:r>
          </w:p>
        </w:tc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</w:rPr>
              <w:t>→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Automation (test ID)</w:t>
            </w:r>
          </w:p>
        </w:tc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1B4FBF"/>
              </w:rPr>
              <w:t>→</w:t>
            </w:r>
          </w:p>
        </w:tc>
        <w:tc>
          <w:tcPr>
            <w:tcW w:w="15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1B1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2F91" w:rsidRDefault="001B54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Defect (if found)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8.3  Test Case Minimum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Description &amp; Example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ID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TC-001 (sequential, unique per feature)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User can apply a valid PERCENT coupon at checkout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Story Link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JIRA-1234 (linked to parent story)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Preconditions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User is logged in. Cart has items. Valid coupon SAVE10 exists.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Steps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Go to cart. 2. Enter SAVE10 in coupon field. 3. Click Apply.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Expected Result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Cart total reduces by 10%. Coupon label displays with expiry date.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Type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Manual / Automated / Both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Automation ID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checkout::applyCoupon::validPercent (links to test file + it() name)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Pass / Fail / Blocked / Not Executed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Defect Link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BUG-5678 (if test failed and a defect was raised)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8.4  Jira + Xray Workflow (Level 2 Standard)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lastRenderedPageBreak/>
        <w:t>Create Test issue in Jira linked to the parent story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Write test steps using the TC template above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Link automation test ID to the Xray test issue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On PR merge: CI reports automated test results back to Xray automatically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For manual tests: QA executes and mar</w:t>
      </w:r>
      <w:r>
        <w:t>ks Pass/Fail in Xray test execution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Any Fail raises a Bug issue linked to both the Test and the Story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Bug is triaged, prioritised, and fixed; re-test closes the loop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9 · API Testing — Beginner to Advanced</w:t>
      </w:r>
    </w:p>
    <w:p w:rsidR="00122F91" w:rsidRDefault="001B5456">
      <w:pPr>
        <w:spacing w:before="80" w:after="80"/>
      </w:pPr>
      <w:r>
        <w:t>This section provides progressive API testing guidance — from a Postman manual test (Level 1) to a fully automated Supertest contract test (Level 2+).</w:t>
      </w:r>
    </w:p>
    <w:p w:rsidR="00122F91" w:rsidRDefault="00122F91">
      <w:pPr>
        <w:spacing w:after="60"/>
      </w:pPr>
    </w:p>
    <w:p w:rsidR="00122F91" w:rsidRDefault="001B5456">
      <w:pPr>
        <w:pStyle w:val="Heading2"/>
        <w:shd w:val="clear" w:color="auto" w:fill="1B4FBF"/>
        <w:ind w:left="160"/>
      </w:pPr>
      <w:r>
        <w:t>9.1  Level 1 — Postman Manual API Testing</w:t>
      </w:r>
    </w:p>
    <w:p w:rsidR="00122F91" w:rsidRDefault="001B5456">
      <w:pPr>
        <w:spacing w:before="80" w:after="80"/>
      </w:pPr>
      <w:r>
        <w:t xml:space="preserve">Start here if your team is transitioning from manual testing. </w:t>
      </w:r>
      <w:r>
        <w:t>Postman tests run from the UI and can be saved as collections in version control.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Postman Pre-request Script — generate auth token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pm.sendRequest({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url:    pm.environment.get('BASE_URL') + '/v1/auth/login',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method: 'POST',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body:   { mode: 'raw'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, raw: JSON.stringify({ email: 'test@example.com', password: 'Test1234!' }) },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}, (err, res)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pm.environment.set('auth_token', res.json().data.token);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Postman Test Script — assertions on GET /v1/orders/:id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pm.test('Status is 200', ()      =&gt; pm.response.to.have.status(200));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pm.test('Has data field', ()     =&gt; pm.expect(pm.response.json()).to.have.property('data'));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pm.test('Has traceId', ()        =&gt; pm.expect(pm.response.json().meta.traceId).to.be.a('strin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g'));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pm.test('Schema is valid', ()   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json = pm.response.json();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pm.expect(json.data).to.have.all.keys(['id','status','items','total','createdAt']);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Postman — test 401 when no auth token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pm.test('Returns 401 without token', () =&gt; pm.response.to.have.status(401));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pm.test('Has MISSING_TOKEN code', () 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pm.expect(pm.response.json().error.code).to.eql('MISSING_TOKEN');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9.2  Level 2 — Supertest Automated API Tests</w:t>
      </w:r>
    </w:p>
    <w:p w:rsidR="00122F91" w:rsidRDefault="001B5456">
      <w:pPr>
        <w:spacing w:before="80" w:after="80"/>
      </w:pPr>
      <w:r>
        <w:t>Supertest tests ru</w:t>
      </w:r>
      <w:r>
        <w:t>n in CI on every PR. They are self-contained — no external server required.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Self-contained setup — in-process server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import { createApp } from '../app';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import request       from 'supertest';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import { db }        from '../database';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let app, server;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beforeAll(async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db.migrate.latest();     // Real migrations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app    = await createApp();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server = app.listen(0);        // Ephemeral port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afterAll(async  () =&gt; { await server.close(); await db.destroy();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beforeEach(async () =&gt; { await db.truncateAllTables(); await seedFixtures(); 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Happy path — GET /v1/orders/:id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it('returns order for authenticated owner',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order = await seedOrder({ userId: 'u1'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token = createTestTo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ken({ userId: 'u1' 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.get(`/v1/orders/${order.id}`)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.set('Authorization', `Bearer ${token}`);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expect(res.status).toBe(200);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expect(res.body.data.id).toBe(order.id);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expect(res.body.meta.traceId).toBeDefined();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expect(res).toSatisfyApiSpec();  // Contract assertion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Auth: returns 401 when token missing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it('returns 401 with MISSING_TOKEN when no auth header',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request(app).g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et('/v1/orders/any-id');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expect(res.status).toBe(401);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expect(res.body.error.code).toBe('MISSING_TOKEN');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expect(res.body.error.traceId).toBeDefined();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IDOR: user cannot access another user's order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it('returns 403 when user accesses another users order',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order      = await seedOrder({ userId: 'victim-user'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attackToken = createTestToken({ userId: 'attacker-user' 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.get(`/v1/orde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rs/${order.id}`)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  .set('Authorization', `Bearer ${attackToken}`);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expect(res.status).toBeOneOf([403, 404]);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expect(res.body).not.toHaveProperty('data');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9.3  Status Code Coverage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720"/>
        <w:gridCol w:w="34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Status Code</w:t>
            </w:r>
          </w:p>
        </w:tc>
        <w:tc>
          <w:tcPr>
            <w:tcW w:w="3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Trigger Condition</w:t>
            </w:r>
          </w:p>
        </w:tc>
        <w:tc>
          <w:tcPr>
            <w:tcW w:w="3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Assert 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200 OK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Valid request, resource exists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Schema match + traceId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201 Created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Valid POST creates new resource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Location header + DB row created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400 Bad Request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Missing or wrong-type field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error.code = VALIDATION_ERROR + field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401 Unauthorized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 token / invalid / expired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error.code = MISSING_TOKEN / INVALID_TOKEN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403 Forbidden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Valid token, wrong role or non-owner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error.code = INSUFFICIENT_PERMISSIONS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404 Not Found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Resource ID does not exist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error.code = [RESOURCE]_NOT_FOUND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422 Unprocessable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Business rule violation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error.code matches domain error constant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500 Internal</w:t>
            </w:r>
          </w:p>
        </w:tc>
        <w:tc>
          <w:tcPr>
            <w:tcW w:w="3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Forced throw in test environment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 stack trace in response body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10 · Security Testing — QA-Friendly Guide</w:t>
      </w:r>
    </w:p>
    <w:p w:rsidR="00122F91" w:rsidRDefault="001B5456">
      <w:pPr>
        <w:spacing w:before="80" w:after="80"/>
      </w:pPr>
      <w:r>
        <w:t>Security testing can feel intimidating. This section provides step-by-step, practical examples that any QA engineer can execute — no security background required to start.</w:t>
      </w:r>
    </w:p>
    <w:p w:rsidR="00122F91" w:rsidRDefault="00122F91">
      <w:pPr>
        <w:spacing w:after="60"/>
      </w:pPr>
    </w:p>
    <w:p w:rsidR="00122F91" w:rsidRDefault="001B5456">
      <w:pPr>
        <w:pStyle w:val="Heading2"/>
        <w:shd w:val="clear" w:color="auto" w:fill="1B4FBF"/>
        <w:ind w:left="160"/>
      </w:pPr>
      <w:r>
        <w:t>10.1  What to Test 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Attack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Why It Matters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SQL / NoSQL Injection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 attacker sends malicious input that alters a database query — potentially exposing all data or deleting records.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IDOR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User A can access or modify User B's data simply by changing an ID in the URL or request body.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Mass Assignment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 attacker sends extra fields (like role: 'admin') hoping the API will accept and persist them.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Oversized Payloads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 attacker sends a huge request body to crash the server or cause a denial-of-service.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Auth Bypass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 attacker accesses protected resources without valid authentication by exploiting token gaps.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10.2  SQL / NoSQL Injection — Step by Step</w:t>
      </w:r>
    </w:p>
    <w:p w:rsidR="00122F91" w:rsidRDefault="001B5456">
      <w:pPr>
        <w:spacing w:before="80" w:after="80"/>
      </w:pPr>
      <w:r>
        <w:t>Test every field that accepts text input — search, filters, IDs, usernames.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Identify input fields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List every query parameter and request body field that accepts a string value.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2. Send injection payload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Replace the normal value with: ' OR 1=1-- or ' OR '1'='1 or 1; DROP TABLE users--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3. Assert safe response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API must return 400 Bad Request or 422 Unprocessable — never 200 with data or a 500 error.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4. Check response body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 message must not reveal database type, table names, or query structure.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Postman — SQL injection test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Request: GET /v1/users?search=' OR 1=1--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pm.test('Rejects SQL injection',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pm.expect(pm.response.code).to.be.oneOf([400, 422]);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pm.expect(pm.response.text()).to.not.include('syntax error');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pm.expect(pm.response.text()).to.not.include('SQL'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Supertest — NoSQL injection test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it('rejects NoSQL injection in filter param',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.get('/v1/orders')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.query({ userId: { '$gt': '' } })   // MongoDB operator injection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.set('Authorization', bearer);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expect(res.status).toBeOneOf([400, 422]);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expect(res.body.error.code).toBe('VALIDATION_ERROR');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10.3  IDOR (Insecure Direct Object Reference)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Step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Create two test users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User A (attacker) and User B (victim) — use your API or DB seed to create both.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2. Create a resource as User B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Create an order, profile, file, or document owned by User B via your API.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3. Try to access it as User A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Make the same GET, PUT, DELETE request using User A's auth token and User B's resource ID.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4. Assert 403 or 404 response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The API must return 403 (access denied) or 404 (resource not found, to prevent enumeration).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5. Assert no data leaked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The response body must not contain any of User B's data fields.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IDOR test — Postman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Step 1: login as User B, create order, save orderId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Step 2: login as User A, copy auth token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Step 3: GET /v1/orders/{User B's orderId} with User A's token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pm.test('IDOR blocked: 403 or 404 returned',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pm.expect(pm.response.code).to.be.oneOf([403, 404]);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pm.test('No data leaked in body',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pm.expect(pm.response.json()).to.not.have.property('data');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10.4  Mass Assignment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Identify protected fields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Check the user model or entity for fields that should never be set by clients: role, id, balance, isVerified, createdAt.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2. Include them in POST/PUT body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Send a create or update request with the protected field included: { name: 'Test', role: 'admin' }.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3. Assert field is ignored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The API must return 201/200 — but the protected field must not be persisted.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4. Verify the DB value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Check the created record — the role (or other protected field) must remain at its safe default.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Mass assignment test — Supertest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it('ignores role field in registration body',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.post('/v1/users')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.send({ name: 'Eve', email: 'eve@example.com', password: 'Pass1234!', role: 'admin' 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expect(res.status).toBe(201);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expect(res.body.data.role).toBe('customer');  // Must be ignored — default applied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dbUser = await db.users.findById(res.body.data.id);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expect(dbUser.role).toBe('customer');  // Verify DB state directly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10.5  Quick Security Test Payload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3195"/>
        <w:gridCol w:w="6151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Attack Type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Sample Payloads to Try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SQL Injection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' OR 1=1--  ·  ' OR '1'='1  ·  1; DROP TABLE users--  ·  ' UNION SELECT * FROM users--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NoSQL Injection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{ "$gt": "" }  ·  { "$where": "1==1" }  ·  { "$regex": ".*" }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Oversized Payload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Send a string of 100,000+ characters in any text field. Send a JSON array with 10,000 items.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Special Characters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&lt;script&gt;alert(1)&lt;/script&gt;  ·  ../../../etc/passwd  ·  %00  ·  null  ·  undefined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2"/>
            <w:tcBorders>
              <w:top w:val="single" w:sz="1" w:space="0" w:color="78350F"/>
              <w:left w:val="single" w:sz="12" w:space="0" w:color="78350F"/>
              <w:bottom w:val="single" w:sz="1" w:space="0" w:color="78350F"/>
              <w:right w:val="single" w:sz="1" w:space="0" w:color="78350F"/>
            </w:tcBorders>
            <w:shd w:val="clear" w:color="auto" w:fill="FEF3C7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78350F"/>
                <w:sz w:val="21"/>
                <w:szCs w:val="21"/>
              </w:rPr>
              <w:t xml:space="preserve">QA TIP:  </w:t>
            </w:r>
            <w:r>
              <w:rPr>
                <w:sz w:val="21"/>
                <w:szCs w:val="21"/>
              </w:rPr>
              <w:t>Start with IDOR and mass assignment — they are the most common API vulnerabilities and the easiest to test manually. Spend 15 minutes per endpoint on these two checks before any release.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11 · Integration, Contract &amp; E2E Testing</w:t>
      </w:r>
    </w:p>
    <w:p w:rsidR="00122F91" w:rsidRDefault="001B5456">
      <w:pPr>
        <w:pStyle w:val="Heading2"/>
        <w:shd w:val="clear" w:color="auto" w:fill="1B4FBF"/>
        <w:ind w:left="160"/>
      </w:pPr>
      <w:r>
        <w:t>11.1  Integration Testing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Use Testcontainers or Docker Compose for real isolated DB — never mock the DB in integration tests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Seed data in beforeEach with factory builders — assert on DB state after mutations</w:t>
      </w:r>
    </w:p>
    <w:p w:rsidR="00122F91" w:rsidRDefault="001B5456">
      <w:pPr>
        <w:pStyle w:val="ListParagraph"/>
        <w:numPr>
          <w:ilvl w:val="0"/>
          <w:numId w:val="2"/>
        </w:numPr>
        <w:spacing w:before="55" w:after="55"/>
      </w:pPr>
      <w:r>
        <w:t>Run migrations fresh before each test run — test against production-identi</w:t>
      </w:r>
      <w:r>
        <w:t>cal schema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Integration test with DB state assertion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it('persists order and deducts inventory',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seedInventory({ productId: 'P1', stock: 5 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orderService.createOrder({ productId: 'P1', qty: 2 }, testUser);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inv = await db.inventory.findOne({ productId: 'P1'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expect(inv.stock).toBe(3);  // DB state verified directly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11.2  Golden Path E2E Tests — Lifecycle Management</w:t>
      </w:r>
    </w:p>
    <w:p w:rsidR="00122F91" w:rsidRDefault="001B5456">
      <w:pPr>
        <w:spacing w:before="80" w:after="80"/>
      </w:pPr>
      <w:r>
        <w:lastRenderedPageBreak/>
        <w:t>Golden paths are not just tests — they are living documents of your most critical user journeys. Each one has a defined owner, run frequency, and mapping to features.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1440"/>
        <w:gridCol w:w="1760"/>
        <w:gridCol w:w="1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Journey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Run Frequency</w:t>
            </w:r>
          </w:p>
        </w:tc>
        <w:tc>
          <w:tcPr>
            <w:tcW w:w="1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Maps to Features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GP-01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Register → verify email → first l</w:t>
            </w:r>
            <w:r>
              <w:rPr>
                <w:sz w:val="21"/>
                <w:szCs w:val="21"/>
              </w:rPr>
              <w:t>ogin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staging deploy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Auth, Email, Onboarding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GP-02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Browse → add to cart → guest checkout → confirm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staging deploy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Catalogue, Cart, Checkout, Payments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GP-03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Logged-in user → checkout → saved card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staging deploy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Auth, Checkout, Payments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GP-04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Admin creates product → publish → visible on store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staging deploy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Admin, Catalogue, CMS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GP-05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Password reset full flow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QA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release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Auth, Email, User management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2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991B1B"/>
                <w:sz w:val="21"/>
                <w:szCs w:val="21"/>
              </w:rPr>
              <w:t xml:space="preserve">DEPLOYMENT RULE:  </w:t>
            </w:r>
            <w:r>
              <w:rPr>
                <w:sz w:val="21"/>
                <w:szCs w:val="21"/>
              </w:rPr>
              <w:t>Any Golden Path failure in staging blocks deployment. Golden Path maintenance is a QA responsibility — review after every major feature change.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11.3  Playwright E2E Example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test('GP-03: authenticated checkout', async ({ page })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// API-driven setup — NOT UI form filling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{ user } = await api.createVerifiedUser();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api.seedProduct({ id: 'P1', price: 2999, stock: 10 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page.goto('/login');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page.getByLabel('Email').fill(user.email);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yLabel('Password').fill(user.password);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page.getByRole('button', { name: /sign in/i }).click();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page.getByTestId('product-card-P1').click();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page.getByRole('button', { name: /add to cart/i }).click();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page.getByTestId('checkout-submit-button').click();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expect(page.getByTestId('order-confirmation-banner')).toBeVisible();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// ✅ asserting final stable state, not intermediate loading state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12 · Performance Testing — All Levels</w:t>
      </w:r>
    </w:p>
    <w:p w:rsidR="00122F91" w:rsidRDefault="001B5456">
      <w:pPr>
        <w:pStyle w:val="Heading2"/>
        <w:shd w:val="clear" w:color="auto" w:fill="1B4FBF"/>
        <w:ind w:left="160"/>
      </w:pPr>
      <w:r>
        <w:lastRenderedPageBreak/>
        <w:t>12.1  L</w:t>
      </w:r>
      <w:r>
        <w:t>evel 1 — Basic Performance Check (Postman / Newman)</w:t>
      </w:r>
    </w:p>
    <w:p w:rsidR="00122F91" w:rsidRDefault="001B5456">
      <w:pPr>
        <w:spacing w:before="80" w:after="80"/>
      </w:pPr>
      <w:r>
        <w:t>Start here. No infra setup required. Validates that response times are within acceptable limits before every release.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Postman — basic response time assertion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pm.test('Responds within 500ms',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pm.expect(pm.response.responseTime).to.be.below(500);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Newman CLI — run collection against staging (in CI)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newman run postman_collection.json \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--environment staging.env.json \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--reporters cli,junit \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--reporter-junit-export results.xml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12.2  Level 2 — Simple Load Test Before Release (k6)</w:t>
      </w:r>
    </w:p>
    <w:p w:rsidR="00122F91" w:rsidRDefault="001B5456">
      <w:pPr>
        <w:spacing w:before="80" w:after="80"/>
      </w:pPr>
      <w:r>
        <w:t>A 5-minute k6 smoke test before every major release. No complex setup required.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k6 smoke test — simple, fast, pre-release gate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import http  from 'k6/http';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import { check, sleep } from 'k6';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expor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t const options =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vus:      10,        // 10 virtual users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duration: '1m',      // Run for 1 minute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thresholds: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http_req_duration: ['p(95)&lt;500'],  // p95 must be under 500ms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http_req_failed:   ['rate&lt;0.01'],  // Error rate under 1%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},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export default function ()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http.get(`${__ENV.BASE_URL}/v1/orders`,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headers: { Authorization: `Bearer ${__ENV.TEST_TOKEN}` },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check(res, { 'status 200': (r) =&gt; r.status === 200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sleep(1);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12.3  Level 3 — Per-Endpoint Budget Enforcement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Performance budget declared per endpoint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export const orderBudget = { p95ResponseMs: 300, maxDbQueries: 3 };</w:t>
      </w:r>
    </w:p>
    <w:p w:rsidR="00122F91" w:rsidRDefault="00122F91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Integration test enforces query budget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it('resolves within query budget',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const { queryCount } = await withQueryCounter(() =&gt; orderService.listByUser(userId));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expect(queryCount).toBeLessThanOrEqual(orderBudget.maxDbQueries);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12.4  Response Time SLA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Endpoint Type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p95 Target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Read — simple by ID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100ms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Read — filtered list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300ms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Write — simple create/update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500ms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Auth endpoint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300ms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Search / full-text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800ms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Report / aggregate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&lt; 3,000ms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13 · Observability Testing</w:t>
      </w:r>
    </w:p>
    <w:p w:rsidR="00122F91" w:rsidRDefault="001B5456">
      <w:pPr>
        <w:spacing w:before="80" w:after="80"/>
      </w:pPr>
      <w:r>
        <w:t>Observability signals — logs, metrics, traces — are part of the production contract. They must be tested with the same rigour as functional behaviour.</w:t>
      </w:r>
    </w:p>
    <w:p w:rsidR="00122F91" w:rsidRDefault="00122F91">
      <w:pPr>
        <w:spacing w:after="60"/>
      </w:pPr>
    </w:p>
    <w:p w:rsidR="00122F91" w:rsidRDefault="001B5456">
      <w:pPr>
        <w:pStyle w:val="Heading2"/>
        <w:shd w:val="clear" w:color="auto" w:fill="1B4FBF"/>
        <w:ind w:left="160"/>
      </w:pPr>
      <w:r>
        <w:t>13.1  What to Assert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Signal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Mandatory Fields to Assert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Request log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traceId · userId (if authenticated) · method · endpoint · statusCode · latencyMs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Error log (4xx/5xx)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traceId · errorCode · errorMessage (not stack trace) · userId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Business event log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eventType · entityId · actorId · timestamp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Assert traceId present in error response (Level 1+)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it('includes traceId in every error response',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res = await request(app).get('/v1/orders/nonexistent').set('Authorization', bearer);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expect(res.status).toBe(404);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expect(res.body.error.traceId).toMatch(/^[0-9a-f-]{36}$/);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Level 3 — Assert structured log fields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it('emits error log with errorCode and userId',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const logSpy = jest.spyOn(logger, 'error');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await request(app).get('/v1/orders/x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').set('Authorization', bearer);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expect(logSpy.mock.calls[0][0]).toMatchObject({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  errorCode: 'ORDER_NOT_FOUND',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traceId:   expect.stringMatching(/^[0-9a-f-]{36}$/),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userId:    expect.any(String),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});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});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14 · Test Data Management</w:t>
      </w:r>
    </w:p>
    <w:p w:rsidR="00122F91" w:rsidRDefault="001B5456">
      <w:pPr>
        <w:pStyle w:val="Heading2"/>
        <w:shd w:val="clear" w:color="auto" w:fill="1B4FBF"/>
        <w:ind w:left="160"/>
      </w:pPr>
      <w:r>
        <w:t>14.1  Data Builders vs Object Mothers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Pattern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When to Use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Data Builder (per-test fine-grained control)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 and integration tests. Each test overrides only what it cares about.  buildUser({ role: 'admin' }) buildCoupon({ expiresAt: yesterday })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Object Mother (pre-built named scenarios)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E2E and API tests where multi-entity setup is needed. Hides complexity behind a descriptive name.  Scenarios.checkoutReady() Scenarios.adminModeration()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Data Builder — minimal, overridable defaults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const buildUser = (overrides = {}) =&gt; ({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id:        `user-${crypto.randomUUID()}`,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email:     `test+${Date.now()}@example.com`,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role:      'customer',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createdAt: new Date('2024-01-15T10:00:00Z'),  // Fixed date — never new Date()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...overrides,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})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>;</w:t>
      </w:r>
    </w:p>
    <w:p w:rsidR="00122F91" w:rsidRDefault="00122F91">
      <w:pPr>
        <w:spacing w:after="4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Object Mother — named scenario for E2E reuse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export const Scenarios =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checkoutReady: async () =&gt; 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const user    = await db.users.create(buildUser());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const product = await db.products.create(buildProduct({ stock: 10 }));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return { user, product };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},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};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15 · Mocking &amp; Stubbing Standards</w:t>
      </w:r>
    </w:p>
    <w:p w:rsidR="00122F91" w:rsidRDefault="001B5456">
      <w:pPr>
        <w:pStyle w:val="Heading2"/>
        <w:shd w:val="clear" w:color="auto" w:fill="1B4FBF"/>
        <w:ind w:left="160"/>
      </w:pPr>
      <w:r>
        <w:t>15.1  Mock Decision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3488"/>
        <w:gridCol w:w="5858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Test Layer</w:t>
            </w:r>
          </w:p>
        </w:tc>
        <w:tc>
          <w:tcPr>
            <w:tcW w:w="5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What to Mock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 tests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Mock: repository, external HTTP, email, queue. Real: your own business logic.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Integration tests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Mock: nothing — real DB container is the entire point of integration testing.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API tests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Mock: external downstream services (via MSW/nock). Real: DB, auth, business logic.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E2E tests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Mock: third-party providers (Stripe, SendGrid) via page.route(). Real: your app stack.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2"/>
            <w:tcBorders>
              <w:top w:val="single" w:sz="1" w:space="0" w:color="5B21B6"/>
              <w:left w:val="single" w:sz="12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1"/>
                <w:szCs w:val="21"/>
              </w:rPr>
              <w:t xml:space="preserve">GOLDEN RULE:  </w:t>
            </w:r>
            <w:r>
              <w:rPr>
                <w:sz w:val="21"/>
                <w:szCs w:val="21"/>
              </w:rPr>
              <w:t>Mock at system boundary — external DB, HTTP, queue, clock. Never mock your own service classes or domain logic.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✅ MSW network mock — shared across tests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export const server = setupServer(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rest.post('https://api.stripe.com/v1/charges', (req, res, ctx) =&gt;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res(ctx.json({ id: 'ch_test_123', status: 'succeeded' }))),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beforeAll(() =&gt; server.listen({ onUnhandledRequest: 'error' }));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afterEach(() =&gt; server.resetHandlers());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afterAll(()  =&gt; server.close());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16 · Mutation Testing (Level 3 — 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B21B6"/>
              <w:left w:val="single" w:sz="12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1"/>
                <w:szCs w:val="21"/>
              </w:rPr>
              <w:t xml:space="preserve">LEVEL 3 ONLY:  </w:t>
            </w:r>
            <w:r>
              <w:rPr>
                <w:sz w:val="21"/>
                <w:szCs w:val="21"/>
              </w:rPr>
              <w:t xml:space="preserve">Mutation testing with Stryker is an advanced practice for </w:t>
            </w:r>
            <w:r>
              <w:rPr>
                <w:sz w:val="21"/>
                <w:szCs w:val="21"/>
              </w:rPr>
              <w:t>teams at Level 3 maturity. Do not attempt to implement this at Level 1 or 2 — establish a stable test suite first, then use Stryker to validate its quality.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spacing w:before="80" w:after="80"/>
      </w:pPr>
      <w:r>
        <w:t>Coverage metrics tell you which lines ran. Mutation testing tells you whether your tests would detect a real change. Stryker introduces small code mutations and checks if any test fails.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Target Mutation Score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0 — service layer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≥ 85% mutation score — run weekly or on STRICT PRs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1 — service layer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≥ 75% mutation score — run before major releases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Tier 2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Optional — run quarterly as a health check</w:t>
            </w:r>
          </w:p>
        </w:tc>
      </w:tr>
    </w:tbl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// stryker.config.json — minimal setup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{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"testRunner": "jest",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"mutate":     ["src/features/**/services/*.ts"],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"thresholds": { "high": 85, "low": 75, "break": 70 }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}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17 · Test Smell Detection</w:t>
      </w:r>
    </w:p>
    <w:p w:rsidR="00122F91" w:rsidRDefault="001B5456">
      <w:pPr>
        <w:pStyle w:val="Heading2"/>
        <w:shd w:val="clear" w:color="auto" w:fill="1B4FBF"/>
        <w:ind w:left="160"/>
      </w:pPr>
      <w:r>
        <w:t>17.1  Test Smell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Smell</w:t>
            </w:r>
          </w:p>
        </w:tc>
        <w:tc>
          <w:tcPr>
            <w:tcW w:w="32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How to Detect</w:t>
            </w:r>
          </w:p>
        </w:tc>
        <w:tc>
          <w:tcPr>
            <w:tcW w:w="32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Over-Mocking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Mocks &gt; 3 dependencies. jest.mock() on own code.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 only external boundary. Refactor for smaller units.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Assertion Roulette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Multiple unrelated assertions in one test.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One test per behaviour. Split into individual it() blocks.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Mystery Guest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depends on global state or DB rows set elsewhere.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Seed in beforeEach. Make every test self-contained.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Brittle Selector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E2E uses CSS class, nth-child, or text content.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Replace with getByRole, getByLabel, or data-testid.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Dead Test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Skipped test with no ticket reference.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Add JIRA ref or delete. A permanently skipped test is noise.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False Positive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passes even when the tested code is deleted.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Check with Stryker. Add a specific, falsifiable assertion.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Slow Test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 test &gt; 100ms. Integration test &gt; 2s.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Fake timers, mock heavy I/O, or move to correct test layer.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Iceberg Test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Name says 'create order' but quietly tests email, inventory, and payment.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Each test covers one behaviour. Name it precisely.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18 · CI/CD Quality Gates</w:t>
      </w:r>
    </w:p>
    <w:p w:rsidR="00122F91" w:rsidRDefault="001B5456">
      <w:pPr>
        <w:pStyle w:val="Heading2"/>
        <w:shd w:val="clear" w:color="auto" w:fill="1B4FBF"/>
        <w:ind w:left="160"/>
      </w:pPr>
      <w:r>
        <w:t>18.1  Fail-Fast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Gates — Pipeline Stops if Any Gate Fails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1. Static Analysis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Lint · TypeScript check · Secret scan · SAST (Semgrep) · Runtime check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2. Unit Tests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pass · Coverage threshold per tier · Suite runtime &lt; 30s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3. Contract Validation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OpenAPI schema diff · Mode declaration · Breaking change detection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4. Integration Tests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Migrations apply cleanly · All pass · DB constraints verified · Runtime &lt; 3m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5. API / Contract Tests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Status code matrix · jest-openapi schema · Auth matrix · Runtime &lt; 60s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6. Security Scan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npm audit no critical CVEs · Semgrep no high severity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7. Perf Smoke (staging)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p95 within declared budget · Query count within budget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8. E2E Golden Paths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Golden Path tests pass — any failure blocks deployment</w:t>
            </w:r>
          </w:p>
        </w:tc>
      </w:tr>
    </w:tbl>
    <w:p w:rsidR="00122F91" w:rsidRDefault="00122F91">
      <w:pPr>
        <w:spacing w:after="80"/>
      </w:pPr>
    </w:p>
    <w:p w:rsidR="00122F91" w:rsidRDefault="001B5456">
      <w:pPr>
        <w:pStyle w:val="Heading2"/>
        <w:shd w:val="clear" w:color="auto" w:fill="1B4FBF"/>
        <w:ind w:left="160"/>
      </w:pPr>
      <w:r>
        <w:t>18.2  Flaky Test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3765"/>
        <w:gridCol w:w="5581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Flaky Test Severity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SLA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P1 — Blocking release or deployment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Quarantine within 4h · Root cause and fix within 1 day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P2 — Failing in 20–50% of runs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Quarantine within 24h · Fix within current sprint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P3 — Failing in &lt; 20% of runs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Quarantine within 24h · Fix within next 2 sprints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Team flaky rate &gt; 3%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Halt feature work. Fix test suite before new features are started.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2"/>
            <w:tcBorders>
              <w:top w:val="single" w:sz="1" w:space="0" w:color="78350F"/>
              <w:left w:val="single" w:sz="12" w:space="0" w:color="78350F"/>
              <w:bottom w:val="single" w:sz="1" w:space="0" w:color="78350F"/>
              <w:right w:val="single" w:sz="1" w:space="0" w:color="78350F"/>
            </w:tcBorders>
            <w:shd w:val="clear" w:color="auto" w:fill="FEF3C7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78350F"/>
                <w:sz w:val="21"/>
                <w:szCs w:val="21"/>
              </w:rPr>
              <w:t xml:space="preserve">RULE:  </w:t>
            </w:r>
            <w:r>
              <w:rPr>
                <w:sz w:val="21"/>
                <w:szCs w:val="21"/>
              </w:rPr>
              <w:t>Retries mask bugs — they do not fix them. Playwright retries (max 2) exist for genuine infrastructure flakiness. Application-level flakiness must be root-caused and fixed.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19 · PR Review Standards</w:t>
      </w:r>
    </w:p>
    <w:p w:rsidR="00122F91" w:rsidRDefault="001B5456">
      <w:pPr>
        <w:spacing w:before="80" w:after="80"/>
      </w:pPr>
      <w:r>
        <w:t>Reviewing whether tests exist is not enough. Every reviewer must assess whether tests are meaningful.</w:t>
      </w:r>
    </w:p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651"/>
        <w:gridCol w:w="7029"/>
        <w:gridCol w:w="1666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22F91"/>
        </w:tc>
        <w:tc>
          <w:tcPr>
            <w:tcW w:w="7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Checklist Item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When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Do the tests fail if the implementation is removed or reverted?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edge cases and boundary values covered — not just the happy path?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Is each test asserting on behaviour described in its name?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assertions specific and falsifiable — not expect(true) or toBeDefined()?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mocks at system boundaries — not on own business logic?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lastRenderedPageBreak/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Is the test self-contained — no shared state or order dependency?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Does the test cover the error path, not just success?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acceptance criteria (GWT) from the story mapped to a test case?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test names in should X when Y format?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Are any test smells from Section 17 present?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5B21B6"/>
                <w:sz w:val="20"/>
                <w:szCs w:val="20"/>
              </w:rPr>
              <w:t>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3"/>
            <w:tcBorders>
              <w:top w:val="single" w:sz="1" w:space="0" w:color="1B4FBF"/>
              <w:left w:val="single" w:sz="12" w:space="0" w:color="1B4FBF"/>
              <w:bottom w:val="single" w:sz="1" w:space="0" w:color="1B4FBF"/>
              <w:right w:val="single" w:sz="1" w:space="0" w:color="1B4FBF"/>
            </w:tcBorders>
            <w:shd w:val="clear" w:color="auto" w:fill="DBEAFE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1"/>
                <w:szCs w:val="21"/>
              </w:rPr>
              <w:t xml:space="preserve">REVIEWER AUTHORITY:  </w:t>
            </w:r>
            <w:r>
              <w:rPr>
                <w:sz w:val="21"/>
                <w:szCs w:val="21"/>
              </w:rPr>
              <w:t>A reviewer can request better test quality before approving — even if CI gates pass. Test quality is a merge criterion, not just a metric.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20 · Defect Classification &amp;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80"/>
        <w:gridCol w:w="2040"/>
        <w:gridCol w:w="288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  <w:tc>
          <w:tcPr>
            <w:tcW w:w="2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Response SLA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P1 — Critical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Production down or data corrupted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Hotfix within 2h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Payments broken; user data overwritten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P2 — High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Core feature broken or major security vulnerability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Fix in current sprint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Login fails 20%; IDOR vulnerability found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P3 — Medium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Degraded but workaround exists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Next sprint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Pagination wrong order; misleading error message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P4 — Low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Minor UX or cosmetic issue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Backlog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Placeholder typo; mobile button slightly misaligned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F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2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122F91" w:rsidRDefault="001B5456">
            <w:r>
              <w:rPr>
                <w:b/>
                <w:bCs/>
                <w:color w:val="0F766E"/>
                <w:sz w:val="21"/>
                <w:szCs w:val="21"/>
              </w:rPr>
              <w:t xml:space="preserve">TEST-FIRST FIX:  </w:t>
            </w:r>
            <w:r>
              <w:rPr>
                <w:sz w:val="21"/>
                <w:szCs w:val="21"/>
              </w:rPr>
              <w:t>Before fixing any bug: (1) Write a failing test that reproduces it. (2) Confirm test fails. (3) Fix the code. (4) Confirm test passes. This prevents silent regression.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21 · Exception Handling Framework</w:t>
      </w:r>
    </w:p>
    <w:p w:rsidR="00122F91" w:rsidRDefault="001B5456">
      <w:pPr>
        <w:spacing w:before="80" w:after="80"/>
      </w:pPr>
      <w:r>
        <w:t>Teams will sometimes have legitimate reasons to deviate temporarily from this SOP.</w:t>
      </w:r>
    </w:p>
    <w:p w:rsidR="00122F91" w:rsidRDefault="00122F91">
      <w:pPr>
        <w:spacing w:after="60"/>
      </w:pP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Engineer documents: which rule, the justification, the risk, and the mitigation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Tech lead reviews and approves — all exceptions require explicit sign-off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Exception recorded</w:t>
      </w:r>
      <w:r>
        <w:t xml:space="preserve"> in PR description and in the team's exception register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Time-bound waiver: max 1 sprint for coverage gaps, max 2 weeks for process exceptions</w:t>
      </w:r>
    </w:p>
    <w:p w:rsidR="00122F91" w:rsidRDefault="001B5456">
      <w:pPr>
        <w:pStyle w:val="ListParagraph"/>
        <w:numPr>
          <w:ilvl w:val="0"/>
          <w:numId w:val="3"/>
        </w:numPr>
        <w:spacing w:before="55" w:after="55"/>
      </w:pPr>
      <w:r>
        <w:t>At expiry: remediate or resubmit. Expired exceptions escalate to engineering leadership</w:t>
      </w:r>
    </w:p>
    <w:p w:rsidR="00122F91" w:rsidRDefault="00122F91">
      <w:pPr>
        <w:spacing w:after="60"/>
      </w:pP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>/**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EXCEPTION REQUEST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Rule:         Section 4 — Tier 1 service layer 80–85% branch coverage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Justification: Legacy PaymentProcessor needs full refactor (JIRA-5501, Q3)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Risk:          Medium — integration tests cover happy path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Mitigation:   5 new unit tests added for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3 highest-risk branches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Waiver Expiry: 2026-05-01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 Approved by:   @techLead (2026-04-10)</w:t>
      </w:r>
    </w:p>
    <w:p w:rsidR="00122F91" w:rsidRDefault="001B5456">
      <w:pPr>
        <w:pBdr>
          <w:left w:val="single" w:sz="4" w:space="6" w:color="1B4FBF"/>
        </w:pBdr>
        <w:shd w:val="clear" w:color="auto" w:fill="EFF6FF"/>
        <w:spacing w:before="28" w:after="28"/>
        <w:ind w:left="40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*/</w:t>
      </w:r>
    </w:p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22 · SOP Governance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Owner &amp; Cadence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SOP primary owner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Staff Engineer / Head of Quality — reviews and approves all changes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Quarterly full review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SOP owner + one tech lead per squad — full relevance check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Change proposals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Any engineer via PR against SOP repository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Change approval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SOP owner approval + one senior engineer review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Emergency updates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SOP owner can publish urgent patches within 48h — flagged as hotfix</w:t>
            </w:r>
          </w:p>
        </w:tc>
      </w:tr>
    </w:tbl>
    <w:p w:rsidR="00122F91" w:rsidRDefault="00122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Summary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v1.0 — Feb 2026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Initial release. Unit, integration, API, E2E, performance, security, accessibility standards.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v2.0 — Apr 2026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ISTQB/Agile alignment. Service tier system. Observability. PR review. Test smells. Exception process. Mutation testing. SOP governance.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v3.0 — Apr 2026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Adoption Level system (L1/L2/L3). Manual &amp; exploratory testing. Test case management + traceability. QA-friendly security guide. Beginner API test examples. RACI matrix. Performance fallback for small teams. Mutation testing marked Level 3. Golden path lif</w:t>
            </w:r>
            <w:r>
              <w:rPr>
                <w:sz w:val="21"/>
                <w:szCs w:val="21"/>
              </w:rPr>
              <w:t>ecycle management. 1-page quick start guide.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23 · Full Decision Checklist</w:t>
      </w:r>
    </w:p>
    <w:p w:rsidR="00122F91" w:rsidRDefault="00122F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360"/>
        <w:gridCol w:w="144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22F91"/>
        </w:tc>
        <w:tc>
          <w:tcPr>
            <w:tcW w:w="7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Checklist Item</w:t>
            </w:r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When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Unit tests for every new function, hook, or service method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Every conditional branch has a test — happy path alone is not enough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Tests follow AAA with explicit Arrange/Act/Assert separation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names: should [behaviour] when [condition]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 hardcoded sleep() or setTimeout in any test file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Each test seeds own data in beforeEach via factory builder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No PII, real emails, or production data in any fixture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jest-axe runs on every component render test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GWT acceptance criteria mapped to at least one test case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Service tier declared — coverage threshold confirmed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Any SOP deviation: exception request documented with tech lead approval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Full auth matrix: missing, invalid, expired, wrong role, cross-user, correct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Full status code matrix for all STRICT endpoints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jest-openapi contract assertion on every happy-path API test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Integration tests assert on DB state after mutations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traceId present in all error responses — verified in API test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performanceBudget declared and DB query count assertion passing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Security: IDOR, mass assignment, injection, oversized payload tested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1B4FBF"/>
                <w:sz w:val="20"/>
                <w:szCs w:val="20"/>
              </w:rPr>
              <w:t>Strict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smells checked — no Over-Mocking, Dead Tests, or Brittle Selectors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E2E test data created via API — not via UI form interactions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9A3412"/>
                <w:sz w:val="20"/>
                <w:szCs w:val="20"/>
              </w:rPr>
              <w:t>E2E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All Golden Path tests pass in staging before release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9A3412"/>
                <w:sz w:val="20"/>
                <w:szCs w:val="20"/>
              </w:rPr>
              <w:t>E2E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k6 smoke test passes p95 threshold on staging deploy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78350F"/>
                <w:sz w:val="20"/>
                <w:szCs w:val="20"/>
              </w:rPr>
              <w:t>Perf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Manual exploratory charter completed for new features before release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Mandatory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color w:val="1B4FBF"/>
              </w:rPr>
              <w:t>☐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case in Jira/Xray linked to story and automation ID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122F91" w:rsidRDefault="001B5456">
            <w:r>
              <w:rPr>
                <w:b/>
                <w:bCs/>
                <w:color w:val="065F46"/>
                <w:sz w:val="20"/>
                <w:szCs w:val="20"/>
              </w:rPr>
              <w:t>L2</w:t>
            </w:r>
          </w:p>
        </w:tc>
      </w:tr>
    </w:tbl>
    <w:p w:rsidR="00122F91" w:rsidRDefault="00122F91">
      <w:pPr>
        <w:pBdr>
          <w:bottom w:val="single" w:sz="2" w:space="4" w:color="CBD5E1"/>
        </w:pBdr>
        <w:spacing w:before="160" w:after="160"/>
      </w:pPr>
    </w:p>
    <w:p w:rsidR="00122F91" w:rsidRDefault="001B5456">
      <w:pPr>
        <w:pStyle w:val="Heading1"/>
        <w:pBdr>
          <w:bottom w:val="single" w:sz="6" w:space="0" w:color="1B4FBF"/>
        </w:pBdr>
        <w:shd w:val="clear" w:color="auto" w:fill="0A1628"/>
        <w:ind w:left="220"/>
      </w:pPr>
      <w:r>
        <w:t>Appendix · 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2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Term</w:t>
            </w:r>
          </w:p>
        </w:tc>
        <w:tc>
          <w:tcPr>
            <w:tcW w:w="7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22F91" w:rsidRDefault="001B5456"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AAA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Arrange–Act–Assert — the mandatory structure for every test case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Adoption Level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L1/L2/L3 maturity classification determining which SOP sections apply to a team right now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ISTQB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International Software Testing Qualifications Board — globally recognised testing standards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STLC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Software Testing Life Cycle — testing phases within the Agile SDLC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GWT / BDD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Given–When–Then — acceptance criteria format that maps directly to automated test cases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SBET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Session-Based Exploratory Testing — time-boxed, chartered, structured exploratory testing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Testing Quadrants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Brian Marick's model: Q1/Q2 (support team), Q3/Q4 (critique product)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Service Tier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Risk classification (T0/T1/T2) determining coverage depth and test requirements per service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Golden Path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Critical user journeys that must always pass — GP failure blocks any deployment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Object Mother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Pre-built named test scenario combining multiple entities for E2E/API reuse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Data Builder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Minimal factory function with safe defaults and per-test overrides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Mutation Testing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Practice using Stryker to introduce code mutations to validate assertion strength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 Smell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Pattern indicating low quality — e.g., Over-Mocking, Dead Tests, Brittle Selectors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Mutation Score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Killed mutations ÷ total mutations × 100 — measures assertion quality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IDOR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Insecure Direct Object Reference — accessing another user's resource via a guessable ID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RACI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Responsible · Accountable · Consulted · Informed — responsibility assignment matrix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MSW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Mock Service Worker — intercepts HTTP at network level for realistic test mocking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Testcontainers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Library that spins up disposable Docker containers for integration testing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Contract Test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Verifies API response matches a declared OpenAPI specification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p95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95th percentile response time — 95% of requests complete within this duration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MTTD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Mean Time to Detect — average time from bug introduction to discovery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MTTR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Mean Time to Resolve — average time from detection to production fix</w:t>
            </w:r>
          </w:p>
        </w:tc>
      </w:tr>
      <w:tr w:rsidR="00122F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lastRenderedPageBreak/>
              <w:t>Traceability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:rsidR="00122F91" w:rsidRDefault="001B5456">
            <w:r>
              <w:rPr>
                <w:sz w:val="21"/>
                <w:szCs w:val="21"/>
              </w:rPr>
              <w:t>Linkage: requirement → user story → test case → automation → defect</w:t>
            </w:r>
          </w:p>
        </w:tc>
      </w:tr>
    </w:tbl>
    <w:p w:rsidR="00122F91" w:rsidRDefault="00122F91">
      <w:pPr>
        <w:spacing w:after="160"/>
      </w:pPr>
    </w:p>
    <w:p w:rsidR="00122F91" w:rsidRDefault="001B5456">
      <w:pPr>
        <w:spacing w:before="200"/>
        <w:jc w:val="center"/>
      </w:pPr>
      <w:r>
        <w:rPr>
          <w:i/>
          <w:iCs/>
          <w:color w:val="64748B"/>
          <w:sz w:val="20"/>
          <w:szCs w:val="20"/>
        </w:rPr>
        <w:t>— End of Document  ·  Testing SOP v3.0  ·  April 2026 —</w:t>
      </w:r>
    </w:p>
    <w:sectPr w:rsidR="00122F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456" w:rsidRDefault="001B5456">
      <w:r>
        <w:separator/>
      </w:r>
    </w:p>
  </w:endnote>
  <w:endnote w:type="continuationSeparator" w:id="0">
    <w:p w:rsidR="001B5456" w:rsidRDefault="001B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F91" w:rsidRDefault="001B5456">
    <w:pPr>
      <w:pBdr>
        <w:top w:val="single" w:sz="2" w:space="4" w:color="CBD5E1"/>
      </w:pBdr>
      <w:tabs>
        <w:tab w:val="right" w:pos="9026"/>
      </w:tabs>
      <w:spacing w:before="120"/>
    </w:pPr>
    <w:r>
      <w:rPr>
        <w:color w:val="64748B"/>
        <w:sz w:val="18"/>
        <w:szCs w:val="18"/>
      </w:rPr>
      <w:t>Confidential — Internal Use Only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B8381B">
      <w:rPr>
        <w:color w:val="64748B"/>
        <w:sz w:val="18"/>
        <w:szCs w:val="18"/>
      </w:rPr>
      <w:fldChar w:fldCharType="separate"/>
    </w:r>
    <w:r w:rsidR="00B8381B">
      <w:rPr>
        <w:noProof/>
        <w:color w:val="64748B"/>
        <w:sz w:val="18"/>
        <w:szCs w:val="18"/>
      </w:rPr>
      <w:t>3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456" w:rsidRDefault="001B5456">
      <w:r>
        <w:separator/>
      </w:r>
    </w:p>
  </w:footnote>
  <w:footnote w:type="continuationSeparator" w:id="0">
    <w:p w:rsidR="001B5456" w:rsidRDefault="001B5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F91" w:rsidRDefault="001B5456">
    <w:pPr>
      <w:pBdr>
        <w:bottom w:val="single" w:sz="2" w:space="4" w:color="CBD5E1"/>
      </w:pBdr>
      <w:tabs>
        <w:tab w:val="right" w:pos="9026"/>
      </w:tabs>
      <w:spacing w:after="140"/>
    </w:pPr>
    <w:r>
      <w:rPr>
        <w:color w:val="64748B"/>
        <w:sz w:val="18"/>
        <w:szCs w:val="18"/>
      </w:rPr>
      <w:t>Testing SOP v3.0 — ISTQB-Aligned · Agile SDLC/STLC · Multi-Level Adoption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4748B"/>
        <w:sz w:val="18"/>
        <w:szCs w:val="18"/>
      </w:rPr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F1F35"/>
    <w:multiLevelType w:val="hybridMultilevel"/>
    <w:tmpl w:val="D3A87940"/>
    <w:lvl w:ilvl="0" w:tplc="03F29EE4">
      <w:start w:val="1"/>
      <w:numFmt w:val="bullet"/>
      <w:lvlText w:val="•"/>
      <w:lvlJc w:val="left"/>
      <w:pPr>
        <w:ind w:left="560" w:hanging="280"/>
      </w:pPr>
    </w:lvl>
    <w:lvl w:ilvl="1" w:tplc="07AEF408">
      <w:start w:val="1"/>
      <w:numFmt w:val="bullet"/>
      <w:lvlText w:val="◦"/>
      <w:lvlJc w:val="left"/>
      <w:pPr>
        <w:ind w:left="900" w:hanging="280"/>
      </w:pPr>
    </w:lvl>
    <w:lvl w:ilvl="2" w:tplc="8EA6050E">
      <w:numFmt w:val="decimal"/>
      <w:lvlText w:val=""/>
      <w:lvlJc w:val="left"/>
    </w:lvl>
    <w:lvl w:ilvl="3" w:tplc="262AA478">
      <w:numFmt w:val="decimal"/>
      <w:lvlText w:val=""/>
      <w:lvlJc w:val="left"/>
    </w:lvl>
    <w:lvl w:ilvl="4" w:tplc="33EC3FAA">
      <w:numFmt w:val="decimal"/>
      <w:lvlText w:val=""/>
      <w:lvlJc w:val="left"/>
    </w:lvl>
    <w:lvl w:ilvl="5" w:tplc="F02C6190">
      <w:numFmt w:val="decimal"/>
      <w:lvlText w:val=""/>
      <w:lvlJc w:val="left"/>
    </w:lvl>
    <w:lvl w:ilvl="6" w:tplc="6DFA98F2">
      <w:numFmt w:val="decimal"/>
      <w:lvlText w:val=""/>
      <w:lvlJc w:val="left"/>
    </w:lvl>
    <w:lvl w:ilvl="7" w:tplc="F56A9200">
      <w:numFmt w:val="decimal"/>
      <w:lvlText w:val=""/>
      <w:lvlJc w:val="left"/>
    </w:lvl>
    <w:lvl w:ilvl="8" w:tplc="B2A26622">
      <w:numFmt w:val="decimal"/>
      <w:lvlText w:val=""/>
      <w:lvlJc w:val="left"/>
    </w:lvl>
  </w:abstractNum>
  <w:abstractNum w:abstractNumId="1" w15:restartNumberingAfterBreak="0">
    <w:nsid w:val="22F725E2"/>
    <w:multiLevelType w:val="hybridMultilevel"/>
    <w:tmpl w:val="F28C6EA0"/>
    <w:lvl w:ilvl="0" w:tplc="4EB8803E">
      <w:start w:val="1"/>
      <w:numFmt w:val="bullet"/>
      <w:lvlText w:val="●"/>
      <w:lvlJc w:val="left"/>
      <w:pPr>
        <w:ind w:left="720" w:hanging="360"/>
      </w:pPr>
    </w:lvl>
    <w:lvl w:ilvl="1" w:tplc="67720D24">
      <w:start w:val="1"/>
      <w:numFmt w:val="bullet"/>
      <w:lvlText w:val="○"/>
      <w:lvlJc w:val="left"/>
      <w:pPr>
        <w:ind w:left="1440" w:hanging="360"/>
      </w:pPr>
    </w:lvl>
    <w:lvl w:ilvl="2" w:tplc="6E3EDB88">
      <w:start w:val="1"/>
      <w:numFmt w:val="bullet"/>
      <w:lvlText w:val="■"/>
      <w:lvlJc w:val="left"/>
      <w:pPr>
        <w:ind w:left="2160" w:hanging="360"/>
      </w:pPr>
    </w:lvl>
    <w:lvl w:ilvl="3" w:tplc="A6CEE138">
      <w:start w:val="1"/>
      <w:numFmt w:val="bullet"/>
      <w:lvlText w:val="●"/>
      <w:lvlJc w:val="left"/>
      <w:pPr>
        <w:ind w:left="2880" w:hanging="360"/>
      </w:pPr>
    </w:lvl>
    <w:lvl w:ilvl="4" w:tplc="C8C4B626">
      <w:start w:val="1"/>
      <w:numFmt w:val="bullet"/>
      <w:lvlText w:val="○"/>
      <w:lvlJc w:val="left"/>
      <w:pPr>
        <w:ind w:left="3600" w:hanging="360"/>
      </w:pPr>
    </w:lvl>
    <w:lvl w:ilvl="5" w:tplc="75BE9BA2">
      <w:start w:val="1"/>
      <w:numFmt w:val="bullet"/>
      <w:lvlText w:val="■"/>
      <w:lvlJc w:val="left"/>
      <w:pPr>
        <w:ind w:left="4320" w:hanging="360"/>
      </w:pPr>
    </w:lvl>
    <w:lvl w:ilvl="6" w:tplc="27BCD0A4">
      <w:start w:val="1"/>
      <w:numFmt w:val="bullet"/>
      <w:lvlText w:val="●"/>
      <w:lvlJc w:val="left"/>
      <w:pPr>
        <w:ind w:left="5040" w:hanging="360"/>
      </w:pPr>
    </w:lvl>
    <w:lvl w:ilvl="7" w:tplc="CB62EAC4">
      <w:start w:val="1"/>
      <w:numFmt w:val="bullet"/>
      <w:lvlText w:val="●"/>
      <w:lvlJc w:val="left"/>
      <w:pPr>
        <w:ind w:left="5760" w:hanging="360"/>
      </w:pPr>
    </w:lvl>
    <w:lvl w:ilvl="8" w:tplc="E6002C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405977"/>
    <w:multiLevelType w:val="multilevel"/>
    <w:tmpl w:val="AE5A4AFE"/>
    <w:lvl w:ilvl="0">
      <w:start w:val="1"/>
      <w:numFmt w:val="decimal"/>
      <w:lvlText w:val="%1."/>
      <w:lvlJc w:val="left"/>
      <w:pPr>
        <w:ind w:left="560" w:hanging="280"/>
      </w:pPr>
    </w:lvl>
    <w:lvl w:ilvl="1">
      <w:start w:val="1"/>
      <w:numFmt w:val="decimal"/>
      <w:lvlText w:val="%1.%2"/>
      <w:lvlJc w:val="left"/>
      <w:pPr>
        <w:ind w:left="900" w:hanging="2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F91"/>
    <w:rsid w:val="00122F91"/>
    <w:rsid w:val="001B5456"/>
    <w:rsid w:val="00B8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78CF"/>
  <w15:docId w15:val="{0EE16499-189F-4E86-B59E-F6C76523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F172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FFFFFF"/>
      <w:sz w:val="27"/>
      <w:szCs w:val="27"/>
    </w:rPr>
  </w:style>
  <w:style w:type="paragraph" w:styleId="Heading3">
    <w:name w:val="heading 3"/>
    <w:qFormat/>
    <w:pPr>
      <w:spacing w:before="220" w:after="80"/>
      <w:outlineLvl w:val="2"/>
    </w:pPr>
    <w:rPr>
      <w:b/>
      <w:bCs/>
      <w:color w:val="0A1628"/>
      <w:sz w:val="24"/>
      <w:szCs w:val="24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color w:val="0F766E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6705</Words>
  <Characters>38225</Characters>
  <Application>Microsoft Office Word</Application>
  <DocSecurity>0</DocSecurity>
  <Lines>318</Lines>
  <Paragraphs>89</Paragraphs>
  <ScaleCrop>false</ScaleCrop>
  <Company/>
  <LinksUpToDate>false</LinksUpToDate>
  <CharactersWithSpaces>44841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Kharche</cp:lastModifiedBy>
  <cp:revision>2</cp:revision>
  <dcterms:created xsi:type="dcterms:W3CDTF">2026-04-17T07:33:00Z</dcterms:created>
  <dcterms:modified xsi:type="dcterms:W3CDTF">2026-04-17T16:56:00Z</dcterms:modified>
</cp:coreProperties>
</file>