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T.A/D.A . BILL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receive the hardcopy of all the bills and expenses done by the executives.</w:t>
        <w:br w:type="textWrapping"/>
        <w:t xml:space="preserve">It has all the receipts.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Fuel slips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Hotel slips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Freight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Sales promotions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Bus, train, taxi, auto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Sweets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bill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maintenance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Other/misc.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    We receive it twice a month for dates 1-15 and 16-30.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summary is created station wise working days based on the DVR data.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divide the days on three criterias: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visits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Outstation without night stays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Outstation with night stays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received invoices and receipts are then verified.</w:t>
        <w:br w:type="textWrapping"/>
        <w:t xml:space="preserve">If there is some mis-information then it is rectified and deducted from the bill.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it is signed by the manager and sent to the accounts department.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 have different payment criteria for different stations, different executives and different types of visits.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