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44" w:rsidRPr="00002244" w:rsidRDefault="00002244" w:rsidP="00002244">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bidi="hi-IN"/>
        </w:rPr>
      </w:pPr>
      <w:r w:rsidRPr="00002244">
        <w:rPr>
          <w:rFonts w:ascii="Times New Roman" w:eastAsia="Times New Roman" w:hAnsi="Times New Roman" w:cs="Times New Roman"/>
          <w:b/>
          <w:bCs/>
          <w:kern w:val="36"/>
          <w:sz w:val="48"/>
          <w:szCs w:val="48"/>
          <w:u w:val="single"/>
          <w:lang w:bidi="hi-IN"/>
        </w:rPr>
        <w:t xml:space="preserve">DFD Level 1 Description: </w:t>
      </w:r>
    </w:p>
    <w:p w:rsidR="00002244" w:rsidRPr="00002244" w:rsidRDefault="00002244" w:rsidP="00002244">
      <w:pPr>
        <w:spacing w:before="100" w:beforeAutospacing="1" w:after="100" w:afterAutospacing="1" w:line="240" w:lineRule="auto"/>
        <w:ind w:firstLine="720"/>
        <w:outlineLvl w:val="0"/>
        <w:rPr>
          <w:rFonts w:ascii="Times New Roman" w:eastAsia="Times New Roman" w:hAnsi="Times New Roman" w:cs="Times New Roman"/>
          <w:b/>
          <w:bCs/>
          <w:kern w:val="36"/>
          <w:sz w:val="48"/>
          <w:szCs w:val="48"/>
          <w:lang w:bidi="hi-IN"/>
        </w:rPr>
      </w:pPr>
      <w:r w:rsidRPr="00002244">
        <w:rPr>
          <w:rFonts w:ascii="Times New Roman" w:eastAsia="Times New Roman" w:hAnsi="Times New Roman" w:cs="Times New Roman"/>
          <w:b/>
          <w:bCs/>
          <w:kern w:val="36"/>
          <w:sz w:val="48"/>
          <w:szCs w:val="48"/>
          <w:lang w:bidi="hi-IN"/>
        </w:rPr>
        <w:t>Log-Driven Incident Response System</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The Level 1 Data Flow Diagram elaborates the internal structure of the Log-Driven Incident Response System by decomposing the single process shown in the Level 0 DFD into a sequence of logically connected sub-processes. This diagram explains how incoming application logs are transformed into actionable incidents and resolved through a combination of automated and human-assisted responses.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25"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1. Log Ingestion</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The system continuously collects unstructured and semi-structured logs generated by multiple application services in near real time. This process ensures reliable and scalable intake of log data without introducing performance overhead on log-producing services.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Application Logs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Ingested Log Stream</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26"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2. Log Normalization and Attribute Extraction</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The ingested logs are converted into a standardized internal representation to enable consistent analysis across heterogeneous services. During this stage, essential attributes such as service identifier, timestamp, severity level, and error type are extracted and validated. Normalized logs are then forwarded for analytical processing.</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Ingested Log Stream</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Structured Log Events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27"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3. Failure Detection and Behavioral Analysis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lastRenderedPageBreak/>
        <w:t>Structured log events are analyzed using a combination of predefined detection rules and anomaly-based techniques. This process identifies abnormal patterns and service failures by evaluating deviations from expected system behavior and known failure signatures.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Structured Log Events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Detected Failure Events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28"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4. Event Correlation and Incident Formation</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Detected failure events are correlated across services and time windows to identify system-level incidents. This process groups related events and assigns a correlation confidence score to reduce false positives and improve incident accuracy.</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Detected Failure Events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Correlated Incident Candidates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29"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5. Incident Lifecycle Management</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 xml:space="preserve">For each correlated incident, the system creates and maintains an incident record and manages its progression through defined lifecycle states such as </w:t>
      </w:r>
      <w:r w:rsidRPr="00002244">
        <w:rPr>
          <w:rFonts w:ascii="Times New Roman" w:eastAsia="Times New Roman" w:hAnsi="Times New Roman" w:cs="Times New Roman"/>
          <w:b/>
          <w:bCs/>
          <w:sz w:val="24"/>
          <w:szCs w:val="24"/>
          <w:lang w:bidi="hi-IN"/>
        </w:rPr>
        <w:t>Open</w:t>
      </w:r>
      <w:r w:rsidRPr="00002244">
        <w:rPr>
          <w:rFonts w:ascii="Times New Roman" w:eastAsia="Times New Roman" w:hAnsi="Times New Roman" w:cs="Times New Roman"/>
          <w:sz w:val="24"/>
          <w:szCs w:val="24"/>
          <w:lang w:bidi="hi-IN"/>
        </w:rPr>
        <w:t xml:space="preserve">, </w:t>
      </w:r>
      <w:r w:rsidRPr="00002244">
        <w:rPr>
          <w:rFonts w:ascii="Times New Roman" w:eastAsia="Times New Roman" w:hAnsi="Times New Roman" w:cs="Times New Roman"/>
          <w:b/>
          <w:bCs/>
          <w:sz w:val="24"/>
          <w:szCs w:val="24"/>
          <w:lang w:bidi="hi-IN"/>
        </w:rPr>
        <w:t>In Progress</w:t>
      </w:r>
      <w:r w:rsidRPr="00002244">
        <w:rPr>
          <w:rFonts w:ascii="Times New Roman" w:eastAsia="Times New Roman" w:hAnsi="Times New Roman" w:cs="Times New Roman"/>
          <w:sz w:val="24"/>
          <w:szCs w:val="24"/>
          <w:lang w:bidi="hi-IN"/>
        </w:rPr>
        <w:t xml:space="preserve">, and </w:t>
      </w:r>
      <w:r w:rsidRPr="00002244">
        <w:rPr>
          <w:rFonts w:ascii="Times New Roman" w:eastAsia="Times New Roman" w:hAnsi="Times New Roman" w:cs="Times New Roman"/>
          <w:b/>
          <w:bCs/>
          <w:sz w:val="24"/>
          <w:szCs w:val="24"/>
          <w:lang w:bidi="hi-IN"/>
        </w:rPr>
        <w:t>Resolved</w:t>
      </w:r>
      <w:r w:rsidRPr="00002244">
        <w:rPr>
          <w:rFonts w:ascii="Times New Roman" w:eastAsia="Times New Roman" w:hAnsi="Times New Roman" w:cs="Times New Roman"/>
          <w:sz w:val="24"/>
          <w:szCs w:val="24"/>
          <w:lang w:bidi="hi-IN"/>
        </w:rPr>
        <w:t>. Incident severity is dynamically determined based on service impact, error frequency, and correlation confidence.</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Correlated Incident Candidates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Managed Incident Records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30"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6. Automated Response and Safety Enforcement</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 xml:space="preserve">The system maps incident types to predefined response playbooks and executes automated recovery actions such as service restarts or deployment rollbacks. Safety mechanisms including </w:t>
      </w:r>
      <w:r w:rsidRPr="00002244">
        <w:rPr>
          <w:rFonts w:ascii="Times New Roman" w:eastAsia="Times New Roman" w:hAnsi="Times New Roman" w:cs="Times New Roman"/>
          <w:sz w:val="24"/>
          <w:szCs w:val="24"/>
          <w:lang w:bidi="hi-IN"/>
        </w:rPr>
        <w:lastRenderedPageBreak/>
        <w:t xml:space="preserve">retry limits, </w:t>
      </w:r>
      <w:proofErr w:type="spellStart"/>
      <w:r w:rsidRPr="00002244">
        <w:rPr>
          <w:rFonts w:ascii="Times New Roman" w:eastAsia="Times New Roman" w:hAnsi="Times New Roman" w:cs="Times New Roman"/>
          <w:sz w:val="24"/>
          <w:szCs w:val="24"/>
          <w:lang w:bidi="hi-IN"/>
        </w:rPr>
        <w:t>cooldown</w:t>
      </w:r>
      <w:proofErr w:type="spellEnd"/>
      <w:r w:rsidRPr="00002244">
        <w:rPr>
          <w:rFonts w:ascii="Times New Roman" w:eastAsia="Times New Roman" w:hAnsi="Times New Roman" w:cs="Times New Roman"/>
          <w:sz w:val="24"/>
          <w:szCs w:val="24"/>
          <w:lang w:bidi="hi-IN"/>
        </w:rPr>
        <w:t xml:space="preserve"> periods, and protected operations are enforced to prevent cascading failures. High-risk actions require explicit manual approval from the system administrator.</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Managed Incident Records</w:t>
      </w:r>
      <w:r w:rsidRPr="00002244">
        <w:rPr>
          <w:rFonts w:ascii="Times New Roman" w:eastAsia="Times New Roman" w:hAnsi="Times New Roman" w:cs="Times New Roman"/>
          <w:sz w:val="24"/>
          <w:szCs w:val="24"/>
          <w:lang w:bidi="hi-IN"/>
        </w:rPr>
        <w:br/>
        <w:t>Administrator Approval / Override</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Controlled Recovery Actions</w:t>
      </w:r>
      <w:r w:rsidRPr="00002244">
        <w:rPr>
          <w:rFonts w:ascii="Times New Roman" w:eastAsia="Times New Roman" w:hAnsi="Times New Roman" w:cs="Times New Roman"/>
          <w:sz w:val="24"/>
          <w:szCs w:val="24"/>
          <w:lang w:bidi="hi-IN"/>
        </w:rPr>
        <w:br/>
        <w:t>Execution Status Feedback</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31"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7. Notification and Escalation Management</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proofErr w:type="gramStart"/>
      <w:r w:rsidRPr="00002244">
        <w:rPr>
          <w:rFonts w:ascii="Times New Roman" w:eastAsia="Times New Roman" w:hAnsi="Times New Roman" w:cs="Times New Roman"/>
          <w:sz w:val="24"/>
          <w:szCs w:val="24"/>
          <w:lang w:bidi="hi-IN"/>
        </w:rPr>
        <w:t>Significant incident events, including creation, escalation, and resolution, trigger notification requests.</w:t>
      </w:r>
      <w:proofErr w:type="gramEnd"/>
      <w:r w:rsidRPr="00002244">
        <w:rPr>
          <w:rFonts w:ascii="Times New Roman" w:eastAsia="Times New Roman" w:hAnsi="Times New Roman" w:cs="Times New Roman"/>
          <w:sz w:val="24"/>
          <w:szCs w:val="24"/>
          <w:lang w:bidi="hi-IN"/>
        </w:rPr>
        <w:t xml:space="preserve"> These requests are routed through an external notification service to alert security and operations analysts. Incidents are escalated to human operators when automated recovery actions fail or exceed safety constraints.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Incident Events</w:t>
      </w:r>
      <w:r w:rsidRPr="00002244">
        <w:rPr>
          <w:rFonts w:ascii="Times New Roman" w:eastAsia="Times New Roman" w:hAnsi="Times New Roman" w:cs="Times New Roman"/>
          <w:sz w:val="24"/>
          <w:szCs w:val="24"/>
          <w:lang w:bidi="hi-IN"/>
        </w:rPr>
        <w:br/>
        <w:t>Execution Status Feedback</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Incident and Escalation Notifications</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32"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8. Human Intervention and Feedback Loop</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t>Security and operations analysts review incident alerts and may provide manual updates, overrides, or resolution inputs. This feedback is reintegrated into the incident management process, enabling human-in-the-loop control and ensuring accurate incident resolution.</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Input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Manual Incident Updates</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b/>
          <w:bCs/>
          <w:sz w:val="24"/>
          <w:szCs w:val="24"/>
          <w:lang w:bidi="hi-IN"/>
        </w:rPr>
        <w:t>Output</w:t>
      </w:r>
      <w:proofErr w:type="gramStart"/>
      <w:r w:rsidRPr="00002244">
        <w:rPr>
          <w:rFonts w:ascii="Times New Roman" w:eastAsia="Times New Roman" w:hAnsi="Times New Roman" w:cs="Times New Roman"/>
          <w:b/>
          <w:bCs/>
          <w:sz w:val="24"/>
          <w:szCs w:val="24"/>
          <w:lang w:bidi="hi-IN"/>
        </w:rPr>
        <w:t>:</w:t>
      </w:r>
      <w:proofErr w:type="gramEnd"/>
      <w:r w:rsidRPr="00002244">
        <w:rPr>
          <w:rFonts w:ascii="Times New Roman" w:eastAsia="Times New Roman" w:hAnsi="Times New Roman" w:cs="Times New Roman"/>
          <w:sz w:val="24"/>
          <w:szCs w:val="24"/>
          <w:lang w:bidi="hi-IN"/>
        </w:rPr>
        <w:br/>
        <w:t>Updated Incident State</w:t>
      </w:r>
    </w:p>
    <w:p w:rsidR="00002244" w:rsidRPr="00002244" w:rsidRDefault="00002244" w:rsidP="00002244">
      <w:pPr>
        <w:spacing w:after="0"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pict>
          <v:rect id="_x0000_i1033" style="width:0;height:1.5pt" o:hralign="center" o:hrstd="t" o:hr="t" fillcolor="#a0a0a0" stroked="f"/>
        </w:pict>
      </w:r>
    </w:p>
    <w:p w:rsidR="00002244" w:rsidRPr="00002244" w:rsidRDefault="00002244" w:rsidP="00002244">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002244">
        <w:rPr>
          <w:rFonts w:ascii="Times New Roman" w:eastAsia="Times New Roman" w:hAnsi="Times New Roman" w:cs="Times New Roman"/>
          <w:b/>
          <w:bCs/>
          <w:sz w:val="36"/>
          <w:szCs w:val="36"/>
          <w:lang w:bidi="hi-IN"/>
        </w:rPr>
        <w:t>Conclusion</w:t>
      </w:r>
    </w:p>
    <w:p w:rsidR="00002244" w:rsidRPr="00002244" w:rsidRDefault="00002244" w:rsidP="00002244">
      <w:pPr>
        <w:spacing w:before="100" w:beforeAutospacing="1" w:after="100" w:afterAutospacing="1" w:line="240" w:lineRule="auto"/>
        <w:rPr>
          <w:rFonts w:ascii="Times New Roman" w:eastAsia="Times New Roman" w:hAnsi="Times New Roman" w:cs="Times New Roman"/>
          <w:sz w:val="24"/>
          <w:szCs w:val="24"/>
          <w:lang w:bidi="hi-IN"/>
        </w:rPr>
      </w:pPr>
      <w:r w:rsidRPr="00002244">
        <w:rPr>
          <w:rFonts w:ascii="Times New Roman" w:eastAsia="Times New Roman" w:hAnsi="Times New Roman" w:cs="Times New Roman"/>
          <w:sz w:val="24"/>
          <w:szCs w:val="24"/>
          <w:lang w:bidi="hi-IN"/>
        </w:rPr>
        <w:lastRenderedPageBreak/>
        <w:t>The Level 1 DFD demonstrates a closed-loop incident response workflow that integrates log analysis, automated remediation, safety controls, and human intervention. This layered design enhances system reliability, minimizes downtime, and supports scalable incident handling in distributed environments.</w:t>
      </w:r>
    </w:p>
    <w:p w:rsidR="00FC266E" w:rsidRPr="00002244" w:rsidRDefault="00002244" w:rsidP="00002244"/>
    <w:sectPr w:rsidR="00FC266E" w:rsidRPr="00002244" w:rsidSect="000B3DC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A4339B"/>
    <w:multiLevelType w:val="multilevel"/>
    <w:tmpl w:val="12F4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894857"/>
    <w:multiLevelType w:val="multilevel"/>
    <w:tmpl w:val="D5CC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04416"/>
    <w:multiLevelType w:val="multilevel"/>
    <w:tmpl w:val="893A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110806"/>
    <w:multiLevelType w:val="multilevel"/>
    <w:tmpl w:val="F4A0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F0286"/>
    <w:multiLevelType w:val="multilevel"/>
    <w:tmpl w:val="E026C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24D108D"/>
    <w:multiLevelType w:val="multilevel"/>
    <w:tmpl w:val="447C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B6128A4"/>
    <w:multiLevelType w:val="multilevel"/>
    <w:tmpl w:val="9A02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5006D6"/>
    <w:multiLevelType w:val="multilevel"/>
    <w:tmpl w:val="FDA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7070D69"/>
    <w:multiLevelType w:val="multilevel"/>
    <w:tmpl w:val="5078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5526D2"/>
    <w:multiLevelType w:val="multilevel"/>
    <w:tmpl w:val="AA52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9947C5"/>
    <w:multiLevelType w:val="multilevel"/>
    <w:tmpl w:val="05F6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BF76F88"/>
    <w:multiLevelType w:val="multilevel"/>
    <w:tmpl w:val="E3A8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69C2AB0"/>
    <w:multiLevelType w:val="multilevel"/>
    <w:tmpl w:val="CB44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6EA6E46"/>
    <w:multiLevelType w:val="multilevel"/>
    <w:tmpl w:val="A274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0D331E"/>
    <w:multiLevelType w:val="multilevel"/>
    <w:tmpl w:val="90EA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A73757"/>
    <w:multiLevelType w:val="multilevel"/>
    <w:tmpl w:val="9E34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5"/>
  </w:num>
  <w:num w:numId="3">
    <w:abstractNumId w:val="12"/>
  </w:num>
  <w:num w:numId="4">
    <w:abstractNumId w:val="1"/>
  </w:num>
  <w:num w:numId="5">
    <w:abstractNumId w:val="4"/>
  </w:num>
  <w:num w:numId="6">
    <w:abstractNumId w:val="15"/>
  </w:num>
  <w:num w:numId="7">
    <w:abstractNumId w:val="0"/>
  </w:num>
  <w:num w:numId="8">
    <w:abstractNumId w:val="3"/>
  </w:num>
  <w:num w:numId="9">
    <w:abstractNumId w:val="10"/>
  </w:num>
  <w:num w:numId="10">
    <w:abstractNumId w:val="14"/>
  </w:num>
  <w:num w:numId="11">
    <w:abstractNumId w:val="13"/>
  </w:num>
  <w:num w:numId="12">
    <w:abstractNumId w:val="11"/>
  </w:num>
  <w:num w:numId="13">
    <w:abstractNumId w:val="7"/>
  </w:num>
  <w:num w:numId="14">
    <w:abstractNumId w:val="2"/>
  </w:num>
  <w:num w:numId="15">
    <w:abstractNumId w:val="6"/>
  </w:num>
  <w:num w:numId="16">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34621B"/>
    <w:rsid w:val="00002244"/>
    <w:rsid w:val="000B3DC7"/>
    <w:rsid w:val="0034621B"/>
    <w:rsid w:val="003F3FAA"/>
    <w:rsid w:val="00E43757"/>
    <w:rsid w:val="00F66C9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3DC7"/>
  </w:style>
  <w:style w:type="paragraph" w:styleId="Heading1">
    <w:name w:val="heading 1"/>
    <w:basedOn w:val="Normal"/>
    <w:link w:val="Heading1Char"/>
    <w:uiPriority w:val="9"/>
    <w:qFormat/>
    <w:rsid w:val="0034621B"/>
    <w:pPr>
      <w:spacing w:before="100" w:beforeAutospacing="1" w:after="100" w:afterAutospacing="1" w:line="240" w:lineRule="auto"/>
      <w:outlineLvl w:val="0"/>
    </w:pPr>
    <w:rPr>
      <w:rFonts w:ascii="Times New Roman" w:eastAsia="Times New Roman" w:hAnsi="Times New Roman" w:cs="Times New Roman"/>
      <w:b/>
      <w:bCs/>
      <w:kern w:val="36"/>
      <w:sz w:val="48"/>
      <w:szCs w:val="48"/>
      <w:lang w:bidi="hi-IN"/>
    </w:rPr>
  </w:style>
  <w:style w:type="paragraph" w:styleId="Heading2">
    <w:name w:val="heading 2"/>
    <w:basedOn w:val="Normal"/>
    <w:link w:val="Heading2Char"/>
    <w:uiPriority w:val="9"/>
    <w:qFormat/>
    <w:rsid w:val="0034621B"/>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21B"/>
    <w:rPr>
      <w:rFonts w:ascii="Times New Roman" w:eastAsia="Times New Roman" w:hAnsi="Times New Roman" w:cs="Times New Roman"/>
      <w:b/>
      <w:bCs/>
      <w:kern w:val="36"/>
      <w:sz w:val="48"/>
      <w:szCs w:val="48"/>
      <w:lang w:bidi="hi-IN"/>
    </w:rPr>
  </w:style>
  <w:style w:type="character" w:customStyle="1" w:styleId="Heading2Char">
    <w:name w:val="Heading 2 Char"/>
    <w:basedOn w:val="DefaultParagraphFont"/>
    <w:link w:val="Heading2"/>
    <w:uiPriority w:val="9"/>
    <w:rsid w:val="0034621B"/>
    <w:rPr>
      <w:rFonts w:ascii="Times New Roman" w:eastAsia="Times New Roman" w:hAnsi="Times New Roman" w:cs="Times New Roman"/>
      <w:b/>
      <w:bCs/>
      <w:sz w:val="36"/>
      <w:szCs w:val="36"/>
      <w:lang w:bidi="hi-IN"/>
    </w:rPr>
  </w:style>
  <w:style w:type="character" w:styleId="Strong">
    <w:name w:val="Strong"/>
    <w:basedOn w:val="DefaultParagraphFont"/>
    <w:uiPriority w:val="22"/>
    <w:qFormat/>
    <w:rsid w:val="0034621B"/>
    <w:rPr>
      <w:b/>
      <w:bCs/>
    </w:rPr>
  </w:style>
  <w:style w:type="paragraph" w:styleId="NormalWeb">
    <w:name w:val="Normal (Web)"/>
    <w:basedOn w:val="Normal"/>
    <w:uiPriority w:val="99"/>
    <w:semiHidden/>
    <w:unhideWhenUsed/>
    <w:rsid w:val="0034621B"/>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407271284">
      <w:bodyDiv w:val="1"/>
      <w:marLeft w:val="0"/>
      <w:marRight w:val="0"/>
      <w:marTop w:val="0"/>
      <w:marBottom w:val="0"/>
      <w:divBdr>
        <w:top w:val="none" w:sz="0" w:space="0" w:color="auto"/>
        <w:left w:val="none" w:sz="0" w:space="0" w:color="auto"/>
        <w:bottom w:val="none" w:sz="0" w:space="0" w:color="auto"/>
        <w:right w:val="none" w:sz="0" w:space="0" w:color="auto"/>
      </w:divBdr>
    </w:div>
    <w:div w:id="173565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Ratna Jaiswal</dc:creator>
  <cp:lastModifiedBy>Ratna Jaiswal</cp:lastModifiedBy>
  <cp:revision>2</cp:revision>
  <dcterms:created xsi:type="dcterms:W3CDTF">2026-02-06T18:10:00Z</dcterms:created>
  <dcterms:modified xsi:type="dcterms:W3CDTF">2026-02-07T18:12:00Z</dcterms:modified>
</cp:coreProperties>
</file>