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2 TASK</w:t>
      </w:r>
    </w:p>
    <w:p>
      <w:pPr>
        <w:jc w:val="center"/>
      </w:pPr>
      <w:r>
        <w:rPr>
          <w:rFonts w:ascii="Aptos Display" w:hAnsi="Aptos Display"/>
          <w:b/>
          <w:sz w:val="44"/>
        </w:rPr>
        <w:t>Data Collection, Cleaning, and Preprocessing for Logistics Analysis</w:t>
      </w:r>
    </w:p>
    <w:p>
      <w:pPr>
        <w:jc w:val="center"/>
      </w:pPr>
      <w:r>
        <w:rPr>
          <w:i/>
          <w:sz w:val="24"/>
        </w:rPr>
        <w:t>Python-Based Logistics Data Preparation Report</w:t>
      </w:r>
    </w:p>
    <w:p/>
    <w:p>
      <w:pPr>
        <w:jc w:val="center"/>
      </w:pPr>
      <w:r>
        <w:rPr>
          <w:b/>
        </w:rPr>
        <w:t>Reference Dataset: UCI Online Retail Dataset</w:t>
        <w:br/>
      </w:r>
      <w:r>
        <w:t>Tools: Python • Pandas • NumPy • Matplotlib • Scikit-learn</w:t>
        <w:br/>
      </w:r>
      <w:r>
        <w:t>Focus: Data Collection Simulation • Cleaning • Missing Values • Outliers • Normalization</w:t>
      </w:r>
    </w:p>
    <w:p/>
    <w:p>
      <w:pPr>
        <w:jc w:val="center"/>
      </w:pPr>
      <w:r>
        <w:rPr>
          <w:b/>
        </w:rPr>
        <w:t>Prepared for Internship / Academic Submission</w:t>
      </w:r>
    </w:p>
    <w:p>
      <w:r>
        <w:br w:type="page"/>
      </w:r>
    </w:p>
    <w:p>
      <w:pPr>
        <w:pStyle w:val="Heading1"/>
      </w:pPr>
      <w:r>
        <w:t>1. Introduction</w:t>
      </w:r>
    </w:p>
    <w:p>
      <w:r>
        <w:t>Data preprocessing is one of the most important stages of a logistics analytics project. Raw operational data is rarely ready for direct analysis because it may contain duplicate records, missing values, inconsistent data types, invalid quantities, extreme observations, cancellations and variables measured on very different scales. If these issues are ignored, the resulting KPIs, charts and machine-learning models can give misleading results.</w:t>
      </w:r>
    </w:p>
    <w:p>
      <w:r>
        <w:t>This Week 2 task simulates a complete data collection and preprocessing pipeline for logistics-related analysis. The project uses the public UCI Online Retail dataset as a transaction-level reference. Although the dataset is retail rather than a complete transport-management dataset, its order, product, quantity, date, customer and country fields provide a practical foundation for studying demand and order patterns. Additional logistics fields such as delivery timestamps, vehicle capacity and route distance are identified as future data requirements.</w:t>
      </w:r>
    </w:p>
    <w:p>
      <w:r>
        <w:t>The main purpose is not simply to remove bad records. Each preprocessing decision is documented according to its possible effect on downstream logistics analysis. The report demonstrates how Python and Pandas can be used to inspect, clean, transform and prepare data for exploratory analysis and later predictive modeling.</w:t>
      </w:r>
    </w:p>
    <w:p>
      <w:pPr>
        <w:pStyle w:val="Heading1"/>
      </w:pPr>
      <w:r>
        <w:t>2. Data Collection Simulation</w:t>
      </w:r>
    </w:p>
    <w:p>
      <w:pPr>
        <w:pStyle w:val="Heading2"/>
      </w:pPr>
      <w:r>
        <w:t>2.1 Selected Public Dataset</w:t>
      </w:r>
    </w:p>
    <w:p>
      <w:r>
        <w:t>The reference dataset is the UCI Machine Learning Repository's Online Retail dataset. UCI describes it as a transactional, sequential and time-series dataset containing transactions from 01/12/2010 to 09/12/2011 for a UK-based registered non-store online retailer. The repository lists 541,909 instances and variables including InvoiceNo, StockCode, Description, Quantity, InvoiceDate, UnitPrice, CustomerID and Country. UCI also notes that an InvoiceNo beginning with 'C' indicates a cancellation.</w:t>
      </w:r>
    </w:p>
    <w:p>
      <w:r>
        <w:t>For this task, the dataset is treated as a simulated source for logistics demand and order analysis. It can help demonstrate data preparation, but it should not be presented as a complete last-mile logistics dataset because it does not provide vehicle routes, GPS coordinates, promised delivery times or delivery timestamps.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Field</w:t>
            </w:r>
          </w:p>
        </w:tc>
        <w:tc>
          <w:tcPr>
            <w:tcW w:type="dxa" w:w="2520"/>
            <w:vAlign w:val="center"/>
            <w:shd w:fill="D9EAF7"/>
          </w:tcPr>
          <w:p>
            <w:r/>
            <w:r>
              <w:rPr>
                <w:b/>
                <w:sz w:val="17"/>
              </w:rPr>
              <w:t>Type</w:t>
            </w:r>
          </w:p>
        </w:tc>
        <w:tc>
          <w:tcPr>
            <w:tcW w:type="dxa" w:w="2520"/>
            <w:vAlign w:val="center"/>
            <w:shd w:fill="D9EAF7"/>
          </w:tcPr>
          <w:p>
            <w:r/>
            <w:r>
              <w:rPr>
                <w:b/>
                <w:sz w:val="17"/>
              </w:rPr>
              <w:t>Meaning</w:t>
            </w:r>
          </w:p>
        </w:tc>
        <w:tc>
          <w:tcPr>
            <w:tcW w:type="dxa" w:w="2520"/>
            <w:vAlign w:val="center"/>
            <w:shd w:fill="D9EAF7"/>
          </w:tcPr>
          <w:p>
            <w:r/>
            <w:r>
              <w:rPr>
                <w:b/>
                <w:sz w:val="17"/>
              </w:rPr>
              <w:t>Preprocessing Relevance</w:t>
            </w:r>
          </w:p>
        </w:tc>
      </w:tr>
      <w:tr>
        <w:tc>
          <w:tcPr>
            <w:tcW w:type="dxa" w:w="2520"/>
            <w:vAlign w:val="center"/>
          </w:tcPr>
          <w:p>
            <w:r/>
            <w:r>
              <w:rPr>
                <w:b w:val="0"/>
                <w:sz w:val="17"/>
              </w:rPr>
              <w:t>InvoiceNo</w:t>
            </w:r>
          </w:p>
        </w:tc>
        <w:tc>
          <w:tcPr>
            <w:tcW w:type="dxa" w:w="2520"/>
            <w:vAlign w:val="center"/>
          </w:tcPr>
          <w:p>
            <w:r/>
            <w:r>
              <w:rPr>
                <w:b w:val="0"/>
                <w:sz w:val="17"/>
              </w:rPr>
              <w:t>Categorical/ID</w:t>
            </w:r>
          </w:p>
        </w:tc>
        <w:tc>
          <w:tcPr>
            <w:tcW w:type="dxa" w:w="2520"/>
            <w:vAlign w:val="center"/>
          </w:tcPr>
          <w:p>
            <w:r/>
            <w:r>
              <w:rPr>
                <w:b w:val="0"/>
                <w:sz w:val="17"/>
              </w:rPr>
              <w:t>Transaction identifier; C indicates cancellation</w:t>
            </w:r>
          </w:p>
        </w:tc>
        <w:tc>
          <w:tcPr>
            <w:tcW w:type="dxa" w:w="2520"/>
            <w:vAlign w:val="center"/>
          </w:tcPr>
          <w:p>
            <w:r/>
            <w:r>
              <w:rPr>
                <w:b w:val="0"/>
                <w:sz w:val="17"/>
              </w:rPr>
              <w:t>Duplicate/cancellation checks</w:t>
            </w:r>
          </w:p>
        </w:tc>
      </w:tr>
      <w:tr>
        <w:tc>
          <w:tcPr>
            <w:tcW w:type="dxa" w:w="2520"/>
            <w:vAlign w:val="center"/>
          </w:tcPr>
          <w:p>
            <w:r/>
            <w:r>
              <w:rPr>
                <w:b w:val="0"/>
                <w:sz w:val="17"/>
              </w:rPr>
              <w:t>StockCode</w:t>
            </w:r>
          </w:p>
        </w:tc>
        <w:tc>
          <w:tcPr>
            <w:tcW w:type="dxa" w:w="2520"/>
            <w:vAlign w:val="center"/>
          </w:tcPr>
          <w:p>
            <w:r/>
            <w:r>
              <w:rPr>
                <w:b w:val="0"/>
                <w:sz w:val="17"/>
              </w:rPr>
              <w:t>Categorical/ID</w:t>
            </w:r>
          </w:p>
        </w:tc>
        <w:tc>
          <w:tcPr>
            <w:tcW w:type="dxa" w:w="2520"/>
            <w:vAlign w:val="center"/>
          </w:tcPr>
          <w:p>
            <w:r/>
            <w:r>
              <w:rPr>
                <w:b w:val="0"/>
                <w:sz w:val="17"/>
              </w:rPr>
              <w:t>Product identifier</w:t>
            </w:r>
          </w:p>
        </w:tc>
        <w:tc>
          <w:tcPr>
            <w:tcW w:type="dxa" w:w="2520"/>
            <w:vAlign w:val="center"/>
          </w:tcPr>
          <w:p>
            <w:r/>
            <w:r>
              <w:rPr>
                <w:b w:val="0"/>
                <w:sz w:val="17"/>
              </w:rPr>
              <w:t>Product-level grouping</w:t>
            </w:r>
          </w:p>
        </w:tc>
      </w:tr>
      <w:tr>
        <w:tc>
          <w:tcPr>
            <w:tcW w:type="dxa" w:w="2520"/>
            <w:vAlign w:val="center"/>
          </w:tcPr>
          <w:p>
            <w:r/>
            <w:r>
              <w:rPr>
                <w:b w:val="0"/>
                <w:sz w:val="17"/>
              </w:rPr>
              <w:t>Description</w:t>
            </w:r>
          </w:p>
        </w:tc>
        <w:tc>
          <w:tcPr>
            <w:tcW w:type="dxa" w:w="2520"/>
            <w:vAlign w:val="center"/>
          </w:tcPr>
          <w:p>
            <w:r/>
            <w:r>
              <w:rPr>
                <w:b w:val="0"/>
                <w:sz w:val="17"/>
              </w:rPr>
              <w:t>Text/Categorical</w:t>
            </w:r>
          </w:p>
        </w:tc>
        <w:tc>
          <w:tcPr>
            <w:tcW w:type="dxa" w:w="2520"/>
            <w:vAlign w:val="center"/>
          </w:tcPr>
          <w:p>
            <w:r/>
            <w:r>
              <w:rPr>
                <w:b w:val="0"/>
                <w:sz w:val="17"/>
              </w:rPr>
              <w:t>Product description</w:t>
            </w:r>
          </w:p>
        </w:tc>
        <w:tc>
          <w:tcPr>
            <w:tcW w:type="dxa" w:w="2520"/>
            <w:vAlign w:val="center"/>
          </w:tcPr>
          <w:p>
            <w:r/>
            <w:r>
              <w:rPr>
                <w:b w:val="0"/>
                <w:sz w:val="17"/>
              </w:rPr>
              <w:t>Missing-value and text consistency checks</w:t>
            </w:r>
          </w:p>
        </w:tc>
      </w:tr>
      <w:tr>
        <w:tc>
          <w:tcPr>
            <w:tcW w:type="dxa" w:w="2520"/>
            <w:vAlign w:val="center"/>
          </w:tcPr>
          <w:p>
            <w:r/>
            <w:r>
              <w:rPr>
                <w:b w:val="0"/>
                <w:sz w:val="17"/>
              </w:rPr>
              <w:t>Quantity</w:t>
            </w:r>
          </w:p>
        </w:tc>
        <w:tc>
          <w:tcPr>
            <w:tcW w:type="dxa" w:w="2520"/>
            <w:vAlign w:val="center"/>
          </w:tcPr>
          <w:p>
            <w:r/>
            <w:r>
              <w:rPr>
                <w:b w:val="0"/>
                <w:sz w:val="17"/>
              </w:rPr>
              <w:t>Integer</w:t>
            </w:r>
          </w:p>
        </w:tc>
        <w:tc>
          <w:tcPr>
            <w:tcW w:type="dxa" w:w="2520"/>
            <w:vAlign w:val="center"/>
          </w:tcPr>
          <w:p>
            <w:r/>
            <w:r>
              <w:rPr>
                <w:b w:val="0"/>
                <w:sz w:val="17"/>
              </w:rPr>
              <w:t>Number of units in transaction</w:t>
            </w:r>
          </w:p>
        </w:tc>
        <w:tc>
          <w:tcPr>
            <w:tcW w:type="dxa" w:w="2520"/>
            <w:vAlign w:val="center"/>
          </w:tcPr>
          <w:p>
            <w:r/>
            <w:r>
              <w:rPr>
                <w:b w:val="0"/>
                <w:sz w:val="17"/>
              </w:rPr>
              <w:t>Invalid values/outlier detection</w:t>
            </w:r>
          </w:p>
        </w:tc>
      </w:tr>
      <w:tr>
        <w:tc>
          <w:tcPr>
            <w:tcW w:type="dxa" w:w="2520"/>
            <w:vAlign w:val="center"/>
          </w:tcPr>
          <w:p>
            <w:r/>
            <w:r>
              <w:rPr>
                <w:b w:val="0"/>
                <w:sz w:val="17"/>
              </w:rPr>
              <w:t>InvoiceDate</w:t>
            </w:r>
          </w:p>
        </w:tc>
        <w:tc>
          <w:tcPr>
            <w:tcW w:type="dxa" w:w="2520"/>
            <w:vAlign w:val="center"/>
          </w:tcPr>
          <w:p>
            <w:r/>
            <w:r>
              <w:rPr>
                <w:b w:val="0"/>
                <w:sz w:val="17"/>
              </w:rPr>
              <w:t>DateTime</w:t>
            </w:r>
          </w:p>
        </w:tc>
        <w:tc>
          <w:tcPr>
            <w:tcW w:type="dxa" w:w="2520"/>
            <w:vAlign w:val="center"/>
          </w:tcPr>
          <w:p>
            <w:r/>
            <w:r>
              <w:rPr>
                <w:b w:val="0"/>
                <w:sz w:val="17"/>
              </w:rPr>
              <w:t>Transaction date and time</w:t>
            </w:r>
          </w:p>
        </w:tc>
        <w:tc>
          <w:tcPr>
            <w:tcW w:type="dxa" w:w="2520"/>
            <w:vAlign w:val="center"/>
          </w:tcPr>
          <w:p>
            <w:r/>
            <w:r>
              <w:rPr>
                <w:b w:val="0"/>
                <w:sz w:val="17"/>
              </w:rPr>
              <w:t>Date conversion and feature creation</w:t>
            </w:r>
          </w:p>
        </w:tc>
      </w:tr>
      <w:tr>
        <w:tc>
          <w:tcPr>
            <w:tcW w:type="dxa" w:w="2520"/>
            <w:vAlign w:val="center"/>
          </w:tcPr>
          <w:p>
            <w:r/>
            <w:r>
              <w:rPr>
                <w:b w:val="0"/>
                <w:sz w:val="17"/>
              </w:rPr>
              <w:t>UnitPrice</w:t>
            </w:r>
          </w:p>
        </w:tc>
        <w:tc>
          <w:tcPr>
            <w:tcW w:type="dxa" w:w="2520"/>
            <w:vAlign w:val="center"/>
          </w:tcPr>
          <w:p>
            <w:r/>
            <w:r>
              <w:rPr>
                <w:b w:val="0"/>
                <w:sz w:val="17"/>
              </w:rPr>
              <w:t>Numeric</w:t>
            </w:r>
          </w:p>
        </w:tc>
        <w:tc>
          <w:tcPr>
            <w:tcW w:type="dxa" w:w="2520"/>
            <w:vAlign w:val="center"/>
          </w:tcPr>
          <w:p>
            <w:r/>
            <w:r>
              <w:rPr>
                <w:b w:val="0"/>
                <w:sz w:val="17"/>
              </w:rPr>
              <w:t>Price per unit in GBP</w:t>
            </w:r>
          </w:p>
        </w:tc>
        <w:tc>
          <w:tcPr>
            <w:tcW w:type="dxa" w:w="2520"/>
            <w:vAlign w:val="center"/>
          </w:tcPr>
          <w:p>
            <w:r/>
            <w:r>
              <w:rPr>
                <w:b w:val="0"/>
                <w:sz w:val="17"/>
              </w:rPr>
              <w:t>Invalid values/outlier detection</w:t>
            </w:r>
          </w:p>
        </w:tc>
      </w:tr>
      <w:tr>
        <w:tc>
          <w:tcPr>
            <w:tcW w:type="dxa" w:w="2520"/>
            <w:vAlign w:val="center"/>
          </w:tcPr>
          <w:p>
            <w:r/>
            <w:r>
              <w:rPr>
                <w:b w:val="0"/>
                <w:sz w:val="17"/>
              </w:rPr>
              <w:t>CustomerID</w:t>
            </w:r>
          </w:p>
        </w:tc>
        <w:tc>
          <w:tcPr>
            <w:tcW w:type="dxa" w:w="2520"/>
            <w:vAlign w:val="center"/>
          </w:tcPr>
          <w:p>
            <w:r/>
            <w:r>
              <w:rPr>
                <w:b w:val="0"/>
                <w:sz w:val="17"/>
              </w:rPr>
              <w:t>Categorical/ID</w:t>
            </w:r>
          </w:p>
        </w:tc>
        <w:tc>
          <w:tcPr>
            <w:tcW w:type="dxa" w:w="2520"/>
            <w:vAlign w:val="center"/>
          </w:tcPr>
          <w:p>
            <w:r/>
            <w:r>
              <w:rPr>
                <w:b w:val="0"/>
                <w:sz w:val="17"/>
              </w:rPr>
              <w:t>Customer identifier</w:t>
            </w:r>
          </w:p>
        </w:tc>
        <w:tc>
          <w:tcPr>
            <w:tcW w:type="dxa" w:w="2520"/>
            <w:vAlign w:val="center"/>
          </w:tcPr>
          <w:p>
            <w:r/>
            <w:r>
              <w:rPr>
                <w:b w:val="0"/>
                <w:sz w:val="17"/>
              </w:rPr>
              <w:t>Missing-value assessment</w:t>
            </w:r>
          </w:p>
        </w:tc>
      </w:tr>
      <w:tr>
        <w:tc>
          <w:tcPr>
            <w:tcW w:type="dxa" w:w="2520"/>
            <w:vAlign w:val="center"/>
          </w:tcPr>
          <w:p>
            <w:r/>
            <w:r>
              <w:rPr>
                <w:b w:val="0"/>
                <w:sz w:val="17"/>
              </w:rPr>
              <w:t>Country</w:t>
            </w:r>
          </w:p>
        </w:tc>
        <w:tc>
          <w:tcPr>
            <w:tcW w:type="dxa" w:w="2520"/>
            <w:vAlign w:val="center"/>
          </w:tcPr>
          <w:p>
            <w:r/>
            <w:r>
              <w:rPr>
                <w:b w:val="0"/>
                <w:sz w:val="17"/>
              </w:rPr>
              <w:t>Categorical</w:t>
            </w:r>
          </w:p>
        </w:tc>
        <w:tc>
          <w:tcPr>
            <w:tcW w:type="dxa" w:w="2520"/>
            <w:vAlign w:val="center"/>
          </w:tcPr>
          <w:p>
            <w:r/>
            <w:r>
              <w:rPr>
                <w:b w:val="0"/>
                <w:sz w:val="17"/>
              </w:rPr>
              <w:t>Customer country</w:t>
            </w:r>
          </w:p>
        </w:tc>
        <w:tc>
          <w:tcPr>
            <w:tcW w:type="dxa" w:w="2520"/>
            <w:vAlign w:val="center"/>
          </w:tcPr>
          <w:p>
            <w:r/>
            <w:r>
              <w:rPr>
                <w:b w:val="0"/>
                <w:sz w:val="17"/>
              </w:rPr>
              <w:t>Category standardization and analysis</w:t>
            </w:r>
          </w:p>
        </w:tc>
      </w:tr>
    </w:tbl>
    <w:p>
      <w:pPr>
        <w:pStyle w:val="Heading2"/>
      </w:pPr>
      <w:r>
        <w:t>2.2 Additional Logistics Data Required</w:t>
      </w:r>
    </w:p>
    <w:p>
      <w:r>
        <w:t>To move from transaction analysis to a complete logistics pipeline, the following operational datasets should be collected from an ERP, warehouse management system (WMS), transport management system (TMS), CRM or delivery platform:</w:t>
      </w:r>
    </w:p>
    <w:p>
      <w:pPr>
        <w:pStyle w:val="ListBullet"/>
      </w:pPr>
      <w:r>
        <w:t>Order table: order ID, order date/time, customer ID, product ID, quantity and order status.</w:t>
      </w:r>
    </w:p>
    <w:p>
      <w:pPr>
        <w:pStyle w:val="ListBullet"/>
      </w:pPr>
      <w:r>
        <w:t>Inventory table: opening stock, receipts, issues, closing stock, reorder level and safety stock.</w:t>
      </w:r>
    </w:p>
    <w:p>
      <w:pPr>
        <w:pStyle w:val="ListBullet"/>
      </w:pPr>
      <w:r>
        <w:t>Delivery table: dispatch time, promised delivery time, actual delivery time, carrier and delivery status.</w:t>
      </w:r>
    </w:p>
    <w:p>
      <w:pPr>
        <w:pStyle w:val="ListBullet"/>
      </w:pPr>
      <w:r>
        <w:t>Location table: customer location, depot, latitude/longitude, zone and distance.</w:t>
      </w:r>
    </w:p>
    <w:p>
      <w:pPr>
        <w:pStyle w:val="ListBullet"/>
      </w:pPr>
      <w:r>
        <w:t>Vehicle table: vehicle ID, capacity, operating cost and availability.</w:t>
      </w:r>
    </w:p>
    <w:p>
      <w:pPr>
        <w:pStyle w:val="ListBullet"/>
      </w:pPr>
      <w:r>
        <w:t>External variables: holidays, weather, traffic and fuel prices where available.</w:t>
      </w:r>
    </w:p>
    <w:p>
      <w:pPr>
        <w:pStyle w:val="Heading1"/>
      </w:pPr>
      <w:r>
        <w:t>3. Data Preprocessing Methodology</w:t>
      </w:r>
    </w:p>
    <w:p>
      <w:r>
        <w:t>The proposed pipeline follows a controlled sequence so that every transformation is traceable:</w:t>
      </w:r>
    </w:p>
    <w:p>
      <w:pPr>
        <w:jc w:val="center"/>
      </w:pPr>
      <w:r>
        <w:rPr>
          <w:b/>
        </w:rPr>
        <w:t>Collect → Profile → Validate → Clean → Handle Missing Values → Treat Outliers → Transform → Normalize → Validate Again → Save</w:t>
      </w:r>
    </w:p>
    <w:p>
      <w:r>
        <w:t>The key principle is to avoid changing data before understanding why the problem exists. For example, a negative quantity may represent a return or cancellation rather than a simple data-entry error. Therefore, business meaning should be checked before deleting or replacing observations.</w:t>
      </w:r>
    </w:p>
    <w:p>
      <w:pPr>
        <w:pStyle w:val="Heading1"/>
      </w:pPr>
      <w:r>
        <w:t>4. Data Profiling and Quality Assessment</w:t>
      </w:r>
    </w:p>
    <w:p>
      <w:r>
        <w:t>The first step is to inspect structure, data types, duplicates, missingness, ranges and unique values.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import pandas as pd</w:t>
              <w:br/>
              <w:t>import numpy as np</w:t>
              <w:br/>
              <w:br/>
              <w:t>df = pd.read_excel("Online Retail.xlsx")</w:t>
              <w:br/>
              <w:br/>
              <w:t>print(df.shape)</w:t>
              <w:br/>
              <w:t>print(df.head())</w:t>
              <w:br/>
              <w:t>print(df.info())</w:t>
              <w:br/>
              <w:t>print(df.describe(include="all"))</w:t>
              <w:br/>
              <w:t>print(df.isnull().sum())</w:t>
              <w:br/>
              <w:t>print(df.nunique())</w:t>
              <w:br/>
              <w:br/>
              <w:t>duplicate_count = df.duplicated().sum()</w:t>
              <w:br/>
              <w:t>print("Duplicate rows:", duplicate_count)</w:t>
            </w:r>
          </w:p>
        </w:tc>
      </w:tr>
    </w:tbl>
    <w:p>
      <w:r>
        <w:t>Why this step matters: profiling establishes a baseline. It tells the analyst how large the dataset is, which columns are numeric or categorical, where missing values occur, whether duplicate rows exist, and whether numerical ranges look plausible.</w:t>
      </w:r>
    </w:p>
    <w:p>
      <w:pPr>
        <w:pStyle w:val="Heading1"/>
      </w:pPr>
      <w:r>
        <w:t>5. Common Data Quality Issues and Solutions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Issue</w:t>
            </w:r>
          </w:p>
        </w:tc>
        <w:tc>
          <w:tcPr>
            <w:tcW w:type="dxa" w:w="2520"/>
            <w:vAlign w:val="center"/>
            <w:shd w:fill="D9EAF7"/>
          </w:tcPr>
          <w:p>
            <w:r/>
            <w:r>
              <w:rPr>
                <w:b/>
                <w:sz w:val="17"/>
              </w:rPr>
              <w:t>How to Detect</w:t>
            </w:r>
          </w:p>
        </w:tc>
        <w:tc>
          <w:tcPr>
            <w:tcW w:type="dxa" w:w="2520"/>
            <w:vAlign w:val="center"/>
            <w:shd w:fill="D9EAF7"/>
          </w:tcPr>
          <w:p>
            <w:r/>
            <w:r>
              <w:rPr>
                <w:b/>
                <w:sz w:val="17"/>
              </w:rPr>
              <w:t>Proposed Treatment</w:t>
            </w:r>
          </w:p>
        </w:tc>
        <w:tc>
          <w:tcPr>
            <w:tcW w:type="dxa" w:w="2520"/>
            <w:vAlign w:val="center"/>
            <w:shd w:fill="D9EAF7"/>
          </w:tcPr>
          <w:p>
            <w:r/>
            <w:r>
              <w:rPr>
                <w:b/>
                <w:sz w:val="17"/>
              </w:rPr>
              <w:t>Reason</w:t>
            </w:r>
          </w:p>
        </w:tc>
      </w:tr>
      <w:tr>
        <w:tc>
          <w:tcPr>
            <w:tcW w:type="dxa" w:w="2520"/>
            <w:vAlign w:val="center"/>
          </w:tcPr>
          <w:p>
            <w:r/>
            <w:r>
              <w:rPr>
                <w:b w:val="0"/>
                <w:sz w:val="17"/>
              </w:rPr>
              <w:t>Missing values</w:t>
            </w:r>
          </w:p>
        </w:tc>
        <w:tc>
          <w:tcPr>
            <w:tcW w:type="dxa" w:w="2520"/>
            <w:vAlign w:val="center"/>
          </w:tcPr>
          <w:p>
            <w:r/>
            <w:r>
              <w:rPr>
                <w:b w:val="0"/>
                <w:sz w:val="17"/>
              </w:rPr>
              <w:t>isna().sum(), missing-rate calculation</w:t>
            </w:r>
          </w:p>
        </w:tc>
        <w:tc>
          <w:tcPr>
            <w:tcW w:type="dxa" w:w="2520"/>
            <w:vAlign w:val="center"/>
          </w:tcPr>
          <w:p>
            <w:r/>
            <w:r>
              <w:rPr>
                <w:b w:val="0"/>
                <w:sz w:val="17"/>
              </w:rPr>
              <w:t>Drop, impute, or retain based on field meaning</w:t>
            </w:r>
          </w:p>
        </w:tc>
        <w:tc>
          <w:tcPr>
            <w:tcW w:type="dxa" w:w="2520"/>
            <w:vAlign w:val="center"/>
          </w:tcPr>
          <w:p>
            <w:r/>
            <w:r>
              <w:rPr>
                <w:b w:val="0"/>
                <w:sz w:val="17"/>
              </w:rPr>
              <w:t>Avoid losing useful observations while preventing model errors</w:t>
            </w:r>
          </w:p>
        </w:tc>
      </w:tr>
      <w:tr>
        <w:tc>
          <w:tcPr>
            <w:tcW w:type="dxa" w:w="2520"/>
            <w:vAlign w:val="center"/>
          </w:tcPr>
          <w:p>
            <w:r/>
            <w:r>
              <w:rPr>
                <w:b w:val="0"/>
                <w:sz w:val="17"/>
              </w:rPr>
              <w:t>Duplicate rows</w:t>
            </w:r>
          </w:p>
        </w:tc>
        <w:tc>
          <w:tcPr>
            <w:tcW w:type="dxa" w:w="2520"/>
            <w:vAlign w:val="center"/>
          </w:tcPr>
          <w:p>
            <w:r/>
            <w:r>
              <w:rPr>
                <w:b w:val="0"/>
                <w:sz w:val="17"/>
              </w:rPr>
              <w:t>duplicated()</w:t>
            </w:r>
          </w:p>
        </w:tc>
        <w:tc>
          <w:tcPr>
            <w:tcW w:type="dxa" w:w="2520"/>
            <w:vAlign w:val="center"/>
          </w:tcPr>
          <w:p>
            <w:r/>
            <w:r>
              <w:rPr>
                <w:b w:val="0"/>
                <w:sz w:val="17"/>
              </w:rPr>
              <w:t>Remove exact duplicates after checking business keys</w:t>
            </w:r>
          </w:p>
        </w:tc>
        <w:tc>
          <w:tcPr>
            <w:tcW w:type="dxa" w:w="2520"/>
            <w:vAlign w:val="center"/>
          </w:tcPr>
          <w:p>
            <w:r/>
            <w:r>
              <w:rPr>
                <w:b w:val="0"/>
                <w:sz w:val="17"/>
              </w:rPr>
              <w:t>Prevents double counting</w:t>
            </w:r>
          </w:p>
        </w:tc>
      </w:tr>
      <w:tr>
        <w:tc>
          <w:tcPr>
            <w:tcW w:type="dxa" w:w="2520"/>
            <w:vAlign w:val="center"/>
          </w:tcPr>
          <w:p>
            <w:r/>
            <w:r>
              <w:rPr>
                <w:b w:val="0"/>
                <w:sz w:val="17"/>
              </w:rPr>
              <w:t>Invalid quantity</w:t>
            </w:r>
          </w:p>
        </w:tc>
        <w:tc>
          <w:tcPr>
            <w:tcW w:type="dxa" w:w="2520"/>
            <w:vAlign w:val="center"/>
          </w:tcPr>
          <w:p>
            <w:r/>
            <w:r>
              <w:rPr>
                <w:b w:val="0"/>
                <w:sz w:val="17"/>
              </w:rPr>
              <w:t>Quantity &lt;= 0 or implausible range</w:t>
            </w:r>
          </w:p>
        </w:tc>
        <w:tc>
          <w:tcPr>
            <w:tcW w:type="dxa" w:w="2520"/>
            <w:vAlign w:val="center"/>
          </w:tcPr>
          <w:p>
            <w:r/>
            <w:r>
              <w:rPr>
                <w:b w:val="0"/>
                <w:sz w:val="17"/>
              </w:rPr>
              <w:t>Separate returns/cancellations; remove only invalid records</w:t>
            </w:r>
          </w:p>
        </w:tc>
        <w:tc>
          <w:tcPr>
            <w:tcW w:type="dxa" w:w="2520"/>
            <w:vAlign w:val="center"/>
          </w:tcPr>
          <w:p>
            <w:r/>
            <w:r>
              <w:rPr>
                <w:b w:val="0"/>
                <w:sz w:val="17"/>
              </w:rPr>
              <w:t>Preserves legitimate business events</w:t>
            </w:r>
          </w:p>
        </w:tc>
      </w:tr>
      <w:tr>
        <w:tc>
          <w:tcPr>
            <w:tcW w:type="dxa" w:w="2520"/>
            <w:vAlign w:val="center"/>
          </w:tcPr>
          <w:p>
            <w:r/>
            <w:r>
              <w:rPr>
                <w:b w:val="0"/>
                <w:sz w:val="17"/>
              </w:rPr>
              <w:t>Invalid price</w:t>
            </w:r>
          </w:p>
        </w:tc>
        <w:tc>
          <w:tcPr>
            <w:tcW w:type="dxa" w:w="2520"/>
            <w:vAlign w:val="center"/>
          </w:tcPr>
          <w:p>
            <w:r/>
            <w:r>
              <w:rPr>
                <w:b w:val="0"/>
                <w:sz w:val="17"/>
              </w:rPr>
              <w:t>UnitPrice &lt;= 0</w:t>
            </w:r>
          </w:p>
        </w:tc>
        <w:tc>
          <w:tcPr>
            <w:tcW w:type="dxa" w:w="2520"/>
            <w:vAlign w:val="center"/>
          </w:tcPr>
          <w:p>
            <w:r/>
            <w:r>
              <w:rPr>
                <w:b w:val="0"/>
                <w:sz w:val="17"/>
              </w:rPr>
              <w:t>Investigate; remove clearly invalid transaction records</w:t>
            </w:r>
          </w:p>
        </w:tc>
        <w:tc>
          <w:tcPr>
            <w:tcW w:type="dxa" w:w="2520"/>
            <w:vAlign w:val="center"/>
          </w:tcPr>
          <w:p>
            <w:r/>
            <w:r>
              <w:rPr>
                <w:b w:val="0"/>
                <w:sz w:val="17"/>
              </w:rPr>
              <w:t>Prevents distorted revenue calculations</w:t>
            </w:r>
          </w:p>
        </w:tc>
      </w:tr>
      <w:tr>
        <w:tc>
          <w:tcPr>
            <w:tcW w:type="dxa" w:w="2520"/>
            <w:vAlign w:val="center"/>
          </w:tcPr>
          <w:p>
            <w:r/>
            <w:r>
              <w:rPr>
                <w:b w:val="0"/>
                <w:sz w:val="17"/>
              </w:rPr>
              <w:t>Cancellation records</w:t>
            </w:r>
          </w:p>
        </w:tc>
        <w:tc>
          <w:tcPr>
            <w:tcW w:type="dxa" w:w="2520"/>
            <w:vAlign w:val="center"/>
          </w:tcPr>
          <w:p>
            <w:r/>
            <w:r>
              <w:rPr>
                <w:b w:val="0"/>
                <w:sz w:val="17"/>
              </w:rPr>
              <w:t>InvoiceNo begins with C</w:t>
            </w:r>
          </w:p>
        </w:tc>
        <w:tc>
          <w:tcPr>
            <w:tcW w:type="dxa" w:w="2520"/>
            <w:vAlign w:val="center"/>
          </w:tcPr>
          <w:p>
            <w:r/>
            <w:r>
              <w:rPr>
                <w:b w:val="0"/>
                <w:sz w:val="17"/>
              </w:rPr>
              <w:t>Flag or exclude for sales-demand analysis</w:t>
            </w:r>
          </w:p>
        </w:tc>
        <w:tc>
          <w:tcPr>
            <w:tcW w:type="dxa" w:w="2520"/>
            <w:vAlign w:val="center"/>
          </w:tcPr>
          <w:p>
            <w:r/>
            <w:r>
              <w:rPr>
                <w:b w:val="0"/>
                <w:sz w:val="17"/>
              </w:rPr>
              <w:t>Cancellations should not be treated as completed sales</w:t>
            </w:r>
          </w:p>
        </w:tc>
      </w:tr>
      <w:tr>
        <w:tc>
          <w:tcPr>
            <w:tcW w:type="dxa" w:w="2520"/>
            <w:vAlign w:val="center"/>
          </w:tcPr>
          <w:p>
            <w:r/>
            <w:r>
              <w:rPr>
                <w:b w:val="0"/>
                <w:sz w:val="17"/>
              </w:rPr>
              <w:t>Outliers</w:t>
            </w:r>
          </w:p>
        </w:tc>
        <w:tc>
          <w:tcPr>
            <w:tcW w:type="dxa" w:w="2520"/>
            <w:vAlign w:val="center"/>
          </w:tcPr>
          <w:p>
            <w:r/>
            <w:r>
              <w:rPr>
                <w:b w:val="0"/>
                <w:sz w:val="17"/>
              </w:rPr>
              <w:t>IQR, percentile, domain thresholds</w:t>
            </w:r>
          </w:p>
        </w:tc>
        <w:tc>
          <w:tcPr>
            <w:tcW w:type="dxa" w:w="2520"/>
            <w:vAlign w:val="center"/>
          </w:tcPr>
          <w:p>
            <w:r/>
            <w:r>
              <w:rPr>
                <w:b w:val="0"/>
                <w:sz w:val="17"/>
              </w:rPr>
              <w:t>Investigate, cap/transform, or retain with justification</w:t>
            </w:r>
          </w:p>
        </w:tc>
        <w:tc>
          <w:tcPr>
            <w:tcW w:type="dxa" w:w="2520"/>
            <w:vAlign w:val="center"/>
          </w:tcPr>
          <w:p>
            <w:r/>
            <w:r>
              <w:rPr>
                <w:b w:val="0"/>
                <w:sz w:val="17"/>
              </w:rPr>
              <w:t>Extreme values can distort averages and models</w:t>
            </w:r>
          </w:p>
        </w:tc>
      </w:tr>
      <w:tr>
        <w:tc>
          <w:tcPr>
            <w:tcW w:type="dxa" w:w="2520"/>
            <w:vAlign w:val="center"/>
          </w:tcPr>
          <w:p>
            <w:r/>
            <w:r>
              <w:rPr>
                <w:b w:val="0"/>
                <w:sz w:val="17"/>
              </w:rPr>
              <w:t>Wrong data type</w:t>
            </w:r>
          </w:p>
        </w:tc>
        <w:tc>
          <w:tcPr>
            <w:tcW w:type="dxa" w:w="2520"/>
            <w:vAlign w:val="center"/>
          </w:tcPr>
          <w:p>
            <w:r/>
            <w:r>
              <w:rPr>
                <w:b w:val="0"/>
                <w:sz w:val="17"/>
              </w:rPr>
              <w:t>info(), dtype checks</w:t>
            </w:r>
          </w:p>
        </w:tc>
        <w:tc>
          <w:tcPr>
            <w:tcW w:type="dxa" w:w="2520"/>
            <w:vAlign w:val="center"/>
          </w:tcPr>
          <w:p>
            <w:r/>
            <w:r>
              <w:rPr>
                <w:b w:val="0"/>
                <w:sz w:val="17"/>
              </w:rPr>
              <w:t>Convert dates and numeric columns</w:t>
            </w:r>
          </w:p>
        </w:tc>
        <w:tc>
          <w:tcPr>
            <w:tcW w:type="dxa" w:w="2520"/>
            <w:vAlign w:val="center"/>
          </w:tcPr>
          <w:p>
            <w:r/>
            <w:r>
              <w:rPr>
                <w:b w:val="0"/>
                <w:sz w:val="17"/>
              </w:rPr>
              <w:t>Enables correct calculations</w:t>
            </w:r>
          </w:p>
        </w:tc>
      </w:tr>
      <w:tr>
        <w:tc>
          <w:tcPr>
            <w:tcW w:type="dxa" w:w="2520"/>
            <w:vAlign w:val="center"/>
          </w:tcPr>
          <w:p>
            <w:r/>
            <w:r>
              <w:rPr>
                <w:b w:val="0"/>
                <w:sz w:val="17"/>
              </w:rPr>
              <w:t>Inconsistent categories</w:t>
            </w:r>
          </w:p>
        </w:tc>
        <w:tc>
          <w:tcPr>
            <w:tcW w:type="dxa" w:w="2520"/>
            <w:vAlign w:val="center"/>
          </w:tcPr>
          <w:p>
            <w:r/>
            <w:r>
              <w:rPr>
                <w:b w:val="0"/>
                <w:sz w:val="17"/>
              </w:rPr>
              <w:t>value_counts(), string checks</w:t>
            </w:r>
          </w:p>
        </w:tc>
        <w:tc>
          <w:tcPr>
            <w:tcW w:type="dxa" w:w="2520"/>
            <w:vAlign w:val="center"/>
          </w:tcPr>
          <w:p>
            <w:r/>
            <w:r>
              <w:rPr>
                <w:b w:val="0"/>
                <w:sz w:val="17"/>
              </w:rPr>
              <w:t>Strip whitespace and standardize text</w:t>
            </w:r>
          </w:p>
        </w:tc>
        <w:tc>
          <w:tcPr>
            <w:tcW w:type="dxa" w:w="2520"/>
            <w:vAlign w:val="center"/>
          </w:tcPr>
          <w:p>
            <w:r/>
            <w:r>
              <w:rPr>
                <w:b w:val="0"/>
                <w:sz w:val="17"/>
              </w:rPr>
              <w:t>Avoids duplicate categories</w:t>
            </w:r>
          </w:p>
        </w:tc>
      </w:tr>
      <w:tr>
        <w:tc>
          <w:tcPr>
            <w:tcW w:type="dxa" w:w="2520"/>
            <w:vAlign w:val="center"/>
          </w:tcPr>
          <w:p>
            <w:r/>
            <w:r>
              <w:rPr>
                <w:b w:val="0"/>
                <w:sz w:val="17"/>
              </w:rPr>
              <w:t>Different scales</w:t>
            </w:r>
          </w:p>
        </w:tc>
        <w:tc>
          <w:tcPr>
            <w:tcW w:type="dxa" w:w="2520"/>
            <w:vAlign w:val="center"/>
          </w:tcPr>
          <w:p>
            <w:r/>
            <w:r>
              <w:rPr>
                <w:b w:val="0"/>
                <w:sz w:val="17"/>
              </w:rPr>
              <w:t>min/max/std comparison</w:t>
            </w:r>
          </w:p>
        </w:tc>
        <w:tc>
          <w:tcPr>
            <w:tcW w:type="dxa" w:w="2520"/>
            <w:vAlign w:val="center"/>
          </w:tcPr>
          <w:p>
            <w:r/>
            <w:r>
              <w:rPr>
                <w:b w:val="0"/>
                <w:sz w:val="17"/>
              </w:rPr>
              <w:t>StandardScaler or MinMaxScaler when required</w:t>
            </w:r>
          </w:p>
        </w:tc>
        <w:tc>
          <w:tcPr>
            <w:tcW w:type="dxa" w:w="2520"/>
            <w:vAlign w:val="center"/>
          </w:tcPr>
          <w:p>
            <w:r/>
            <w:r>
              <w:rPr>
                <w:b w:val="0"/>
                <w:sz w:val="17"/>
              </w:rPr>
              <w:t>Improves distance-based and some ML methods</w:t>
            </w:r>
          </w:p>
        </w:tc>
      </w:tr>
    </w:tbl>
    <w:p>
      <w:pPr>
        <w:pStyle w:val="Heading1"/>
      </w:pPr>
      <w:r>
        <w:t>6. Handling Missing Values</w:t>
      </w:r>
    </w:p>
    <w:p>
      <w:r>
        <w:t>Missing values should be handled according to the role of each variable. There is no single correct replacement method. For example, an identifier such as CustomerID should generally not be filled with an arbitrary numeric value because that would create a false customer. A numeric measurement may sometimes be imputed using a median when the business context supports it.</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 Missing-value profile</w:t>
              <w:br/>
              <w:t>missing = df.isnull().sum().sort_values(ascending=False)</w:t>
              <w:br/>
              <w:t>missing_pct = (missing / len(df) * 100).round(2)</w:t>
              <w:br/>
              <w:br/>
              <w:t>missing_report = pd.DataFrame({</w:t>
              <w:br/>
              <w:t xml:space="preserve">    "Missing_Count": missing,</w:t>
              <w:br/>
              <w:t xml:space="preserve">    "Missing_Percent": missing_pct</w:t>
              <w:br/>
              <w:t>})</w:t>
              <w:br/>
              <w:br/>
              <w:t>print(missing_report)</w:t>
            </w:r>
          </w:p>
        </w:tc>
      </w:tr>
    </w:tbl>
    <w:p>
      <w:pPr>
        <w:pStyle w:val="Heading2"/>
      </w:pPr>
      <w:r>
        <w:t>6.1 Example Decision Rules</w:t>
      </w:r>
    </w:p>
    <w:p>
      <w:pPr>
        <w:pStyle w:val="ListBullet"/>
      </w:pPr>
      <w:r>
        <w:t>CustomerID: keep missing values for analyses that do not require customer identity, or exclude those rows only when customer-level modeling is essential.</w:t>
      </w:r>
    </w:p>
    <w:p>
      <w:pPr>
        <w:pStyle w:val="ListBullet"/>
      </w:pPr>
      <w:r>
        <w:t>Description: investigate whether the missing description can be recovered from StockCode; otherwise retain only if the analysis does not require text.</w:t>
      </w:r>
    </w:p>
    <w:p>
      <w:pPr>
        <w:pStyle w:val="ListBullet"/>
      </w:pPr>
      <w:r>
        <w:t>Numeric business measurements: use median imputation only when the missing value is reasonably assumed to be missing at random and the field is appropriate for imputation.</w:t>
      </w:r>
    </w:p>
    <w:p>
      <w:pPr>
        <w:pStyle w:val="ListBullet"/>
      </w:pPr>
      <w:r>
        <w:t>Critical transaction fields such as order ID or date: do not blindly impute; investigate the source because an invented identifier/date can corrupt the analysis.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 Example: median imputation for a numeric field</w:t>
              <w:br/>
              <w:t>df["UnitPrice"] = df["UnitPrice"].fillna(df["UnitPrice"].median())</w:t>
            </w:r>
          </w:p>
        </w:tc>
      </w:tr>
    </w:tbl>
    <w:p>
      <w:pPr>
        <w:pStyle w:val="Heading1"/>
      </w:pPr>
      <w:r>
        <w:t>7. Duplicate Record Handling</w:t>
      </w:r>
    </w:p>
    <w:p>
      <w:r>
        <w:t>Duplicate records can cause sales, quantity and order counts to be overstated. However, not every repeated InvoiceNo is a duplicate: one invoice can legitimately contain several products. Therefore, the safest first check is for exact duplicate rows, followed by a business-key review.</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 Exact duplicate rows</w:t>
              <w:br/>
              <w:t>print("Before:", df.shape)</w:t>
              <w:br/>
              <w:br/>
              <w:t>df = df.drop_duplicates()</w:t>
              <w:br/>
              <w:br/>
              <w:t>print("After:", df.shape)</w:t>
              <w:br/>
              <w:br/>
              <w:t># Inspect repeated invoice numbers</w:t>
              <w:br/>
              <w:t>invoice_counts = df["InvoiceNo"].value_counts()</w:t>
              <w:br/>
              <w:t>print(invoice_counts.head())</w:t>
            </w:r>
          </w:p>
        </w:tc>
      </w:tr>
    </w:tbl>
    <w:p>
      <w:pPr>
        <w:pStyle w:val="Heading1"/>
      </w:pPr>
      <w:r>
        <w:t>8. Handling Cancellations, Returns, and Invalid Values</w:t>
      </w:r>
    </w:p>
    <w:p>
      <w:r>
        <w:t>The UCI dataset documents that cancellation invoices can be identified because InvoiceNo starts with the letter C. For a demand-analysis dataset representing completed sales, cancellation records should normally be flagged or excluded. For a returns-analysis project, however, they should be retained and modeled separately.</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 Create a cancellation flag</w:t>
              <w:br/>
              <w:t>df["IsCancelled"] = df["InvoiceNo"].astype(str).str.startswith("C")</w:t>
              <w:br/>
              <w:br/>
              <w:t># Sales-analysis copy</w:t>
              <w:br/>
              <w:t>sales_df = df[df["IsCancelled"] == False].copy()</w:t>
              <w:br/>
              <w:br/>
              <w:t># Check invalid numeric records</w:t>
              <w:br/>
              <w:t>invalid_qty = sales_df[sales_df["Quantity"] &lt;= 0]</w:t>
              <w:br/>
              <w:t>invalid_price = sales_df[sales_df["UnitPrice"] &lt;= 0]</w:t>
              <w:br/>
              <w:br/>
              <w:t>print("Invalid quantity rows:", len(invalid_qty))</w:t>
              <w:br/>
              <w:t>print("Invalid price rows:", len(invalid_price))</w:t>
              <w:br/>
              <w:br/>
              <w:t># Keep only valid positive sales for a simple sales dataset</w:t>
              <w:br/>
              <w:t>sales_df = sales_df[</w:t>
              <w:br/>
              <w:t xml:space="preserve">    (sales_df["Quantity"] &gt; 0) &amp;</w:t>
              <w:br/>
              <w:t xml:space="preserve">    (sales_df["UnitPrice"] &gt; 0)</w:t>
              <w:br/>
              <w:t>].copy()</w:t>
            </w:r>
          </w:p>
        </w:tc>
      </w:tr>
    </w:tbl>
    <w:p>
      <w:r>
        <w:t>Important: this filtering is appropriate for a completed-sales analysis, not necessarily for every business question. Returns and cancellations may be valuable for reverse logistics and return-rate analysis.</w:t>
      </w:r>
    </w:p>
    <w:p>
      <w:pPr>
        <w:pStyle w:val="Heading1"/>
      </w:pPr>
      <w:r>
        <w:t>9. Outlier Detection</w:t>
      </w:r>
    </w:p>
    <w:p>
      <w:r>
        <w:t>An outlier is an observation that is unusually distant from the main distribution. In logistics, large quantities or high-value orders can be genuine wholesale orders rather than errors. Therefore, an outlier should first be investigated before removal.</w:t>
      </w:r>
    </w:p>
    <w:p>
      <w:pPr>
        <w:pStyle w:val="Heading2"/>
      </w:pPr>
      <w:r>
        <w:t>9.1 IQR Method</w:t>
      </w:r>
    </w:p>
    <w:p>
      <w:r>
        <w:t>For a numerical variable, the Interquartile Range (IQR) method uses:</w:t>
      </w:r>
    </w:p>
    <w:p>
      <w:r>
        <w:rPr>
          <w:b/>
        </w:rPr>
        <w:t>IQR = Q3 − Q1</w:t>
        <w:br/>
      </w:r>
      <w:r>
        <w:rPr>
          <w:b/>
        </w:rPr>
        <w:t>Lower Bound = Q1 − 1.5 × IQR</w:t>
        <w:br/>
      </w:r>
      <w:r>
        <w:rPr>
          <w:b/>
        </w:rPr>
        <w:t>Upper Bound = Q3 + 1.5 × IQR</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Q1 = sales_df["Quantity"].quantile(0.25)</w:t>
              <w:br/>
              <w:t>Q3 = sales_df["Quantity"].quantile(0.75)</w:t>
              <w:br/>
              <w:t>IQR = Q3 - Q1</w:t>
              <w:br/>
              <w:br/>
              <w:t>lower = Q1 - 1.5 * IQR</w:t>
              <w:br/>
              <w:t>upper = Q3 + 1.5 * IQR</w:t>
              <w:br/>
              <w:br/>
              <w:t>outliers = sales_df[</w:t>
              <w:br/>
              <w:t xml:space="preserve">    (sales_df["Quantity"] &lt; lower) |</w:t>
              <w:br/>
              <w:t xml:space="preserve">    (sales_df["Quantity"] &gt; upper)</w:t>
              <w:br/>
              <w:t>]</w:t>
              <w:br/>
              <w:br/>
              <w:t>print("Potential outliers:", len(outliers))</w:t>
            </w:r>
          </w:p>
        </w:tc>
      </w:tr>
    </w:tbl>
    <w:p>
      <w:pPr>
        <w:pStyle w:val="Heading2"/>
      </w:pPr>
      <w:r>
        <w:t>9.2 Outlier Treatment Options</w:t>
      </w:r>
    </w:p>
    <w:p>
      <w:pPr>
        <w:pStyle w:val="ListBullet"/>
      </w:pPr>
      <w:r>
        <w:t>Remove: only when the observation is confirmed to be erroneous.</w:t>
      </w:r>
    </w:p>
    <w:p>
      <w:pPr>
        <w:pStyle w:val="ListBullet"/>
      </w:pPr>
      <w:r>
        <w:t>Cap/Winsorize: useful when extreme values are valid but disproportionately influence a model.</w:t>
      </w:r>
    </w:p>
    <w:p>
      <w:pPr>
        <w:pStyle w:val="ListBullet"/>
      </w:pPr>
      <w:r>
        <w:t>Log transformation: useful for highly right-skewed quantities or monetary values.</w:t>
      </w:r>
    </w:p>
    <w:p>
      <w:pPr>
        <w:pStyle w:val="ListBullet"/>
      </w:pPr>
      <w:r>
        <w:t>Segment: separate wholesale/high-volume orders from normal customer orders.</w:t>
      </w:r>
    </w:p>
    <w:p>
      <w:pPr>
        <w:pStyle w:val="ListBullet"/>
      </w:pPr>
      <w:r>
        <w:t>Retain: if the value is valid and important to the business problem.</w:t>
      </w:r>
    </w:p>
    <w:p>
      <w:pPr>
        <w:pStyle w:val="Heading1"/>
      </w:pPr>
      <w:r>
        <w:t>10. Normalization and Standardization</w:t>
      </w:r>
    </w:p>
    <w:p>
      <w:r>
        <w:t>Logistics datasets often contain variables with very different scales. For example, order quantity might range from 1 to thousands while a standardized score may range around -3 to +3. Distance-based algorithms such as K-Means can be affected by scale, so numeric features should be transformed when the selected algorithm requires it.</w:t>
      </w:r>
    </w:p>
    <w:p>
      <w:pPr>
        <w:pStyle w:val="Heading2"/>
      </w:pPr>
      <w:r>
        <w:t>10.1 Standardization (Z-Score)</w:t>
      </w:r>
    </w:p>
    <w:p>
      <w:r>
        <w:t>Standardization transforms a feature using:</w:t>
      </w:r>
    </w:p>
    <w:p>
      <w:r>
        <w:rPr>
          <w:b/>
        </w:rPr>
        <w:t>z = (x − mean) / standard deviation</w:t>
      </w:r>
    </w:p>
    <w:p>
      <w:r>
        <w:t>After standardization, a feature is centered around zero with a standard deviation close to one. This is commonly useful for clustering, distance calculations and many machine-learning algorithms.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sklearn.preprocessing import StandardScaler</w:t>
              <w:br/>
              <w:br/>
              <w:t>features = sales_df[["Quantity", "UnitPrice"]]</w:t>
              <w:br/>
              <w:br/>
              <w:t>scaler = StandardScaler()</w:t>
              <w:br/>
              <w:t>X_scaled = scaler.fit_transform(features)</w:t>
              <w:br/>
              <w:br/>
              <w:t>print(X_scaled[:5])</w:t>
            </w:r>
          </w:p>
        </w:tc>
      </w:tr>
    </w:tbl>
    <w:p>
      <w:pPr>
        <w:pStyle w:val="Heading2"/>
      </w:pPr>
      <w:r>
        <w:t>10.2 Min-Max Normalization</w:t>
      </w:r>
    </w:p>
    <w:p>
      <w:r>
        <w:t>Min-Max scaling maps a feature to a specified range, commonly 0 to 1. It can be useful when bounded inputs are desirable.</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from sklearn.preprocessing import MinMaxScaler</w:t>
              <w:br/>
              <w:br/>
              <w:t>scaler = MinMaxScaler()</w:t>
              <w:br/>
              <w:t>X_normalized = scaler.fit_transform(features)</w:t>
            </w:r>
          </w:p>
        </w:tc>
      </w:tr>
    </w:tbl>
    <w:p>
      <w:r>
        <w:t>Normalization should not be applied blindly to every column. IDs, dates and categorical variables generally require different handling. Also, for predictive modeling, the scaler should be fitted on the training set only and then applied to the test set to avoid data leakage.</w:t>
      </w:r>
    </w:p>
    <w:p>
      <w:pPr>
        <w:pStyle w:val="Heading1"/>
      </w:pPr>
      <w:r>
        <w:t>11. Data Type Conversion and Feature Engineering</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 Convert date column</w:t>
              <w:br/>
              <w:t>sales_df["InvoiceDate"] = pd.to_datetime(sales_df["InvoiceDate"])</w:t>
              <w:br/>
              <w:br/>
              <w:t># Convert text fields consistently</w:t>
              <w:br/>
              <w:t>sales_df["Description"] = sales_df["Description"].astype("string").str.strip()</w:t>
              <w:br/>
              <w:t>sales_df["Country"] = sales_df["Country"].astype("string").str.strip()</w:t>
              <w:br/>
              <w:br/>
              <w:t># Create useful business features</w:t>
              <w:br/>
              <w:t>sales_df["SalesValue"] = (</w:t>
              <w:br/>
              <w:t xml:space="preserve">    sales_df["Quantity"] * sales_df["UnitPrice"]</w:t>
              <w:br/>
              <w:t>)</w:t>
              <w:br/>
              <w:br/>
              <w:t>sales_df["Year"] = sales_df["InvoiceDate"].dt.year</w:t>
              <w:br/>
              <w:t>sales_df["Month"] = sales_df["InvoiceDate"].dt.month</w:t>
              <w:br/>
              <w:t>sales_df["DayOfWeek"] = sales_df["InvoiceDate"].dt.day_name()</w:t>
            </w:r>
          </w:p>
        </w:tc>
      </w:tr>
    </w:tbl>
    <w:p>
      <w:r>
        <w:t>Feature engineering converts raw fields into variables that are more useful for analysis. SalesValue, month and weekday can support demand analysis and later forecasting. In a complete logistics dataset, additional features could include delivery lead time, distance, vehicle utilization and delay flag.</w:t>
      </w:r>
    </w:p>
    <w:p>
      <w:pPr>
        <w:pStyle w:val="Heading1"/>
      </w:pPr>
      <w:r>
        <w:t>12. Post-Cleaning Validation</w:t>
      </w:r>
    </w:p>
    <w:p>
      <w:r>
        <w:t>Cleaning is incomplete until the resulting dataset is checked again. Validation confirms that the transformation produced a usable dataset and did not accidentally introduce new errors.</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print("Rows:", len(sales_df))</w:t>
              <w:br/>
              <w:t>print("Missing values:")</w:t>
              <w:br/>
              <w:t>print(sales_df.isnull().sum())</w:t>
              <w:br/>
              <w:br/>
              <w:t>print("Duplicate rows:", sales_df.duplicated().sum())</w:t>
              <w:br/>
              <w:br/>
              <w:t>print("Negative quantity:", (sales_df["Quantity"] &lt; 0).sum())</w:t>
              <w:br/>
              <w:t>print("Non-positive price:", (sales_df["UnitPrice"] &lt;= 0).sum())</w:t>
              <w:br/>
              <w:br/>
              <w:t>print(sales_df[["Quantity", "UnitPrice", "SalesValue"]].describe())</w:t>
            </w:r>
          </w:p>
        </w:tc>
      </w:tr>
    </w:tbl>
    <w:p>
      <w:pPr>
        <w:pStyle w:val="ListBullet"/>
      </w:pPr>
      <w:r>
        <w:t>Check that required columns still exist.</w:t>
      </w:r>
    </w:p>
    <w:p>
      <w:pPr>
        <w:pStyle w:val="ListBullet"/>
      </w:pPr>
      <w:r>
        <w:t>Check data types after transformations.</w:t>
      </w:r>
    </w:p>
    <w:p>
      <w:pPr>
        <w:pStyle w:val="ListBullet"/>
      </w:pPr>
      <w:r>
        <w:t>Confirm that no unintended duplicate rows remain.</w:t>
      </w:r>
    </w:p>
    <w:p>
      <w:pPr>
        <w:pStyle w:val="ListBullet"/>
      </w:pPr>
      <w:r>
        <w:t>Confirm that invalid values were handled according to the documented rules.</w:t>
      </w:r>
    </w:p>
    <w:p>
      <w:pPr>
        <w:pStyle w:val="ListBullet"/>
      </w:pPr>
      <w:r>
        <w:t>Compare row counts before and after cleaning.</w:t>
      </w:r>
    </w:p>
    <w:p>
      <w:pPr>
        <w:pStyle w:val="ListBullet"/>
      </w:pPr>
      <w:r>
        <w:t>Save a data-quality report documenting each change.</w:t>
      </w:r>
    </w:p>
    <w:p>
      <w:pPr>
        <w:pStyle w:val="Heading1"/>
      </w:pPr>
      <w:r>
        <w:t>13. Complete Preprocessing Pipeline – Example Script</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import pandas as pd</w:t>
              <w:br/>
              <w:t>from sklearn.preprocessing import StandardScaler</w:t>
              <w:br/>
              <w:br/>
              <w:t># 1. Load</w:t>
              <w:br/>
              <w:t>df = pd.read_excel("Online Retail.xlsx")</w:t>
              <w:br/>
              <w:br/>
              <w:t># 2. Profile</w:t>
              <w:br/>
              <w:t>print(df.shape)</w:t>
              <w:br/>
              <w:t>print(df.isnull().sum())</w:t>
              <w:br/>
              <w:br/>
              <w:t># 3. Remove exact duplicates</w:t>
              <w:br/>
              <w:t>df = df.drop_duplicates()</w:t>
              <w:br/>
              <w:br/>
              <w:t># 4. Flag cancellations</w:t>
              <w:br/>
              <w:t>df["IsCancelled"] = df["InvoiceNo"].astype(str).str.startswith("C")</w:t>
              <w:br/>
              <w:br/>
              <w:t># 5. Keep completed positive sales for demand analysis</w:t>
              <w:br/>
              <w:t>df = df[df["IsCancelled"] == False].copy()</w:t>
              <w:br/>
              <w:t>df = df[(df["Quantity"] &gt; 0) &amp; (df["UnitPrice"] &gt; 0)].copy()</w:t>
              <w:br/>
              <w:br/>
              <w:t># 6. Convert data types</w:t>
              <w:br/>
              <w:t>df["InvoiceDate"] = pd.to_datetime(df["InvoiceDate"])</w:t>
              <w:br/>
              <w:t>df["Description"] = df["Description"].astype("string").str.strip()</w:t>
              <w:br/>
              <w:t>df["Country"] = df["Country"].astype("string").str.strip()</w:t>
              <w:br/>
              <w:br/>
              <w:t># 7. Feature engineering</w:t>
              <w:br/>
              <w:t>df["SalesValue"] = df["Quantity"] * df["UnitPrice"]</w:t>
              <w:br/>
              <w:t>df["Month"] = df["InvoiceDate"].dt.month</w:t>
              <w:br/>
              <w:t>df["DayOfWeek"] = df["InvoiceDate"].dt.day_name()</w:t>
              <w:br/>
              <w:br/>
              <w:t># 8. Example scaling for ML features</w:t>
              <w:br/>
              <w:t>features = df[["Quantity", "UnitPrice", "SalesValue"]].copy()</w:t>
              <w:br/>
              <w:br/>
              <w:t>scaler = StandardScaler()</w:t>
              <w:br/>
              <w:t>X_scaled = scaler.fit_transform(features)</w:t>
              <w:br/>
              <w:br/>
              <w:t># 9. Final validation</w:t>
              <w:br/>
              <w:t>print(df.info())</w:t>
              <w:br/>
              <w:t>print(df.isnull().sum())</w:t>
              <w:br/>
              <w:t>print(df.describe())</w:t>
              <w:br/>
              <w:br/>
              <w:t># 10. Save processed data</w:t>
              <w:br/>
              <w:t>df.to_csv("processed_logistics_retail_data.csv", index=False)</w:t>
            </w:r>
          </w:p>
        </w:tc>
      </w:tr>
    </w:tbl>
    <w:p>
      <w:pPr>
        <w:pStyle w:val="Heading1"/>
      </w:pPr>
      <w:r>
        <w:t>14. Impact of Data Quality on Logistics Analytics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Poor Data</w:t>
            </w:r>
          </w:p>
        </w:tc>
        <w:tc>
          <w:tcPr>
            <w:tcW w:type="dxa" w:w="3360"/>
            <w:vAlign w:val="center"/>
            <w:shd w:fill="D9EAF7"/>
          </w:tcPr>
          <w:p>
            <w:r/>
            <w:r>
              <w:rPr>
                <w:b/>
                <w:sz w:val="17"/>
              </w:rPr>
              <w:t>Analytical Effect</w:t>
            </w:r>
          </w:p>
        </w:tc>
        <w:tc>
          <w:tcPr>
            <w:tcW w:type="dxa" w:w="3360"/>
            <w:vAlign w:val="center"/>
            <w:shd w:fill="D9EAF7"/>
          </w:tcPr>
          <w:p>
            <w:r/>
            <w:r>
              <w:rPr>
                <w:b/>
                <w:sz w:val="17"/>
              </w:rPr>
              <w:t>Business Risk</w:t>
            </w:r>
          </w:p>
        </w:tc>
      </w:tr>
      <w:tr>
        <w:tc>
          <w:tcPr>
            <w:tcW w:type="dxa" w:w="3360"/>
            <w:vAlign w:val="center"/>
          </w:tcPr>
          <w:p>
            <w:r/>
            <w:r>
              <w:rPr>
                <w:b w:val="0"/>
                <w:sz w:val="17"/>
              </w:rPr>
              <w:t>Duplicate orders</w:t>
            </w:r>
          </w:p>
        </w:tc>
        <w:tc>
          <w:tcPr>
            <w:tcW w:type="dxa" w:w="3360"/>
            <w:vAlign w:val="center"/>
          </w:tcPr>
          <w:p>
            <w:r/>
            <w:r>
              <w:rPr>
                <w:b w:val="0"/>
                <w:sz w:val="17"/>
              </w:rPr>
              <w:t>Inflated order/quantity totals</w:t>
            </w:r>
          </w:p>
        </w:tc>
        <w:tc>
          <w:tcPr>
            <w:tcW w:type="dxa" w:w="3360"/>
            <w:vAlign w:val="center"/>
          </w:tcPr>
          <w:p>
            <w:r/>
            <w:r>
              <w:rPr>
                <w:b w:val="0"/>
                <w:sz w:val="17"/>
              </w:rPr>
              <w:t>Overestimating demand and inventory requirements</w:t>
            </w:r>
          </w:p>
        </w:tc>
      </w:tr>
      <w:tr>
        <w:tc>
          <w:tcPr>
            <w:tcW w:type="dxa" w:w="3360"/>
            <w:vAlign w:val="center"/>
          </w:tcPr>
          <w:p>
            <w:r/>
            <w:r>
              <w:rPr>
                <w:b w:val="0"/>
                <w:sz w:val="17"/>
              </w:rPr>
              <w:t>Missing delivery times</w:t>
            </w:r>
          </w:p>
        </w:tc>
        <w:tc>
          <w:tcPr>
            <w:tcW w:type="dxa" w:w="3360"/>
            <w:vAlign w:val="center"/>
          </w:tcPr>
          <w:p>
            <w:r/>
            <w:r>
              <w:rPr>
                <w:b w:val="0"/>
                <w:sz w:val="17"/>
              </w:rPr>
              <w:t>Cannot calculate reliable delivery KPIs</w:t>
            </w:r>
          </w:p>
        </w:tc>
        <w:tc>
          <w:tcPr>
            <w:tcW w:type="dxa" w:w="3360"/>
            <w:vAlign w:val="center"/>
          </w:tcPr>
          <w:p>
            <w:r/>
            <w:r>
              <w:rPr>
                <w:b w:val="0"/>
                <w:sz w:val="17"/>
              </w:rPr>
              <w:t>Poor service monitoring</w:t>
            </w:r>
          </w:p>
        </w:tc>
      </w:tr>
      <w:tr>
        <w:tc>
          <w:tcPr>
            <w:tcW w:type="dxa" w:w="3360"/>
            <w:vAlign w:val="center"/>
          </w:tcPr>
          <w:p>
            <w:r/>
            <w:r>
              <w:rPr>
                <w:b w:val="0"/>
                <w:sz w:val="17"/>
              </w:rPr>
              <w:t>Invalid quantities</w:t>
            </w:r>
          </w:p>
        </w:tc>
        <w:tc>
          <w:tcPr>
            <w:tcW w:type="dxa" w:w="3360"/>
            <w:vAlign w:val="center"/>
          </w:tcPr>
          <w:p>
            <w:r/>
            <w:r>
              <w:rPr>
                <w:b w:val="0"/>
                <w:sz w:val="17"/>
              </w:rPr>
              <w:t>Incorrect demand distribution</w:t>
            </w:r>
          </w:p>
        </w:tc>
        <w:tc>
          <w:tcPr>
            <w:tcW w:type="dxa" w:w="3360"/>
            <w:vAlign w:val="center"/>
          </w:tcPr>
          <w:p>
            <w:r/>
            <w:r>
              <w:rPr>
                <w:b w:val="0"/>
                <w:sz w:val="17"/>
              </w:rPr>
              <w:t>Incorrect replenishment planning</w:t>
            </w:r>
          </w:p>
        </w:tc>
      </w:tr>
      <w:tr>
        <w:tc>
          <w:tcPr>
            <w:tcW w:type="dxa" w:w="3360"/>
            <w:vAlign w:val="center"/>
          </w:tcPr>
          <w:p>
            <w:r/>
            <w:r>
              <w:rPr>
                <w:b w:val="0"/>
                <w:sz w:val="17"/>
              </w:rPr>
              <w:t>Extreme values</w:t>
            </w:r>
          </w:p>
        </w:tc>
        <w:tc>
          <w:tcPr>
            <w:tcW w:type="dxa" w:w="3360"/>
            <w:vAlign w:val="center"/>
          </w:tcPr>
          <w:p>
            <w:r/>
            <w:r>
              <w:rPr>
                <w:b w:val="0"/>
                <w:sz w:val="17"/>
              </w:rPr>
              <w:t>Distorted mean/model coefficients</w:t>
            </w:r>
          </w:p>
        </w:tc>
        <w:tc>
          <w:tcPr>
            <w:tcW w:type="dxa" w:w="3360"/>
            <w:vAlign w:val="center"/>
          </w:tcPr>
          <w:p>
            <w:r/>
            <w:r>
              <w:rPr>
                <w:b w:val="0"/>
                <w:sz w:val="17"/>
              </w:rPr>
              <w:t>Wrong forecasts or segmentation</w:t>
            </w:r>
          </w:p>
        </w:tc>
      </w:tr>
      <w:tr>
        <w:tc>
          <w:tcPr>
            <w:tcW w:type="dxa" w:w="3360"/>
            <w:vAlign w:val="center"/>
          </w:tcPr>
          <w:p>
            <w:r/>
            <w:r>
              <w:rPr>
                <w:b w:val="0"/>
                <w:sz w:val="17"/>
              </w:rPr>
              <w:t>Inconsistent categories</w:t>
            </w:r>
          </w:p>
        </w:tc>
        <w:tc>
          <w:tcPr>
            <w:tcW w:type="dxa" w:w="3360"/>
            <w:vAlign w:val="center"/>
          </w:tcPr>
          <w:p>
            <w:r/>
            <w:r>
              <w:rPr>
                <w:b w:val="0"/>
                <w:sz w:val="17"/>
              </w:rPr>
              <w:t>Splits one category into several</w:t>
            </w:r>
          </w:p>
        </w:tc>
        <w:tc>
          <w:tcPr>
            <w:tcW w:type="dxa" w:w="3360"/>
            <w:vAlign w:val="center"/>
          </w:tcPr>
          <w:p>
            <w:r/>
            <w:r>
              <w:rPr>
                <w:b w:val="0"/>
                <w:sz w:val="17"/>
              </w:rPr>
              <w:t>Incorrect product/country analysis</w:t>
            </w:r>
          </w:p>
        </w:tc>
      </w:tr>
      <w:tr>
        <w:tc>
          <w:tcPr>
            <w:tcW w:type="dxa" w:w="3360"/>
            <w:vAlign w:val="center"/>
          </w:tcPr>
          <w:p>
            <w:r/>
            <w:r>
              <w:rPr>
                <w:b w:val="0"/>
                <w:sz w:val="17"/>
              </w:rPr>
              <w:t>Unscaled features</w:t>
            </w:r>
          </w:p>
        </w:tc>
        <w:tc>
          <w:tcPr>
            <w:tcW w:type="dxa" w:w="3360"/>
            <w:vAlign w:val="center"/>
          </w:tcPr>
          <w:p>
            <w:r/>
            <w:r>
              <w:rPr>
                <w:b w:val="0"/>
                <w:sz w:val="17"/>
              </w:rPr>
              <w:t>Distance-based models become dominated by large-scale variables</w:t>
            </w:r>
          </w:p>
        </w:tc>
        <w:tc>
          <w:tcPr>
            <w:tcW w:type="dxa" w:w="3360"/>
            <w:vAlign w:val="center"/>
          </w:tcPr>
          <w:p>
            <w:r/>
            <w:r>
              <w:rPr>
                <w:b w:val="0"/>
                <w:sz w:val="17"/>
              </w:rPr>
              <w:t>Poor clustering/segmentation</w:t>
            </w:r>
          </w:p>
        </w:tc>
      </w:tr>
      <w:tr>
        <w:tc>
          <w:tcPr>
            <w:tcW w:type="dxa" w:w="3360"/>
            <w:vAlign w:val="center"/>
          </w:tcPr>
          <w:p>
            <w:r/>
            <w:r>
              <w:rPr>
                <w:b w:val="0"/>
                <w:sz w:val="17"/>
              </w:rPr>
              <w:t>Data leakage</w:t>
            </w:r>
          </w:p>
        </w:tc>
        <w:tc>
          <w:tcPr>
            <w:tcW w:type="dxa" w:w="3360"/>
            <w:vAlign w:val="center"/>
          </w:tcPr>
          <w:p>
            <w:r/>
            <w:r>
              <w:rPr>
                <w:b w:val="0"/>
                <w:sz w:val="17"/>
              </w:rPr>
              <w:t>Model appears better than it really is</w:t>
            </w:r>
          </w:p>
        </w:tc>
        <w:tc>
          <w:tcPr>
            <w:tcW w:type="dxa" w:w="3360"/>
            <w:vAlign w:val="center"/>
          </w:tcPr>
          <w:p>
            <w:r/>
            <w:r>
              <w:rPr>
                <w:b w:val="0"/>
                <w:sz w:val="17"/>
              </w:rPr>
              <w:t>Unreliable future predictions</w:t>
            </w:r>
          </w:p>
        </w:tc>
      </w:tr>
    </w:tbl>
    <w:p>
      <w:r>
        <w:t>High-quality preprocessing therefore supports better decisions in inventory planning, demand forecasting, delivery monitoring and resource allocation. The goal is not to make the dataset look perfect; it is to make the dataset reliable for the specific analytical question.</w:t>
      </w:r>
    </w:p>
    <w:p>
      <w:pPr>
        <w:pStyle w:val="Heading1"/>
      </w:pPr>
      <w:r>
        <w:t>15. Reproducibility and Data Governance</w:t>
      </w:r>
    </w:p>
    <w:p>
      <w:pPr>
        <w:pStyle w:val="ListBullet"/>
      </w:pPr>
      <w:r>
        <w:t>Keep a raw copy of the original dataset unchanged.</w:t>
      </w:r>
    </w:p>
    <w:p>
      <w:pPr>
        <w:pStyle w:val="ListBullet"/>
      </w:pPr>
      <w:r>
        <w:t>Perform cleaning through scripts or notebooks rather than manual edits wherever possible.</w:t>
      </w:r>
    </w:p>
    <w:p>
      <w:pPr>
        <w:pStyle w:val="ListBullet"/>
      </w:pPr>
      <w:r>
        <w:t>Record every transformation and the reason for it.</w:t>
      </w:r>
    </w:p>
    <w:p>
      <w:pPr>
        <w:pStyle w:val="ListBullet"/>
      </w:pPr>
      <w:r>
        <w:t>Use clear file names such as raw, interim and processed data.</w:t>
      </w:r>
    </w:p>
    <w:p>
      <w:pPr>
        <w:pStyle w:val="ListBullet"/>
      </w:pPr>
      <w:r>
        <w:t>Avoid data leakage by fitting preprocessing steps only on training data during predictive modeling.</w:t>
      </w:r>
    </w:p>
    <w:p>
      <w:pPr>
        <w:pStyle w:val="ListBullet"/>
      </w:pPr>
      <w:r>
        <w:t>Maintain a data dictionary describing fields, units and business meaning.</w:t>
      </w:r>
    </w:p>
    <w:p>
      <w:pPr>
        <w:pStyle w:val="ListBullet"/>
      </w:pPr>
      <w:r>
        <w:t>Record row counts before and after major transformations.</w:t>
      </w:r>
    </w:p>
    <w:p>
      <w:pPr>
        <w:pStyle w:val="ListBullet"/>
      </w:pPr>
      <w:r>
        <w:t>Version-control Python scripts and notebooks through GitHub.</w:t>
      </w:r>
    </w:p>
    <w:p>
      <w:pPr>
        <w:pStyle w:val="Heading1"/>
      </w:pPr>
      <w:r>
        <w:t>16. Conclusion</w:t>
      </w:r>
    </w:p>
    <w:p>
      <w:r>
        <w:t>This Week 2 preprocessing plan demonstrates how raw logistics-related transaction data can be converted into a cleaner, analysis-ready dataset. The process begins with data collection and profiling and continues through duplicate detection, cancellation handling, missing-value assessment, invalid-value treatment, outlier analysis, type conversion, feature engineering, scaling and final validation.</w:t>
      </w:r>
    </w:p>
    <w:p>
      <w:r>
        <w:t>The main lesson is that preprocessing decisions must be connected to the business context. A negative quantity may be a return rather than an error, a large order may be a genuine wholesale purchase, and a missing customer ID may still allow product-level analysis. Therefore, data cleaning should combine statistical techniques with domain understanding.</w:t>
      </w:r>
    </w:p>
    <w:p>
      <w:r>
        <w:t>The resulting processed dataset can serve as the foundation for later weeks involving exploratory analysis, KPI dashboards, demand forecasting, clustering and logistics optimization. A documented and reproducible preprocessing pipeline will make those later analyses more reliable and easier to explain.</w:t>
      </w:r>
    </w:p>
    <w:p>
      <w:pPr>
        <w:pStyle w:val="Heading1"/>
      </w:pPr>
      <w:r>
        <w:t>17. References and Public Resources</w:t>
      </w:r>
    </w:p>
    <w:p>
      <w:pPr>
        <w:pStyle w:val="ListBullet"/>
      </w:pPr>
      <w:r>
        <w:t>Chen, D. (2015). Online Retail [Dataset]. UCI Machine Learning Repository. DOI: 10.24432/C5BW33. https://archive.ics.uci.edu/dataset/352/online%2Bretail</w:t>
      </w:r>
    </w:p>
    <w:p>
      <w:pPr>
        <w:pStyle w:val="ListBullet"/>
      </w:pPr>
      <w:r>
        <w:t>World Bank. Logistics Performance Index – Data Catalog. https://datacatalog.worldbank.org/search/dataset/0038649/logistics-performance-index</w:t>
      </w:r>
    </w:p>
    <w:p>
      <w:pPr>
        <w:pStyle w:val="ListBullet"/>
      </w:pPr>
      <w:r>
        <w:t>World Bank. Logistics Performance Index: Overall. https://data.worldbank.org/indicator/LP.LPI.OVRL.XQ</w:t>
      </w:r>
    </w:p>
    <w:p>
      <w:pPr>
        <w:pStyle w:val="ListBullet"/>
      </w:pPr>
      <w:r>
        <w:t>World Bank. Logistics Performance Index: Frequency with which shipments reach consignee within scheduled or expected time. https://data.worldbank.org/indicator/LP.LPI.TIME.XQ</w:t>
      </w:r>
    </w:p>
    <w:p>
      <w:pPr>
        <w:pStyle w:val="ListBullet"/>
      </w:pPr>
      <w:r>
        <w:t>Pedregosa et al. Scikit-learn: Machine Learning in Python. Journal of Machine Learning Research, 12, 2825–2830.</w:t>
      </w:r>
    </w:p>
    <w:p>
      <w:pPr>
        <w:pStyle w:val="ListBullet"/>
      </w:pPr>
      <w:r>
        <w:t>McKinney, Wes. Python for Data Analysis. O'Reilly Media.</w:t>
      </w:r>
    </w:p>
    <w:p>
      <w:pPr>
        <w:pStyle w:val="Heading1"/>
      </w:pPr>
      <w:r>
        <w:t>Appendix A – Suggested Project Structure</w:t>
      </w:r>
    </w:p>
    <w:tbl>
      <w:tblPr>
        <w:tblW w:type="auto" w:w="0"/>
        <w:jc w:val="center"/>
        <w:tblLook w:firstColumn="1" w:firstRow="1" w:lastColumn="0" w:lastRow="0" w:noHBand="0" w:noVBand="1" w:val="04A0"/>
      </w:tblPr>
      <w:tblGrid>
        <w:gridCol w:w="10080"/>
      </w:tblGrid>
      <w:tr>
        <w:tc>
          <w:tcPr>
            <w:tcW w:type="dxa" w:w="10080"/>
            <w:shd w:fill="F3F4F6"/>
          </w:tcPr>
          <w:p>
            <w:r>
              <w:rPr>
                <w:rFonts w:ascii="Consolas" w:hAnsi="Consolas"/>
                <w:sz w:val="16"/>
              </w:rPr>
              <w:t>week2-logistics-preprocessing/</w:t>
              <w:br/>
              <w:t>│</w:t>
              <w:br/>
              <w:t>├── data/</w:t>
              <w:br/>
              <w:t>│   ├── raw/</w:t>
              <w:br/>
              <w:t>│   │   └── Online Retail.xlsx</w:t>
              <w:br/>
              <w:t>│   ├── interim/</w:t>
              <w:br/>
              <w:t>│   └── processed/</w:t>
              <w:br/>
              <w:t>│       └── processed_logistics_retail_data.csv</w:t>
              <w:br/>
              <w:t>│</w:t>
              <w:br/>
              <w:t>├── notebooks/</w:t>
              <w:br/>
              <w:t>│   └── week2_data_preprocessing.ipynb</w:t>
              <w:br/>
              <w:t>│</w:t>
              <w:br/>
              <w:t>├── src/</w:t>
              <w:br/>
              <w:t>│   └── preprocessing.py</w:t>
              <w:br/>
              <w:t>│</w:t>
              <w:br/>
              <w:t>├── reports/</w:t>
              <w:br/>
              <w:t>│   └── Week_2_Data_Collection_Cleaning_Preprocessing.docx</w:t>
              <w:br/>
              <w:t>│</w:t>
              <w:br/>
              <w:t>└── README.md</w:t>
            </w:r>
          </w:p>
        </w:tc>
      </w:tr>
    </w:tbl>
    <w:p>
      <w:pPr>
        <w:pStyle w:val="Heading1"/>
      </w:pPr>
      <w:r>
        <w:t>Appendix B – Submission Checklist</w:t>
      </w:r>
    </w:p>
    <w:p>
      <w:r>
        <w:t>☐ Public logistics/retail reference dataset identified</w:t>
      </w:r>
    </w:p>
    <w:p>
      <w:r>
        <w:t>☐ Dataset characteristics documented</w:t>
      </w:r>
    </w:p>
    <w:p>
      <w:r>
        <w:t>☐ Data collection simulation explained</w:t>
      </w:r>
    </w:p>
    <w:p>
      <w:r>
        <w:t>☐ Missing values identified and treatment explained</w:t>
      </w:r>
    </w:p>
    <w:p>
      <w:r>
        <w:t>☐ Duplicates identified and treatment explained</w:t>
      </w:r>
    </w:p>
    <w:p>
      <w:r>
        <w:t>☐ Cancellations/invalid values addressed</w:t>
      </w:r>
    </w:p>
    <w:p>
      <w:r>
        <w:t>☐ Outlier detection method included</w:t>
      </w:r>
    </w:p>
    <w:p>
      <w:r>
        <w:t>☐ Normalization/standardization explained</w:t>
      </w:r>
    </w:p>
    <w:p>
      <w:r>
        <w:t>☐ Python code snippets included</w:t>
      </w:r>
    </w:p>
    <w:p>
      <w:r>
        <w:t>☐ Post-cleaning validation included</w:t>
      </w:r>
    </w:p>
    <w:p>
      <w:r>
        <w:t>☐ Impact of data quality discussed</w:t>
      </w:r>
    </w:p>
    <w:p>
      <w:r>
        <w:t>☐ References and public resources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Data Collection, Cleaning, and Preprocessing for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