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824" w:rsidRPr="00B56254" w:rsidRDefault="00CD0824" w:rsidP="00CD0824">
      <w:pPr>
        <w:rPr>
          <w:b/>
          <w:bCs/>
        </w:rPr>
      </w:pPr>
      <w:r w:rsidRPr="00B56254">
        <w:rPr>
          <w:b/>
          <w:bCs/>
        </w:rPr>
        <w:t>Overview</w:t>
      </w:r>
    </w:p>
    <w:p w:rsidR="00CD0824" w:rsidRPr="00B56254" w:rsidRDefault="00CD0824" w:rsidP="00CD0824">
      <w:r w:rsidRPr="00B56254">
        <w:t xml:space="preserve">This project presents an interactive </w:t>
      </w:r>
      <w:r w:rsidRPr="00B56254">
        <w:rPr>
          <w:b/>
          <w:bCs/>
        </w:rPr>
        <w:t>Telecom Customer Churn Analysis Dashboard</w:t>
      </w:r>
      <w:r w:rsidRPr="00B56254">
        <w:t xml:space="preserve"> developed in </w:t>
      </w:r>
      <w:r w:rsidRPr="00B56254">
        <w:rPr>
          <w:b/>
          <w:bCs/>
        </w:rPr>
        <w:t>Power BI</w:t>
      </w:r>
      <w:r w:rsidRPr="00B56254">
        <w:t xml:space="preserve"> to analyze customer attrition, identify churn drivers, and support data-driven retention strategies.</w:t>
      </w:r>
    </w:p>
    <w:p w:rsidR="00CD0824" w:rsidRPr="00B56254" w:rsidRDefault="00CD0824" w:rsidP="00CD0824">
      <w:r w:rsidRPr="00B56254">
        <w:t>The dashboard provides insights into customer demographics, service usage, contracts, payment preferences, geographical distribution, and churn reasons, helping telecom businesses understand why customers leave and how retention efforts can be improved.</w:t>
      </w:r>
    </w:p>
    <w:p w:rsidR="004C4381" w:rsidRPr="00B56254" w:rsidRDefault="004C4381" w:rsidP="004C4381">
      <w:pPr>
        <w:rPr>
          <w:b/>
          <w:bCs/>
        </w:rPr>
      </w:pPr>
      <w:r w:rsidRPr="00B56254">
        <w:rPr>
          <w:b/>
          <w:bCs/>
        </w:rPr>
        <w:t>Business Problem</w:t>
      </w:r>
    </w:p>
    <w:p w:rsidR="00CD0824" w:rsidRDefault="004C4381" w:rsidP="004C4381">
      <w:r w:rsidRPr="00B56254">
        <w:t>Customer churn is one of the biggest challenges in the telecommunications industry. Acquiring new customers is significantly more expensive than retaining existing ones. Therefore, understanding churn patterns and identifying high-risk customer segments is critical for improving customer loyalty and revenue.</w:t>
      </w:r>
    </w:p>
    <w:p w:rsidR="00A87091" w:rsidRDefault="00A87091" w:rsidP="004C4381"/>
    <w:p w:rsidR="00A87091" w:rsidRPr="00B56254" w:rsidRDefault="00A87091" w:rsidP="00A87091">
      <w:pPr>
        <w:rPr>
          <w:b/>
          <w:bCs/>
        </w:rPr>
      </w:pPr>
      <w:r w:rsidRPr="00B56254">
        <w:rPr>
          <w:b/>
          <w:bCs/>
        </w:rPr>
        <w:t>Project Objectives</w:t>
      </w:r>
    </w:p>
    <w:p w:rsidR="00A87091" w:rsidRPr="00B56254" w:rsidRDefault="00A87091" w:rsidP="00A87091">
      <w:pPr>
        <w:numPr>
          <w:ilvl w:val="0"/>
          <w:numId w:val="2"/>
        </w:numPr>
      </w:pPr>
      <w:r w:rsidRPr="00B56254">
        <w:t>Monitor overall churn performance using key KPIs.</w:t>
      </w:r>
    </w:p>
    <w:p w:rsidR="00A87091" w:rsidRPr="00B56254" w:rsidRDefault="00A87091" w:rsidP="00A87091">
      <w:pPr>
        <w:numPr>
          <w:ilvl w:val="0"/>
          <w:numId w:val="2"/>
        </w:numPr>
      </w:pPr>
      <w:r w:rsidRPr="00B56254">
        <w:t>Identify customer segments with the highest churn rates.</w:t>
      </w:r>
    </w:p>
    <w:p w:rsidR="00A87091" w:rsidRPr="00B56254" w:rsidRDefault="00A87091" w:rsidP="00A87091">
      <w:pPr>
        <w:numPr>
          <w:ilvl w:val="0"/>
          <w:numId w:val="2"/>
        </w:numPr>
      </w:pPr>
      <w:r w:rsidRPr="00B56254">
        <w:t>Analyze churn by demographics, geography, tenure, contracts, and services.</w:t>
      </w:r>
    </w:p>
    <w:p w:rsidR="00A87091" w:rsidRPr="00B56254" w:rsidRDefault="00A87091" w:rsidP="00A87091">
      <w:pPr>
        <w:numPr>
          <w:ilvl w:val="0"/>
          <w:numId w:val="2"/>
        </w:numPr>
      </w:pPr>
      <w:r w:rsidRPr="00B56254">
        <w:t>Understand the major reasons customers leave.</w:t>
      </w:r>
    </w:p>
    <w:p w:rsidR="00A87091" w:rsidRPr="00B56254" w:rsidRDefault="00A87091" w:rsidP="00A87091">
      <w:pPr>
        <w:numPr>
          <w:ilvl w:val="0"/>
          <w:numId w:val="2"/>
        </w:numPr>
      </w:pPr>
      <w:r w:rsidRPr="00B56254">
        <w:t>Support customer retention and business growth initiatives.</w:t>
      </w:r>
    </w:p>
    <w:p w:rsidR="003711AB" w:rsidRDefault="003711AB" w:rsidP="003711AB">
      <w:pPr>
        <w:rPr>
          <w:b/>
          <w:bCs/>
        </w:rPr>
      </w:pPr>
    </w:p>
    <w:p w:rsidR="003711AB" w:rsidRPr="00F97F86" w:rsidRDefault="003711AB" w:rsidP="003711AB">
      <w:pPr>
        <w:rPr>
          <w:b/>
          <w:bCs/>
        </w:rPr>
      </w:pPr>
      <w:r w:rsidRPr="00F97F86">
        <w:rPr>
          <w:b/>
          <w:bCs/>
        </w:rPr>
        <w:t>Key Insights</w:t>
      </w:r>
    </w:p>
    <w:p w:rsidR="003711AB" w:rsidRPr="00F97F86" w:rsidRDefault="003711AB" w:rsidP="003711AB">
      <w:pPr>
        <w:rPr>
          <w:b/>
          <w:bCs/>
        </w:rPr>
      </w:pPr>
      <w:r w:rsidRPr="00F97F86">
        <w:rPr>
          <w:b/>
          <w:bCs/>
        </w:rPr>
        <w:t xml:space="preserve">Customer </w:t>
      </w:r>
      <w:proofErr w:type="spellStart"/>
      <w:r w:rsidRPr="00F97F86">
        <w:rPr>
          <w:b/>
          <w:bCs/>
        </w:rPr>
        <w:t>Behavior</w:t>
      </w:r>
      <w:proofErr w:type="spellEnd"/>
    </w:p>
    <w:p w:rsidR="003711AB" w:rsidRPr="00F97F86" w:rsidRDefault="003711AB" w:rsidP="003711AB">
      <w:pPr>
        <w:numPr>
          <w:ilvl w:val="0"/>
          <w:numId w:val="3"/>
        </w:numPr>
      </w:pPr>
      <w:r w:rsidRPr="00F97F86">
        <w:t>Customers above 50 years exhibit higher churn rates.</w:t>
      </w:r>
    </w:p>
    <w:p w:rsidR="003711AB" w:rsidRPr="00F97F86" w:rsidRDefault="003711AB" w:rsidP="003711AB">
      <w:pPr>
        <w:numPr>
          <w:ilvl w:val="0"/>
          <w:numId w:val="3"/>
        </w:numPr>
      </w:pPr>
      <w:r w:rsidRPr="00F97F86">
        <w:t>Long-tenure customers are generally more stable than newer customers.</w:t>
      </w:r>
    </w:p>
    <w:p w:rsidR="003711AB" w:rsidRPr="00F97F86" w:rsidRDefault="003711AB" w:rsidP="003711AB">
      <w:pPr>
        <w:rPr>
          <w:b/>
          <w:bCs/>
        </w:rPr>
      </w:pPr>
      <w:r w:rsidRPr="00F97F86">
        <w:rPr>
          <w:b/>
          <w:bCs/>
        </w:rPr>
        <w:t>Contract Analysis</w:t>
      </w:r>
    </w:p>
    <w:p w:rsidR="003711AB" w:rsidRPr="00F97F86" w:rsidRDefault="003711AB" w:rsidP="003711AB">
      <w:pPr>
        <w:numPr>
          <w:ilvl w:val="0"/>
          <w:numId w:val="4"/>
        </w:numPr>
      </w:pPr>
      <w:r w:rsidRPr="00F97F86">
        <w:t>Month-to-Month contract customers contribute the highest churn volume.</w:t>
      </w:r>
    </w:p>
    <w:p w:rsidR="003711AB" w:rsidRPr="00F97F86" w:rsidRDefault="003711AB" w:rsidP="003711AB">
      <w:pPr>
        <w:numPr>
          <w:ilvl w:val="0"/>
          <w:numId w:val="4"/>
        </w:numPr>
      </w:pPr>
      <w:r w:rsidRPr="00F97F86">
        <w:t>Customers on longer-term contracts show significantly lower churn rates.</w:t>
      </w:r>
    </w:p>
    <w:p w:rsidR="003711AB" w:rsidRPr="00F97F86" w:rsidRDefault="003711AB" w:rsidP="003711AB">
      <w:pPr>
        <w:rPr>
          <w:b/>
          <w:bCs/>
        </w:rPr>
      </w:pPr>
      <w:r w:rsidRPr="00F97F86">
        <w:rPr>
          <w:b/>
          <w:bCs/>
        </w:rPr>
        <w:t>Service Analysis</w:t>
      </w:r>
    </w:p>
    <w:p w:rsidR="003711AB" w:rsidRPr="00F97F86" w:rsidRDefault="003711AB" w:rsidP="003711AB">
      <w:pPr>
        <w:numPr>
          <w:ilvl w:val="0"/>
          <w:numId w:val="5"/>
        </w:numPr>
      </w:pPr>
      <w:r w:rsidRPr="00F97F86">
        <w:t>Fiber Optic customers experience the highest churn among internet service types.</w:t>
      </w:r>
    </w:p>
    <w:p w:rsidR="003711AB" w:rsidRPr="00F97F86" w:rsidRDefault="003711AB" w:rsidP="003711AB">
      <w:pPr>
        <w:numPr>
          <w:ilvl w:val="0"/>
          <w:numId w:val="5"/>
        </w:numPr>
      </w:pPr>
      <w:r w:rsidRPr="00F97F86">
        <w:t>Customers without value-added services are more likely to leave.</w:t>
      </w:r>
    </w:p>
    <w:p w:rsidR="003711AB" w:rsidRPr="00F97F86" w:rsidRDefault="003711AB" w:rsidP="003711AB">
      <w:pPr>
        <w:rPr>
          <w:b/>
          <w:bCs/>
        </w:rPr>
      </w:pPr>
      <w:r w:rsidRPr="00F97F86">
        <w:rPr>
          <w:b/>
          <w:bCs/>
        </w:rPr>
        <w:t>Competitive Impact</w:t>
      </w:r>
    </w:p>
    <w:p w:rsidR="003711AB" w:rsidRPr="00F97F86" w:rsidRDefault="003711AB" w:rsidP="003711AB">
      <w:pPr>
        <w:numPr>
          <w:ilvl w:val="0"/>
          <w:numId w:val="6"/>
        </w:numPr>
      </w:pPr>
      <w:r w:rsidRPr="00F97F86">
        <w:t>Competitor offerings are the leading churn driver.</w:t>
      </w:r>
    </w:p>
    <w:p w:rsidR="003711AB" w:rsidRPr="00F97F86" w:rsidRDefault="003711AB" w:rsidP="003711AB">
      <w:pPr>
        <w:numPr>
          <w:ilvl w:val="0"/>
          <w:numId w:val="6"/>
        </w:numPr>
      </w:pPr>
      <w:r w:rsidRPr="00F97F86">
        <w:t>Better pricing, internet speed, and device options attract customers away from the company.</w:t>
      </w:r>
    </w:p>
    <w:p w:rsidR="009B4A74" w:rsidRDefault="009B4A74" w:rsidP="003711AB">
      <w:pPr>
        <w:rPr>
          <w:b/>
          <w:bCs/>
        </w:rPr>
      </w:pPr>
    </w:p>
    <w:p w:rsidR="003711AB" w:rsidRPr="00F97F86" w:rsidRDefault="003711AB" w:rsidP="003711AB">
      <w:pPr>
        <w:rPr>
          <w:b/>
          <w:bCs/>
        </w:rPr>
      </w:pPr>
      <w:r w:rsidRPr="00F97F86">
        <w:rPr>
          <w:b/>
          <w:bCs/>
        </w:rPr>
        <w:lastRenderedPageBreak/>
        <w:t>Regional Analysis</w:t>
      </w:r>
    </w:p>
    <w:p w:rsidR="00D355FE" w:rsidRDefault="003711AB" w:rsidP="004C4381">
      <w:pPr>
        <w:numPr>
          <w:ilvl w:val="0"/>
          <w:numId w:val="7"/>
        </w:numPr>
      </w:pPr>
      <w:r w:rsidRPr="00F97F86">
        <w:t>Certain states exhibit considerably higher churn rates, indicating opportunities for targeted retention programs.</w:t>
      </w:r>
      <w:r w:rsidR="00F37DC5">
        <w:br/>
      </w:r>
      <w:r w:rsidR="00F37DC5">
        <w:br/>
      </w:r>
    </w:p>
    <w:sectPr w:rsidR="00D355FE" w:rsidSect="00873DE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1"/>
    <w:family w:val="roman"/>
    <w:notTrueType/>
    <w:pitch w:val="variable"/>
    <w:sig w:usb0="00002000" w:usb1="00000000" w:usb2="00000000" w:usb3="00000000" w:csb0="0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E3DEA"/>
    <w:multiLevelType w:val="multilevel"/>
    <w:tmpl w:val="F8FE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4244CF"/>
    <w:multiLevelType w:val="multilevel"/>
    <w:tmpl w:val="105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7F331E"/>
    <w:multiLevelType w:val="multilevel"/>
    <w:tmpl w:val="8DBE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884109"/>
    <w:multiLevelType w:val="multilevel"/>
    <w:tmpl w:val="6940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360ACE"/>
    <w:multiLevelType w:val="multilevel"/>
    <w:tmpl w:val="6A4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403399"/>
    <w:multiLevelType w:val="multilevel"/>
    <w:tmpl w:val="7DBC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261823"/>
    <w:multiLevelType w:val="multilevel"/>
    <w:tmpl w:val="6156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6F1233"/>
    <w:multiLevelType w:val="multilevel"/>
    <w:tmpl w:val="BD6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3"/>
  </w:num>
  <w:num w:numId="4">
    <w:abstractNumId w:val="2"/>
  </w:num>
  <w:num w:numId="5">
    <w:abstractNumId w:val="0"/>
  </w:num>
  <w:num w:numId="6">
    <w:abstractNumId w:val="6"/>
  </w:num>
  <w:num w:numId="7">
    <w:abstractNumId w:val="1"/>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41B27"/>
    <w:rsid w:val="00085CB9"/>
    <w:rsid w:val="003711AB"/>
    <w:rsid w:val="004B4B14"/>
    <w:rsid w:val="004C4381"/>
    <w:rsid w:val="005925A9"/>
    <w:rsid w:val="00641B27"/>
    <w:rsid w:val="00657B0A"/>
    <w:rsid w:val="00696CD0"/>
    <w:rsid w:val="00857F89"/>
    <w:rsid w:val="00873DE9"/>
    <w:rsid w:val="008B6D0F"/>
    <w:rsid w:val="009B4A74"/>
    <w:rsid w:val="00A42046"/>
    <w:rsid w:val="00A87091"/>
    <w:rsid w:val="00B56254"/>
    <w:rsid w:val="00CD0824"/>
    <w:rsid w:val="00D355FE"/>
    <w:rsid w:val="00F37DC5"/>
    <w:rsid w:val="00F97F8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DE9"/>
  </w:style>
  <w:style w:type="paragraph" w:styleId="Heading1">
    <w:name w:val="heading 1"/>
    <w:basedOn w:val="Normal"/>
    <w:next w:val="Normal"/>
    <w:link w:val="Heading1Char"/>
    <w:uiPriority w:val="9"/>
    <w:qFormat/>
    <w:rsid w:val="00641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B27"/>
    <w:rPr>
      <w:rFonts w:eastAsiaTheme="majorEastAsia" w:cstheme="majorBidi"/>
      <w:color w:val="272727" w:themeColor="text1" w:themeTint="D8"/>
    </w:rPr>
  </w:style>
  <w:style w:type="paragraph" w:styleId="Title">
    <w:name w:val="Title"/>
    <w:basedOn w:val="Normal"/>
    <w:next w:val="Normal"/>
    <w:link w:val="TitleChar"/>
    <w:uiPriority w:val="10"/>
    <w:qFormat/>
    <w:rsid w:val="00641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B27"/>
    <w:pPr>
      <w:spacing w:before="160"/>
      <w:jc w:val="center"/>
    </w:pPr>
    <w:rPr>
      <w:i/>
      <w:iCs/>
      <w:color w:val="404040" w:themeColor="text1" w:themeTint="BF"/>
    </w:rPr>
  </w:style>
  <w:style w:type="character" w:customStyle="1" w:styleId="QuoteChar">
    <w:name w:val="Quote Char"/>
    <w:basedOn w:val="DefaultParagraphFont"/>
    <w:link w:val="Quote"/>
    <w:uiPriority w:val="29"/>
    <w:rsid w:val="00641B27"/>
    <w:rPr>
      <w:i/>
      <w:iCs/>
      <w:color w:val="404040" w:themeColor="text1" w:themeTint="BF"/>
    </w:rPr>
  </w:style>
  <w:style w:type="paragraph" w:styleId="ListParagraph">
    <w:name w:val="List Paragraph"/>
    <w:basedOn w:val="Normal"/>
    <w:uiPriority w:val="34"/>
    <w:qFormat/>
    <w:rsid w:val="00641B27"/>
    <w:pPr>
      <w:ind w:left="720"/>
      <w:contextualSpacing/>
    </w:pPr>
  </w:style>
  <w:style w:type="character" w:styleId="IntenseEmphasis">
    <w:name w:val="Intense Emphasis"/>
    <w:basedOn w:val="DefaultParagraphFont"/>
    <w:uiPriority w:val="21"/>
    <w:qFormat/>
    <w:rsid w:val="00641B27"/>
    <w:rPr>
      <w:i/>
      <w:iCs/>
      <w:color w:val="0F4761" w:themeColor="accent1" w:themeShade="BF"/>
    </w:rPr>
  </w:style>
  <w:style w:type="paragraph" w:styleId="IntenseQuote">
    <w:name w:val="Intense Quote"/>
    <w:basedOn w:val="Normal"/>
    <w:next w:val="Normal"/>
    <w:link w:val="IntenseQuoteChar"/>
    <w:uiPriority w:val="30"/>
    <w:qFormat/>
    <w:rsid w:val="00641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B27"/>
    <w:rPr>
      <w:i/>
      <w:iCs/>
      <w:color w:val="0F4761" w:themeColor="accent1" w:themeShade="BF"/>
    </w:rPr>
  </w:style>
  <w:style w:type="character" w:styleId="IntenseReference">
    <w:name w:val="Intense Reference"/>
    <w:basedOn w:val="DefaultParagraphFont"/>
    <w:uiPriority w:val="32"/>
    <w:qFormat/>
    <w:rsid w:val="00641B27"/>
    <w:rPr>
      <w:b/>
      <w:bCs/>
      <w:smallCaps/>
      <w:color w:val="0F4761" w:themeColor="accent1" w:themeShade="BF"/>
      <w:spacing w:val="5"/>
    </w:rPr>
  </w:style>
  <w:style w:type="character" w:styleId="Hyperlink">
    <w:name w:val="Hyperlink"/>
    <w:basedOn w:val="DefaultParagraphFont"/>
    <w:uiPriority w:val="99"/>
    <w:unhideWhenUsed/>
    <w:rsid w:val="004B4B14"/>
    <w:rPr>
      <w:color w:val="467886" w:themeColor="hyperlink"/>
      <w:u w:val="single"/>
    </w:rPr>
  </w:style>
  <w:style w:type="character" w:customStyle="1" w:styleId="UnresolvedMention">
    <w:name w:val="Unresolved Mention"/>
    <w:basedOn w:val="DefaultParagraphFont"/>
    <w:uiPriority w:val="99"/>
    <w:semiHidden/>
    <w:unhideWhenUsed/>
    <w:rsid w:val="004B4B14"/>
    <w:rPr>
      <w:color w:val="605E5C"/>
      <w:shd w:val="clear" w:color="auto" w:fill="E1DFDD"/>
    </w:rPr>
  </w:style>
  <w:style w:type="paragraph" w:styleId="NormalWeb">
    <w:name w:val="Normal (Web)"/>
    <w:basedOn w:val="Normal"/>
    <w:uiPriority w:val="99"/>
    <w:semiHidden/>
    <w:unhideWhenUsed/>
    <w:rsid w:val="00A42046"/>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2</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Chauhan</dc:creator>
  <cp:keywords/>
  <dc:description/>
  <cp:lastModifiedBy>Windows User</cp:lastModifiedBy>
  <cp:revision>15</cp:revision>
  <dcterms:created xsi:type="dcterms:W3CDTF">2026-09-15T13:45:00Z</dcterms:created>
  <dcterms:modified xsi:type="dcterms:W3CDTF">2026-09-15T17:52:00Z</dcterms:modified>
</cp:coreProperties>
</file>