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tbl>
      <w:tblPr>
        <w:tblStyle w:val="style4097"/>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 xml:space="preserve">Experiment No. </w:t>
            </w:r>
            <w:r>
              <w:rPr>
                <w:sz w:val="32"/>
                <w:szCs w:val="32"/>
                <w:lang w:val="en-US"/>
              </w:rPr>
              <w:t>2</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Basic gates using universal gates.</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Name:</w:t>
            </w:r>
            <w:r>
              <w:rPr>
                <w:sz w:val="32"/>
                <w:szCs w:val="32"/>
              </w:rPr>
              <w:t xml:space="preserve"> </w:t>
            </w:r>
            <w:r>
              <w:rPr>
                <w:sz w:val="32"/>
                <w:szCs w:val="32"/>
                <w:lang w:val="en-US"/>
              </w:rPr>
              <w:t xml:space="preserve">Shubham 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Roll Number:</w:t>
            </w:r>
            <w:r>
              <w:rPr>
                <w:sz w:val="32"/>
                <w:szCs w:val="32"/>
              </w:rPr>
              <w:t xml:space="preserve"> 3</w:t>
            </w:r>
            <w:r>
              <w:rPr>
                <w:sz w:val="32"/>
                <w:szCs w:val="32"/>
                <w:lang w:val="en-US"/>
              </w:rPr>
              <w:t>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Aim - </w:t>
      </w:r>
      <w:r>
        <w:rPr>
          <w:rFonts w:ascii="Times New Roman" w:cs="Times New Roman" w:eastAsia="Times New Roman" w:hAnsi="Times New Roman"/>
          <w:sz w:val="24"/>
          <w:szCs w:val="24"/>
        </w:rPr>
        <w:t>To realize the gates using universal gates.</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Objective - </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study the realization of basic gates using universal gates.</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Understanding how to construct any combinational logic function using NAND or NOR gates only.</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Theory -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AND, OR, NOT </w:t>
      </w:r>
      <w:r>
        <w:rPr>
          <w:rFonts w:ascii="Times New Roman" w:cs="Times New Roman" w:eastAsia="Times New Roman" w:hAnsi="Times New Roman"/>
          <w:sz w:val="24"/>
          <w:szCs w:val="24"/>
        </w:rPr>
        <w:t>are</w:t>
      </w:r>
      <w:r>
        <w:rPr>
          <w:rFonts w:ascii="Times New Roman" w:cs="Times New Roman" w:eastAsia="Times New Roman" w:hAnsi="Times New Roman"/>
          <w:sz w:val="24"/>
          <w:szCs w:val="24"/>
        </w:rPr>
        <w:t xml:space="preserve"> called basic gates as their logical operation cannot be simplified further.</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NAND and NOR are called universal gates as using only NAND or only NOR, any logic function can be implemented.</w:t>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Components required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IC’s 7400(NAND) 7402(NOR)</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Bread Board.</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Connecting wires.</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Circuit Diagram -</w:t>
      </w:r>
      <w:r>
        <w:rPr>
          <w:rFonts w:ascii="Times New Roman" w:cs="Times New Roman" w:eastAsia="Times New Roman" w:hAnsi="Times New Roman"/>
          <w:sz w:val="24"/>
          <w:szCs w:val="24"/>
        </w:rPr>
        <w:t xml:space="preserve"> </w:t>
      </w:r>
    </w:p>
    <w:p>
      <w:pPr>
        <w:pStyle w:val="style0"/>
        <w:jc w:val="center"/>
        <w:rPr>
          <w:rFonts w:ascii="Times New Roman" w:cs="Times New Roman" w:eastAsia="Times New Roman" w:hAnsi="Times New Roman"/>
          <w:sz w:val="24"/>
          <w:szCs w:val="24"/>
        </w:rPr>
      </w:pPr>
      <w:r>
        <w:rPr>
          <w:rFonts w:ascii="Calibri" w:cs="Calibri" w:eastAsia="Calibri" w:hAnsi="Calibri"/>
          <w:noProof/>
          <w:sz w:val="24"/>
          <w:szCs w:val="24"/>
        </w:rPr>
        <w:drawing>
          <wp:inline distL="0" distT="0" distB="0" distR="0">
            <wp:extent cx="5038725" cy="4326445"/>
            <wp:effectExtent l="0" t="0" r="0" b="0"/>
            <wp:docPr id="1026"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 cstate="print"/>
                    <a:srcRect l="0" t="0" r="0" b="0"/>
                    <a:stretch/>
                  </pic:blipFill>
                  <pic:spPr>
                    <a:xfrm rot="0">
                      <a:off x="0" y="0"/>
                      <a:ext cx="5038725" cy="4326445"/>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eastAsia="Times New Roman" w:hAnsi="Times New Roman"/>
          <w:b/>
          <w:sz w:val="24"/>
          <w:szCs w:val="24"/>
        </w:rPr>
      </w:pPr>
      <w:r>
        <w:rPr>
          <w:rFonts w:ascii="Calibri" w:cs="Calibri" w:eastAsia="Calibri" w:hAnsi="Calibri"/>
          <w:noProof/>
        </w:rPr>
        <w:drawing>
          <wp:inline distL="0" distT="0" distB="0" distR="0">
            <wp:extent cx="5295900" cy="1343025"/>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295900" cy="1343025"/>
                    </a:xfrm>
                    <a:prstGeom prst="rect"/>
                    <a:ln cmpd="sng" cap="flat" w="9525">
                      <a:solidFill>
                        <a:srgbClr val="000000"/>
                      </a:solidFill>
                      <a:prstDash val="solid"/>
                      <a:round/>
                      <a:headEnd/>
                      <a:tailEnd/>
                    </a:ln>
                  </pic:spPr>
                </pic:pic>
              </a:graphicData>
            </a:graphic>
          </wp:inline>
        </w:drawing>
      </w:r>
    </w:p>
    <w:p>
      <w:pPr>
        <w:pStyle w:val="style0"/>
        <w:spacing w:after="200" w:lineRule="auto" w:line="240"/>
        <w:jc w:val="center"/>
        <w:rPr>
          <w:rFonts w:ascii="Times New Roman" w:cs="Times New Roman" w:eastAsia="Times New Roman" w:hAnsi="Times New Roman"/>
          <w:b/>
          <w:sz w:val="24"/>
          <w:szCs w:val="24"/>
        </w:rPr>
      </w:pPr>
      <w:r>
        <w:rPr>
          <w:rFonts w:ascii="Calibri" w:cs="Calibri" w:eastAsia="Calibri" w:hAnsi="Calibri"/>
          <w:noProof/>
        </w:rPr>
        <w:drawing>
          <wp:inline distL="0" distT="0" distB="0" distR="0">
            <wp:extent cx="5600700" cy="5210175"/>
            <wp:effectExtent l="0" t="0" r="0" b="0"/>
            <wp:docPr id="102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5600700" cy="5210175"/>
                    </a:xfrm>
                    <a:prstGeom prst="rect"/>
                    <a:ln cmpd="sng" cap="flat" w="9525">
                      <a:solidFill>
                        <a:srgbClr val="000000"/>
                      </a:solidFill>
                      <a:prstDash val="solid"/>
                      <a:round/>
                      <a:headEnd/>
                      <a:tailEnd/>
                    </a:ln>
                  </pic:spPr>
                </pic:pic>
              </a:graphicData>
            </a:graphic>
          </wp:inline>
        </w:drawing>
      </w:r>
      <w:r>
        <w:rPr>
          <w:rFonts w:ascii="Calibri" w:cs="Calibri" w:eastAsia="Calibri" w:hAnsi="Calibri"/>
          <w:noProof/>
        </w:rPr>
        <w:drawing>
          <wp:inline distL="0" distT="0" distB="0" distR="0">
            <wp:extent cx="5524500" cy="1400175"/>
            <wp:effectExtent l="0" t="0" r="0" b="0"/>
            <wp:docPr id="102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5524500" cy="1400175"/>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Procedure: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 Connections are made as per the circuit diagrams.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 By applying the inputs, the outputs are observed and the operations are verified with the help of truth table.</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noProof/>
          <w:sz w:val="24"/>
          <w:szCs w:val="24"/>
        </w:rPr>
        <w:drawing>
          <wp:inline distL="0" distT="0" distB="0" distR="0">
            <wp:extent cx="5943600" cy="3340100"/>
            <wp:effectExtent l="0" t="0" r="0" b="0"/>
            <wp:docPr id="1030"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6"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b/>
          <w:noProof/>
          <w:sz w:val="24"/>
          <w:szCs w:val="24"/>
        </w:rPr>
        <w:drawing>
          <wp:inline distL="0" distT="0" distB="0" distR="0">
            <wp:extent cx="5943600" cy="3340100"/>
            <wp:effectExtent l="0" t="0" r="0" b="0"/>
            <wp:docPr id="1031"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7"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Conclusion </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w:t>
      </w:r>
      <w:r>
        <w:rPr>
          <w:rFonts w:ascii="Times New Roman" w:cs="Times New Roman" w:eastAsia="Times New Roman" w:hAnsi="Times New Roman"/>
          <w:sz w:val="24"/>
          <w:szCs w:val="24"/>
        </w:rPr>
        <w:t xml:space="preserve">he experiment conducted on universal gates in Logisim has provided valuable insights into the versatility and functionality of these essential digital logic components. </w:t>
      </w:r>
      <w:r>
        <w:rPr>
          <w:rFonts w:ascii="Times New Roman" w:cs="Times New Roman" w:eastAsia="Times New Roman" w:hAnsi="Times New Roman"/>
          <w:sz w:val="24"/>
          <w:szCs w:val="24"/>
        </w:rPr>
        <w:t>W</w:t>
      </w:r>
      <w:r>
        <w:rPr>
          <w:rFonts w:ascii="Times New Roman" w:cs="Times New Roman" w:eastAsia="Times New Roman" w:hAnsi="Times New Roman"/>
          <w:sz w:val="24"/>
          <w:szCs w:val="24"/>
        </w:rPr>
        <w:t>e have demonstrated the ability of universal gates to perform a wide range of logical operations, showcasing their significance in modern digital circuit design. This experiment underscores the importance of understanding and utilizing universal gates in the field of digital electronics, paving the way for more efficient and versatile circuitry.</w:t>
      </w:r>
    </w:p>
    <w:sectPr>
      <w:headerReference w:type="default" r:id="rId8"/>
      <w:footerReference w:type="default" r:id="rId9"/>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2.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19E5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2.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222</Words>
  <Pages>6</Pages>
  <Characters>1235</Characters>
  <Application>WPS Office</Application>
  <DocSecurity>0</DocSecurity>
  <Paragraphs>75</Paragraphs>
  <ScaleCrop>false</ScaleCrop>
  <LinksUpToDate>false</LinksUpToDate>
  <CharactersWithSpaces>1439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2023-10-16T12:48:49Z</dcterms:created>
  <dc:creator>WPS Office</dc:creator>
  <lastModifiedBy>CPH2119</lastModifiedBy>
  <dcterms:modified xsi:type="dcterms:W3CDTF">2023-10-16T12:48:49Z</dcterms:modified>
  <revision>2</revision>
</coreProperties>
</file>

<file path=docProps/custom.xml><?xml version="1.0" encoding="utf-8"?>
<Properties xmlns="http://schemas.openxmlformats.org/officeDocument/2006/custom-properties" xmlns:vt="http://schemas.openxmlformats.org/officeDocument/2006/docPropsVTypes"/>
</file>