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spacing w:lineRule="auto" w:line="360"/>
        <w:jc w:val="both"/>
        <w:rPr>
          <w:rFonts w:ascii="Times New Roman" w:cs="Times New Roman" w:eastAsia="Times New Roman" w:hAnsi="Times New Roman"/>
          <w:sz w:val="24"/>
          <w:szCs w:val="24"/>
        </w:rPr>
      </w:pPr>
    </w:p>
    <w:tbl>
      <w:tblPr>
        <w:tblStyle w:val="style4097"/>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Experiment No.6</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 xml:space="preserve">Implement Carry Look Ahead Adder. </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Name:</w:t>
            </w:r>
            <w:r>
              <w:rPr>
                <w:sz w:val="32"/>
                <w:szCs w:val="32"/>
              </w:rPr>
              <w:t xml:space="preserve"> </w:t>
            </w:r>
            <w:r>
              <w:rPr>
                <w:sz w:val="32"/>
                <w:szCs w:val="32"/>
                <w:lang w:val="en-US"/>
              </w:rPr>
              <w:t xml:space="preserve">Shubham Sanjay Mohanty </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Roll Number:</w:t>
            </w:r>
            <w:r>
              <w:rPr>
                <w:sz w:val="32"/>
                <w:szCs w:val="32"/>
              </w:rPr>
              <w:t xml:space="preserve"> 3</w:t>
            </w:r>
            <w:r>
              <w:rPr>
                <w:sz w:val="32"/>
                <w:szCs w:val="32"/>
                <w:lang w:val="en-US"/>
              </w:rPr>
              <w:t>0</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Performance:</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Submission:</w:t>
            </w:r>
          </w:p>
        </w:tc>
      </w:tr>
    </w:tbl>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b/>
          <w:sz w:val="24"/>
          <w:szCs w:val="24"/>
        </w:rPr>
      </w:pPr>
    </w:p>
    <w:p>
      <w:pPr>
        <w:pStyle w:val="style0"/>
        <w:spacing w:after="200"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Aim:</w:t>
      </w:r>
      <w:r>
        <w:rPr>
          <w:rFonts w:ascii="Times New Roman" w:cs="Times New Roman" w:eastAsia="Times New Roman" w:hAnsi="Times New Roman"/>
          <w:b/>
          <w:sz w:val="24"/>
          <w:szCs w:val="24"/>
        </w:rPr>
        <w:t xml:space="preserve"> </w:t>
      </w:r>
      <w:r>
        <w:rPr>
          <w:rFonts w:ascii="Times New Roman" w:cs="Times New Roman" w:eastAsia="Times New Roman" w:hAnsi="Times New Roman"/>
          <w:sz w:val="24"/>
          <w:szCs w:val="24"/>
        </w:rPr>
        <w:t xml:space="preserve"> .</w:t>
      </w:r>
      <w:r>
        <w:rPr>
          <w:rFonts w:ascii="Calibri" w:cs="Calibri" w:eastAsia="Calibri" w:hAnsi="Calibri"/>
        </w:rPr>
        <w:t xml:space="preserve"> </w:t>
      </w:r>
      <w:r>
        <w:rPr>
          <w:rFonts w:ascii="Times New Roman" w:cs="Times New Roman" w:eastAsia="Times New Roman" w:hAnsi="Times New Roman"/>
          <w:sz w:val="24"/>
          <w:szCs w:val="24"/>
        </w:rPr>
        <w:t xml:space="preserve">To implement </w:t>
      </w:r>
      <w:r>
        <w:rPr>
          <w:rFonts w:ascii="Times New Roman" w:cs="Times New Roman" w:eastAsia="Times New Roman" w:hAnsi="Times New Roman"/>
          <w:sz w:val="24"/>
          <w:szCs w:val="24"/>
        </w:rPr>
        <w:t>carry</w:t>
      </w:r>
      <w:r>
        <w:rPr>
          <w:rFonts w:ascii="Times New Roman" w:cs="Times New Roman" w:eastAsia="Times New Roman" w:hAnsi="Times New Roman"/>
          <w:sz w:val="24"/>
          <w:szCs w:val="24"/>
        </w:rPr>
        <w:t xml:space="preserve"> look ahead adder.</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Objective: </w:t>
      </w: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 computes the carries </w:t>
      </w:r>
      <w:r>
        <w:rPr>
          <w:rFonts w:ascii="Times New Roman" w:cs="Times New Roman" w:eastAsia="Times New Roman" w:hAnsi="Times New Roman"/>
          <w:sz w:val="24"/>
          <w:szCs w:val="24"/>
        </w:rPr>
        <w:t>parallely</w:t>
      </w:r>
      <w:r>
        <w:rPr>
          <w:rFonts w:ascii="Times New Roman" w:cs="Times New Roman" w:eastAsia="Times New Roman" w:hAnsi="Times New Roman"/>
          <w:sz w:val="24"/>
          <w:szCs w:val="24"/>
        </w:rPr>
        <w:t xml:space="preserve"> thus greatly speeding up the computation.</w:t>
      </w:r>
    </w:p>
    <w:p>
      <w:pPr>
        <w:pStyle w:val="style0"/>
        <w:numPr>
          <w:ilvl w:val="0"/>
          <w:numId w:val="1"/>
        </w:numPr>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 understanding </w:t>
      </w:r>
      <w:r>
        <w:rPr>
          <w:rFonts w:ascii="Times New Roman" w:cs="Times New Roman" w:eastAsia="Times New Roman" w:hAnsi="Times New Roman"/>
          <w:sz w:val="24"/>
          <w:szCs w:val="24"/>
        </w:rPr>
        <w:t>behaviour</w:t>
      </w:r>
      <w:r>
        <w:rPr>
          <w:rFonts w:ascii="Times New Roman" w:cs="Times New Roman" w:eastAsia="Times New Roman" w:hAnsi="Times New Roman"/>
          <w:sz w:val="24"/>
          <w:szCs w:val="24"/>
        </w:rPr>
        <w:t xml:space="preserve"> of carry lookahead adder from module designed by the student as part of the experiment</w:t>
      </w:r>
    </w:p>
    <w:p>
      <w:pPr>
        <w:pStyle w:val="style0"/>
        <w:numPr>
          <w:ilvl w:val="0"/>
          <w:numId w:val="1"/>
        </w:numPr>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To understand the concept of reducing computation time with respect of ripple carry adder by using carry generate and propagate functions.</w:t>
      </w:r>
    </w:p>
    <w:p>
      <w:pPr>
        <w:pStyle w:val="style0"/>
        <w:numPr>
          <w:ilvl w:val="0"/>
          <w:numId w:val="1"/>
        </w:numPr>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adder will add two </w:t>
      </w:r>
      <w:r>
        <w:rPr>
          <w:rFonts w:ascii="Times New Roman" w:cs="Times New Roman" w:eastAsia="Times New Roman" w:hAnsi="Times New Roman"/>
          <w:sz w:val="24"/>
          <w:szCs w:val="24"/>
        </w:rPr>
        <w:t>4 bit</w:t>
      </w:r>
      <w:r>
        <w:rPr>
          <w:rFonts w:ascii="Times New Roman" w:cs="Times New Roman" w:eastAsia="Times New Roman" w:hAnsi="Times New Roman"/>
          <w:sz w:val="24"/>
          <w:szCs w:val="24"/>
        </w:rPr>
        <w:t xml:space="preserve"> numbers</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Theory:</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w:t>
      </w:r>
      <w:r>
        <w:rPr>
          <w:rFonts w:ascii="Times New Roman" w:cs="Times New Roman" w:eastAsia="Times New Roman" w:hAnsi="Times New Roman"/>
          <w:sz w:val="24"/>
          <w:szCs w:val="24"/>
        </w:rPr>
        <w:t>carry ,regardless</w:t>
      </w:r>
      <w:r>
        <w:rPr>
          <w:rFonts w:ascii="Times New Roman" w:cs="Times New Roman" w:eastAsia="Times New Roman" w:hAnsi="Times New Roman"/>
          <w:sz w:val="24"/>
          <w:szCs w:val="24"/>
        </w:rPr>
        <w:t xml:space="preserve"> of input carry. The block diagram of a 4-bit Carry Lookahead Adder is shown here below -</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Calibri" w:cs="Calibri" w:eastAsia="Calibri" w:hAnsi="Calibri"/>
          <w:noProof/>
        </w:rPr>
        <w:drawing>
          <wp:inline distL="0" distT="0" distB="0" distR="0">
            <wp:extent cx="4829175" cy="2466975"/>
            <wp:effectExtent l="0" t="0" r="0" b="0"/>
            <wp:docPr id="102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4829175" cy="2466975"/>
                    </a:xfrm>
                    <a:prstGeom prst="rect"/>
                    <a:ln cmpd="sng" cap="flat" w="9525">
                      <a:solidFill>
                        <a:srgbClr val="000000"/>
                      </a:solidFill>
                      <a:prstDash val="solid"/>
                      <a:round/>
                      <a:headEnd/>
                      <a:tailEnd/>
                    </a:ln>
                  </pic:spPr>
                </pic:pic>
              </a:graphicData>
            </a:graphic>
          </wp:inline>
        </w:drawing>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The number of gate levels for the carry propagation can be found from the circuit of full adder. The signal from input carry Cin to output carry Cout requires an AND gate and an OR gate, which constitutes two gate levels. </w:t>
      </w:r>
      <w:r>
        <w:rPr>
          <w:rFonts w:ascii="Times New Roman" w:cs="Times New Roman" w:eastAsia="Times New Roman" w:hAnsi="Times New Roman"/>
          <w:sz w:val="24"/>
          <w:szCs w:val="24"/>
        </w:rPr>
        <w:t>So</w:t>
      </w:r>
      <w:r>
        <w:rPr>
          <w:rFonts w:ascii="Times New Roman" w:cs="Times New Roman" w:eastAsia="Times New Roman" w:hAnsi="Times New Roman"/>
          <w:sz w:val="24"/>
          <w:szCs w:val="24"/>
        </w:rPr>
        <w:t xml:space="preserve"> if there are four full adders in the parallel adder, the output carry C5 would have 2 X 4 = 8 gate levels from C1 to C5. For an n-bit parallel adder, there are 2n gate levels to propagate through.</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Design </w:t>
      </w:r>
      <w:r>
        <w:rPr>
          <w:rFonts w:ascii="Times New Roman" w:cs="Times New Roman" w:eastAsia="Times New Roman" w:hAnsi="Times New Roman"/>
          <w:b/>
          <w:sz w:val="24"/>
          <w:szCs w:val="24"/>
        </w:rPr>
        <w:t>Issues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The corresponding </w:t>
      </w:r>
      <w:r>
        <w:rPr>
          <w:rFonts w:ascii="Times New Roman" w:cs="Times New Roman" w:eastAsia="Times New Roman" w:hAnsi="Times New Roman"/>
          <w:sz w:val="24"/>
          <w:szCs w:val="24"/>
        </w:rPr>
        <w:t>boolean</w:t>
      </w:r>
      <w:r>
        <w:rPr>
          <w:rFonts w:ascii="Times New Roman" w:cs="Times New Roman" w:eastAsia="Times New Roman" w:hAnsi="Times New Roman"/>
          <w:sz w:val="24"/>
          <w:szCs w:val="24"/>
        </w:rPr>
        <w:t xml:space="preserve"> expressions are given here to construct a carry lookahead adder. In the carry-lookahead circuit we </w:t>
      </w:r>
      <w:r>
        <w:rPr>
          <w:rFonts w:ascii="Times New Roman" w:cs="Times New Roman" w:eastAsia="Times New Roman" w:hAnsi="Times New Roman"/>
          <w:sz w:val="24"/>
          <w:szCs w:val="24"/>
        </w:rPr>
        <w:t>ned</w:t>
      </w:r>
      <w:r>
        <w:rPr>
          <w:rFonts w:ascii="Times New Roman" w:cs="Times New Roman" w:eastAsia="Times New Roman" w:hAnsi="Times New Roman"/>
          <w:sz w:val="24"/>
          <w:szCs w:val="24"/>
        </w:rPr>
        <w:t xml:space="preserve"> to generate the two signals carry propagator(P) and carry generator(G),</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Pi = Ai </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 Bi</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Gi = Ai · Bi</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output sum and carry can be expressed as</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Sumi = Pi </w:t>
      </w:r>
      <w:r>
        <w:rPr>
          <w:rFonts w:ascii="Cambria Math" w:cs="Cambria Math" w:eastAsia="Cambria Math" w:hAnsi="Cambria Math"/>
          <w:sz w:val="24"/>
          <w:szCs w:val="24"/>
        </w:rPr>
        <w:t>⊕</w:t>
      </w:r>
      <w:r>
        <w:rPr>
          <w:rFonts w:ascii="Times New Roman" w:cs="Times New Roman" w:eastAsia="Times New Roman" w:hAnsi="Times New Roman"/>
          <w:sz w:val="24"/>
          <w:szCs w:val="24"/>
        </w:rPr>
        <w:t xml:space="preserve"> Ci</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Ci+1 = Gi + </w:t>
      </w:r>
      <w:r>
        <w:rPr>
          <w:rFonts w:ascii="Times New Roman" w:cs="Times New Roman" w:eastAsia="Times New Roman" w:hAnsi="Times New Roman"/>
          <w:sz w:val="24"/>
          <w:szCs w:val="24"/>
        </w:rPr>
        <w:t>( Pi</w:t>
      </w:r>
      <w:r>
        <w:rPr>
          <w:rFonts w:ascii="Times New Roman" w:cs="Times New Roman" w:eastAsia="Times New Roman" w:hAnsi="Times New Roman"/>
          <w:sz w:val="24"/>
          <w:szCs w:val="24"/>
        </w:rPr>
        <w:t xml:space="preserve"> · Ci)</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Having these we could design the circuit. We can now write the Boolean function for the carry output of each stage and substitute for each Ci its value from the previous equations:</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C1 = G0 + P0 · C0</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C2 = G1 + P1 · C1 = G1 + P1 · G0 + P1 · P0 · C0</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C3 = G2 + P2 · C2 = G2 P2 · G1 + P2 · P1 · G0 + P2 · P1 · P0 · C0</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C4 = G3 + P3 · C3 = G3 P3 · G2 P3 · P2 · G1 + P3 · P2 · P1 · G0 + P3 · P2 · P1 · P0 · C0</w:t>
      </w:r>
    </w:p>
    <w:p>
      <w:pPr>
        <w:pStyle w:val="style0"/>
        <w:jc w:val="both"/>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Procedure: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Procedure to perform the experiment: Design of Carry Look ahead Adders</w:t>
      </w:r>
    </w:p>
    <w:p>
      <w:pPr>
        <w:pStyle w:val="style0"/>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Start the simulator as directed. This simulator supports 5-valued logic.</w:t>
      </w:r>
    </w:p>
    <w:p>
      <w:pPr>
        <w:pStyle w:val="style0"/>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 design the circuit we need 7 half adder, 3 OR gate, 1 V+(to give 1 as input), 3 Digital </w:t>
      </w:r>
      <w:r>
        <w:rPr>
          <w:rFonts w:ascii="Times New Roman" w:cs="Times New Roman" w:eastAsia="Times New Roman" w:hAnsi="Times New Roman"/>
          <w:sz w:val="24"/>
          <w:szCs w:val="24"/>
        </w:rPr>
        <w:t>display(</w:t>
      </w:r>
      <w:r>
        <w:rPr>
          <w:rFonts w:ascii="Times New Roman" w:cs="Times New Roman" w:eastAsia="Times New Roman" w:hAnsi="Times New Roman"/>
          <w:sz w:val="24"/>
          <w:szCs w:val="24"/>
        </w:rPr>
        <w:t>2 for seeing input and 1 for seeing output sum), 1 Bit display(to see the carry output), wires.</w:t>
      </w:r>
    </w:p>
    <w:p>
      <w:pPr>
        <w:pStyle w:val="style0"/>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pin configurations of a component are shown whenever the mouse is hovered on any canned component of the palette or press the 'show </w:t>
      </w:r>
      <w:r>
        <w:rPr>
          <w:rFonts w:ascii="Times New Roman" w:cs="Times New Roman" w:eastAsia="Times New Roman" w:hAnsi="Times New Roman"/>
          <w:sz w:val="24"/>
          <w:szCs w:val="24"/>
        </w:rPr>
        <w:t>pinconfig</w:t>
      </w:r>
      <w:r>
        <w:rPr>
          <w:rFonts w:ascii="Times New Roman" w:cs="Times New Roman" w:eastAsia="Times New Roman" w:hAnsi="Times New Roman"/>
          <w:sz w:val="24"/>
          <w:szCs w:val="24"/>
        </w:rPr>
        <w:t>' button. Pin numbering starts from 1 and from the bottom left corner (indicating with the circle) and increases anticlockwise.</w:t>
      </w:r>
    </w:p>
    <w:p>
      <w:pPr>
        <w:pStyle w:val="style0"/>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half adder input is in pin-5,8 output sum is in pin-4 and carry is pin-1</w:t>
      </w:r>
    </w:p>
    <w:p>
      <w:pPr>
        <w:pStyle w:val="style0"/>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Display and Input drawer of the pallet, if it is not seen scroll down in the drawer)</w:t>
      </w:r>
    </w:p>
    <w:p>
      <w:pPr>
        <w:pStyle w:val="style0"/>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 connect any two </w:t>
      </w:r>
      <w:r>
        <w:rPr>
          <w:rFonts w:ascii="Times New Roman" w:cs="Times New Roman" w:eastAsia="Times New Roman" w:hAnsi="Times New Roman"/>
          <w:sz w:val="24"/>
          <w:szCs w:val="24"/>
        </w:rPr>
        <w:t>components</w:t>
      </w:r>
      <w:r>
        <w:rPr>
          <w:rFonts w:ascii="Times New Roman" w:cs="Times New Roman" w:eastAsia="Times New Roman" w:hAnsi="Times New Roman"/>
          <w:sz w:val="24"/>
          <w:szCs w:val="24"/>
        </w:rPr>
        <w:t xml:space="preserve"> select the Connection menu of Palette, and then click on the Source terminal and click on the target terminal. According to the circuit diagram connect all the components; connect V+ to the upper input terminals of 2 digital displays according to you input. Connect the OR gates according to the diagram shown in the screenshot connect the pin-1 of the half adder which will give the final carry output. Connect the sum (pin-4) of those adders to the terminals of the third digital display which will give output sum. After the connection is over click the selection tool in the pallet.</w:t>
      </w:r>
    </w:p>
    <w:p>
      <w:pPr>
        <w:pStyle w:val="style0"/>
        <w:numPr>
          <w:ilvl w:val="0"/>
          <w:numId w:val="3"/>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See the output; in the screenshot diagram we have given the value 0011(3) and 0111(7) so get 10 as sum and 0 as carry. You can also use many bit switches instead of V+ to give input and by double clicking those bit switches can give different values and check the result.</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Circuit diagram of Carry Look Ahead Adder:</w:t>
      </w:r>
    </w:p>
    <w:p>
      <w:pPr>
        <w:pStyle w:val="style0"/>
        <w:rPr>
          <w:rFonts w:ascii="Times New Roman" w:cs="Times New Roman" w:eastAsia="Times New Roman" w:hAnsi="Times New Roman"/>
          <w:b/>
          <w:sz w:val="24"/>
          <w:szCs w:val="24"/>
        </w:rPr>
      </w:pPr>
    </w:p>
    <w:p>
      <w:pPr>
        <w:pStyle w:val="style0"/>
        <w:jc w:val="center"/>
        <w:rPr>
          <w:rFonts w:ascii="Times New Roman" w:cs="Times New Roman" w:eastAsia="Times New Roman" w:hAnsi="Times New Roman"/>
          <w:sz w:val="24"/>
          <w:szCs w:val="24"/>
        </w:rPr>
      </w:pPr>
      <w:r>
        <w:rPr>
          <w:rFonts w:ascii="Calibri" w:cs="Calibri" w:eastAsia="Calibri" w:hAnsi="Calibri"/>
          <w:noProof/>
        </w:rPr>
        <w:drawing>
          <wp:inline distL="0" distT="0" distB="0" distR="0">
            <wp:extent cx="4476750" cy="2066925"/>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4476750" cy="2066925"/>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Components required: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components needed to create 4 </w:t>
      </w:r>
      <w:r>
        <w:rPr>
          <w:rFonts w:ascii="Times New Roman" w:cs="Times New Roman" w:eastAsia="Times New Roman" w:hAnsi="Times New Roman"/>
          <w:sz w:val="24"/>
          <w:szCs w:val="24"/>
        </w:rPr>
        <w:t>bit</w:t>
      </w:r>
      <w:r>
        <w:rPr>
          <w:rFonts w:ascii="Times New Roman" w:cs="Times New Roman" w:eastAsia="Times New Roman" w:hAnsi="Times New Roman"/>
          <w:sz w:val="24"/>
          <w:szCs w:val="24"/>
        </w:rPr>
        <w:t xml:space="preserve"> carry look ahead adder is listed here -</w:t>
      </w:r>
    </w:p>
    <w:p>
      <w:pPr>
        <w:pStyle w:val="style0"/>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7 half-adders: 4 to create the look adder circuit, and 3 to evaluate Si and Pi · Ci</w:t>
      </w:r>
    </w:p>
    <w:p>
      <w:pPr>
        <w:pStyle w:val="style0"/>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3 OR gates to generate the next level carry Ci+1</w:t>
      </w:r>
    </w:p>
    <w:p>
      <w:pPr>
        <w:pStyle w:val="style0"/>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wires to connect</w:t>
      </w:r>
    </w:p>
    <w:p>
      <w:pPr>
        <w:pStyle w:val="style0"/>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LED display to obtain the output</w:t>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Screenshots of Carry Look Ahead Adder:</w:t>
      </w:r>
    </w:p>
    <w:p>
      <w:pPr>
        <w:pStyle w:val="style0"/>
        <w:jc w:val="both"/>
        <w:rPr>
          <w:rFonts w:ascii="Times New Roman" w:cs="Times New Roman" w:eastAsia="Times New Roman" w:hAnsi="Times New Roman"/>
          <w:b/>
          <w:sz w:val="24"/>
          <w:szCs w:val="24"/>
        </w:rPr>
      </w:pPr>
      <w:r>
        <w:rPr>
          <w:rFonts w:ascii="Cambria" w:cs="Cambria" w:eastAsia="Cambria" w:hAnsi="Cambria"/>
          <w:noProof/>
          <w:sz w:val="32"/>
          <w:szCs w:val="32"/>
          <w:u w:val="single"/>
        </w:rPr>
        <w:drawing>
          <wp:inline distL="0" distT="0" distB="0" distR="0">
            <wp:extent cx="5943600" cy="3340100"/>
            <wp:effectExtent l="0" t="0" r="0" b="0"/>
            <wp:docPr id="1028" name="image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4"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Conclusion: </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r>
        <w:rPr>
          <w:rFonts w:ascii="Segoe UI" w:cs="Segoe UI" w:hAnsi="Segoe UI"/>
          <w:color w:val="374151"/>
          <w:shd w:val="clear" w:color="auto" w:fill="f7f7f8"/>
        </w:rPr>
        <w:t>T</w:t>
      </w:r>
      <w:r>
        <w:rPr>
          <w:rFonts w:ascii="Segoe UI" w:cs="Segoe UI" w:hAnsi="Segoe UI"/>
          <w:color w:val="374151"/>
          <w:shd w:val="clear" w:color="auto" w:fill="f7f7f8"/>
        </w:rPr>
        <w:t>h</w:t>
      </w:r>
      <w:r>
        <w:rPr>
          <w:rFonts w:ascii="Segoe UI" w:cs="Segoe UI" w:hAnsi="Segoe UI"/>
          <w:color w:val="374151"/>
          <w:shd w:val="clear" w:color="auto" w:fill="f7f7f8"/>
        </w:rPr>
        <w:t>is</w:t>
      </w:r>
      <w:r>
        <w:rPr>
          <w:rFonts w:ascii="Segoe UI" w:cs="Segoe UI" w:hAnsi="Segoe UI"/>
          <w:color w:val="374151"/>
          <w:shd w:val="clear" w:color="auto" w:fill="f7f7f8"/>
        </w:rPr>
        <w:t xml:space="preserve"> experiment conducted on the Carry Look-Ahead Adder in Logisim has provided valuable insights into the efficiency and functionality of this advanced digital circuit. </w:t>
      </w:r>
      <w:r>
        <w:rPr>
          <w:rFonts w:ascii="Segoe UI" w:cs="Segoe UI" w:hAnsi="Segoe UI"/>
          <w:color w:val="374151"/>
          <w:shd w:val="clear" w:color="auto" w:fill="f7f7f8"/>
        </w:rPr>
        <w:t>W</w:t>
      </w:r>
      <w:r>
        <w:rPr>
          <w:rFonts w:ascii="Segoe UI" w:cs="Segoe UI" w:hAnsi="Segoe UI"/>
          <w:color w:val="374151"/>
          <w:shd w:val="clear" w:color="auto" w:fill="f7f7f8"/>
        </w:rPr>
        <w:t>e have demonstrated that the Carry Look-Ahead Adder is a highly effective approach for achieving fast addition of binary numbers. Its ability to minimize carry propagation delay, resulting in reduced computation time, makes it a vital component in modern computer architecture and arithmetic circuits. This experiment has not only reaffirmed the importance of efficient adder designs but has also illustrated the practical implementation of complex digital circuits within the realm of digital logic simulation.</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Arial Black" w:cs="Arial Black" w:eastAsia="Arial Black" w:hAnsi="Arial Black"/>
          <w:b/>
          <w:sz w:val="40"/>
          <w:szCs w:val="40"/>
          <w:u w:val="single"/>
        </w:rPr>
      </w:pPr>
    </w:p>
    <w:sectPr>
      <w:headerReference w:type="default" r:id="rId5"/>
      <w:footerReference w:type="default" r:id="rId6"/>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Math">
    <w:altName w:val="Cambria Math"/>
    <w:panose1 w:val="02040503050004030204"/>
    <w:charset w:val="00"/>
    <w:family w:val="roman"/>
    <w:pitch w:val="variable"/>
    <w:sig w:usb0="E00006FF" w:usb1="420024FF" w:usb2="02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027"/>
        <w:tab w:val="right" w:leader="none" w:pos="9360"/>
      </w:tabs>
      <w:spacing w:lineRule="auto" w:line="240"/>
      <w:rPr>
        <w:rFonts w:ascii="Calibri" w:cs="Calibri" w:eastAsia="Calibri" w:hAnsi="Calibri"/>
      </w:rPr>
    </w:pPr>
    <w:r>
      <w:rPr>
        <w:rFonts w:ascii="Times New Roman" w:cs="Times New Roman" w:eastAsia="Times New Roman" w:hAnsi="Times New Roman"/>
      </w:rPr>
      <w:t>CSL302: Digital Logic &amp; Computer Organization Architecture Lab</w:t>
    </w: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360"/>
      </w:tabs>
      <w:spacing w:lineRule="auto" w:line="240"/>
      <w:rPr/>
    </w:pPr>
    <w:r>
      <w:rPr>
        <w:rFonts w:ascii="Calibri" w:cs="Calibri" w:eastAsia="Calibri" w:hAnsi="Calibri"/>
        <w:noProof/>
        <w:u w:val="single"/>
      </w:rPr>
      <w:drawing>
        <wp:inline distL="0" distT="0" distB="0" distR="0">
          <wp:extent cx="5732145" cy="765175"/>
          <wp:effectExtent l="0" t="0" r="0" b="0"/>
          <wp:docPr id="4097"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jpg"/>
                  <pic:cNvPicPr/>
                </pic:nvPicPr>
                <pic:blipFill>
                  <a:blip r:embed="rId1" cstate="print"/>
                  <a:srcRect l="0" t="0" r="0" b="0"/>
                  <a:stretch/>
                </pic:blipFill>
                <pic:spPr>
                  <a:xfrm rot="0">
                    <a:off x="0" y="0"/>
                    <a:ext cx="5732145" cy="765175"/>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8C81708"/>
    <w:lvl w:ilvl="0">
      <w:start w:val="1"/>
      <w:numFmt w:val="decimal"/>
      <w:lvlText w:val="%1."/>
      <w:lvlJc w:val="left"/>
      <w:pPr>
        <w:ind w:left="720" w:hanging="360"/>
      </w:p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41B418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D2906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table" w:customStyle="1" w:styleId="style4097">
    <w:basedOn w:val="style105"/>
    <w:next w:val="style4097"/>
    <w:pPr>
      <w:spacing w:lineRule="auto" w:line="240"/>
    </w:pPr>
    <w:rPr>
      <w:rFonts w:ascii="Times New Roman" w:cs="Times New Roman" w:eastAsia="Times New Roman" w:hAnsi="Times New Roman"/>
      <w:sz w:val="20"/>
      <w:szCs w:val="20"/>
    </w:rPr>
    <w:tblPr>
      <w:tblStyleRowBandSize w:val="1"/>
      <w:tblStyleColBandSize w:val="1"/>
      <w:tblCellMar>
        <w:left w:w="10" w:type="dxa"/>
        <w:right w:w="1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_rels/header1.xml.rels><?xml version="1.0" encoding="UTF-8"?>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938</Words>
  <Pages>5</Pages>
  <Characters>4353</Characters>
  <Application>WPS Office</Application>
  <DocSecurity>0</DocSecurity>
  <Paragraphs>104</Paragraphs>
  <ScaleCrop>false</ScaleCrop>
  <LinksUpToDate>false</LinksUpToDate>
  <CharactersWithSpaces>5303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2023-10-16T13:24:48Z</dcterms:created>
  <dc:creator>WPS Office</dc:creator>
  <lastModifiedBy>CPH2119</lastModifiedBy>
  <dcterms:modified xsi:type="dcterms:W3CDTF">2023-10-16T13:24:48Z</dcterms:modified>
  <revision>2</revision>
</coreProperties>
</file>

<file path=docProps/custom.xml><?xml version="1.0" encoding="utf-8"?>
<Properties xmlns="http://schemas.openxmlformats.org/officeDocument/2006/custom-properties" xmlns:vt="http://schemas.openxmlformats.org/officeDocument/2006/docPropsVTypes"/>
</file>