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Optimizing Retrieval-Augmented Generation (RAG) Inference Efficiency through CXL Memory Expansion: A Comprehensive Analysis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meteoric rise of Large Language Models (LLMs) has fundamentally altered the landscape of high-performance computing, necessitating the adoption of Retrieval-Augmented Generation (RAG) to mitigate the inherent limitations of static parametric knowledge, such as hallucinations and temporal obsolescence. However, the deployment of RAG frameworks at enterprise scale is currently impeded by the "Memory Wall"—a critical bottleneck characterized by the divergence between the rapid scaling of compute logic and the stagnating growth of memory capacity and bandwidth per core. This report provides an exhaustive, expert-level analysis of a novel architectural intervention leveraging Compute Express Link (CXL) technology, specifically utilizing Samsung’s CXL Memory Module-DRAM (CMM-D), to resolve these constraints.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We dissect a proposed optimization framework that employs </w:t>
      </w:r>
      <w:r w:rsidDel="00000000" w:rsidR="00000000" w:rsidRPr="00000000">
        <w:rPr>
          <w:b w:val="1"/>
          <w:bCs w:val="1"/>
          <w:rtl w:val="0"/>
        </w:rPr>
        <w:t xml:space="preserve">Static Profiling</w:t>
      </w:r>
      <w:r w:rsidDel="00000000" w:rsidR="00000000" w:rsidRPr="00000000">
        <w:rPr>
          <w:rtl w:val="0"/>
        </w:rPr>
        <w:t xml:space="preserve"> to intelligently partition and distribute data loads between high-bandwidth local DRAM and high-capacity CXL-attached memory. By characterizing the memory access patterns of RAG pipelines—distinguishing between "hot" navigational graphs in Vector Databases and "cold" archival embeddings—the proposed architecture circumvents the latency penalties typically associated with disaggregated memory. The research demonstrates that strategic data placement yields a </w:t>
      </w:r>
      <w:r w:rsidDel="00000000" w:rsidR="00000000" w:rsidRPr="00000000">
        <w:rPr>
          <w:b w:val="1"/>
          <w:bCs w:val="1"/>
          <w:rtl w:val="0"/>
        </w:rPr>
        <w:t xml:space="preserve">1.65x improvement in inference throughput</w:t>
      </w:r>
      <w:r w:rsidDel="00000000" w:rsidR="00000000" w:rsidRPr="00000000">
        <w:rPr>
          <w:rtl w:val="0"/>
        </w:rPr>
        <w:t xml:space="preserve"> for pre-defined RAG configurations and a </w:t>
      </w:r>
      <w:r w:rsidDel="00000000" w:rsidR="00000000" w:rsidRPr="00000000">
        <w:rPr>
          <w:b w:val="1"/>
          <w:bCs w:val="1"/>
          <w:rtl w:val="0"/>
        </w:rPr>
        <w:t xml:space="preserve">1.61x improvement</w:t>
      </w:r>
      <w:r w:rsidDel="00000000" w:rsidR="00000000" w:rsidRPr="00000000">
        <w:rPr>
          <w:rtl w:val="0"/>
        </w:rPr>
        <w:t xml:space="preserve"> for batch-wise dynamic updates compared to standard DDR-only baselines. Furthermore, this report investigates the theoretical and practical mechanics of the CXL Hotness Monitoring Unit (CHMU), a hardware-driven tiering mechanism poised to supplant inefficient software-based page migration. This document serves as a definitive reference for system architects seeking to scale Generative AI infrastructure efficiently in the CXL era.</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Introduction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Generative AI Paradigm and the RAG Imperative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contemporary computational landscape is defined by the ubiquity of Transformer-based Large Language Models (LLMs). Models such as GPT-4, Llama 3, and Claude have demonstrated unprecedented capabilities in natural language understanding and generation. However, the deployment of these models in mission-critical enterprise environments has revealed significant structural weaknesses. LLMs, by design, are closed systems; their knowledge is frozen at the moment of training completion. This limitation manifests in two primary failure modes: the generation of factually incorrect information ("hallucinations") and the inability to access proprietary, private, or real-time data.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Retrieval-Augmented Generation (RAG) has emerged as the architectural standard to address these deficiencies. The RAG pipeline introduces a retrieval step preceding generation, wherein the system queries an external knowledge base to fetch context relevant to the user's prompt. This retrieved context is then injected into the LLM's input window, grounding the model's response in verifiable facts. The RAG workflow consists of three distinct phases: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Retrieval:</w:t>
      </w:r>
      <w:r w:rsidDel="00000000" w:rsidR="00000000" w:rsidRPr="00000000">
        <w:rPr>
          <w:rtl w:val="0"/>
        </w:rPr>
        <w:t xml:space="preserve"> The user query is converted into a high-dimensional vector embedding. This query vector is used to search a Vector Database (Vector DB) containing embeddings of the corpus documents.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Augmentation:</w:t>
      </w:r>
      <w:r w:rsidDel="00000000" w:rsidR="00000000" w:rsidRPr="00000000">
        <w:rPr>
          <w:rtl w:val="0"/>
        </w:rPr>
        <w:t xml:space="preserve"> The retrieved documents are concatenated with the original user query.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Generation:</w:t>
      </w:r>
      <w:r w:rsidDel="00000000" w:rsidR="00000000" w:rsidRPr="00000000">
        <w:rPr>
          <w:rtl w:val="0"/>
        </w:rPr>
        <w:t xml:space="preserve"> The augmented prompt is processed by the LLM to generate a coherent response.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RAG solves the accuracy and freshness problems, it introduces a massive new demand on system memory. The Vector Databases required to support enterprise-scale RAG (indexing millions to billions of documents) are extraordinarily memory-intensive. Unlike traditional relational databases that can perform efficiently from storage (SSD/HDD), Vector DBs rely on Approximate Nearest Neighbor (ANN) search algorithms that require the index structure to reside primarily in Dynamic Random Access Memory (DRAM) to maintain acceptable latency.</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Memory Wall: Capacity and Bandwidth Bottlenecks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currently witnessing a critical divergence in hardware scaling known as the "Memory Wall." While processor core counts and logic density have followed Moore’s Law—doubling approximately every two years—memory capacity and bandwidth per core have failed to keep pace. In the context of RAG inference, this bottleneck manifests in two distinct but compounding ways: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Capacity Constraints:</w:t>
      </w:r>
      <w:r w:rsidDel="00000000" w:rsidR="00000000" w:rsidRPr="00000000">
        <w:rPr>
          <w:rtl w:val="0"/>
        </w:rPr>
        <w:t xml:space="preserve"> High-dimensional vector embeddings consume vast amounts of memory. A single embedding vector with 1,536 dimensions (typical for models like OpenAI's text-embedding-ada-002) requires approximately 6 KB of storage (assuming float32 precision). Scaling this to a corpus of one billion vectors results in a raw data footprint of roughly 6 TB, excluding the significant overhead required for index structures like Hierarchical Navigable Small World (HNSW) graphs. Standard dual-socket server architectures, typically limited to 16 or 32 DIMM slots, struggle to accommodate this footprint without resorting to prohibitively expensive high-density DIMMs or distributed sharding across multiple nodes, which introduces network latency.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Bandwidth Starvation:</w:t>
      </w:r>
      <w:r w:rsidDel="00000000" w:rsidR="00000000" w:rsidRPr="00000000">
        <w:rPr>
          <w:rtl w:val="0"/>
        </w:rPr>
        <w:t xml:space="preserve"> The generation phase of the LLM is fundamentally memory-bandwidth bound. During the auto-regressive decoding process, the model must load its weights and the Key-Value (KV) cache from memory to the compute units for every token generated. As the batch size (number of concurrent users) increases to improve throughput, the aggregate memory bandwidth demand saturates the available DDR channels. If the memory channels are clogged with retrieval operations or managing a massive KV cache, the compute cores (CPU or GPU) stall, leading to low utilization and poor inference performance.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Inefficient Resource Utilization:</w:t>
      </w:r>
      <w:r w:rsidDel="00000000" w:rsidR="00000000" w:rsidRPr="00000000">
        <w:rPr>
          <w:rtl w:val="0"/>
        </w:rPr>
        <w:t xml:space="preserve"> Traditional operating systems employ memory management policies that are agnostic to the semantic value of data. Heuristics such as First-Touch allocation or simple Least Recently Used (LRU) paging do not distinguish between critical, frequently accessed data (e.g., the top layers of an HNSW index or the "hot" portion of a KV cache) and rarely accessed archival data (e.g., embeddings of old documents). Consequently, precious high-bandwidth local DRAM is often polluted with cold data, forcing the system to spill potentially hot data to slower storage tiers, degrading overall system responsiveness.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The CXL Solution: Disaggregated and Composable Memory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Compute Express Link (CXL) represents a paradigm shift in data center architecture, designed to dismantle the Memory Wall. Built upon the physical layer of PCI Express (PCIe 5.0 and beyond), CXL creates a high-speed, low-latency, cache-coherent interconnect between processors, accelerators, and memory devices.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research analyzed in this report focuses on the application of </w:t>
      </w:r>
      <w:r w:rsidDel="00000000" w:rsidR="00000000" w:rsidRPr="00000000">
        <w:rPr>
          <w:b w:val="1"/>
          <w:bCs w:val="1"/>
          <w:rtl w:val="0"/>
        </w:rPr>
        <w:t xml:space="preserve">Samsung’s CXL Memory Module-DRAM (CMM-D)</w:t>
      </w:r>
      <w:r w:rsidDel="00000000" w:rsidR="00000000" w:rsidRPr="00000000">
        <w:rPr>
          <w:rtl w:val="0"/>
        </w:rPr>
        <w:t xml:space="preserve">, a CXL Type 3 device. Unlike traditional RAM expansion which requires adding more servers (scale-out), CMM-D allows for scale-up memory expansion within a single node. It provides:</w:t>
      </w:r>
    </w:p>
    <w:p w:rsidR="00000000" w:rsidDel="00000000" w:rsidP="00000000" w:rsidRDefault="00000000" w:rsidRPr="00000000" w14:paraId="0000001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Capacity Expansion:</w:t>
      </w:r>
      <w:r w:rsidDel="00000000" w:rsidR="00000000" w:rsidRPr="00000000">
        <w:rPr>
          <w:rtl w:val="0"/>
        </w:rPr>
        <w:t xml:space="preserve"> Adding memory beyond the physical limitations of DDR DIMM slots.</w:t>
      </w:r>
    </w:p>
    <w:p w:rsidR="00000000" w:rsidDel="00000000" w:rsidP="00000000" w:rsidRDefault="00000000" w:rsidRPr="00000000" w14:paraId="0000001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Bandwidth Expansion:</w:t>
      </w:r>
      <w:r w:rsidDel="00000000" w:rsidR="00000000" w:rsidRPr="00000000">
        <w:rPr>
          <w:rtl w:val="0"/>
        </w:rPr>
        <w:t xml:space="preserve"> Providing additional lanes for data transfer, effectively increasing the aggregate system bandwidth, albeit at a slightly higher latency than native DDR.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core thesis of this research is that by combining CXL hardware with intelligent, application-aware software profiling, we can create a tiered memory architecture that optimally places RAG data structures—offloading capacity-hungry cold data to CXL while pinning bandwidth-critical hot data to local DRAM—thereby breaking the memory bottleneck.</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Related Work and Competitive Landscape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rigorously evaluate the contributions of the proposed static profiling and CXL integration, it is essential to situate this work within the broader context of memory systems, vector search optimization, and the emerging competitive landscape of CXL solutions.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Evolution of Memory Tiering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Memory tiering is not a novel concept; it has existed in various forms such as the NUMA (Non-Uniform Memory Access) hierarchies in multi-socket servers and the DRAM-SSD swap mechanism.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Software-Defined Memory (SDM):</w:t>
      </w:r>
      <w:r w:rsidDel="00000000" w:rsidR="00000000" w:rsidRPr="00000000">
        <w:rPr>
          <w:rtl w:val="0"/>
        </w:rPr>
        <w:t xml:space="preserve"> Approaches like Google’s Transparent Memory Offloading (TMO) and Meta’s TPP (Transparent Page Placement) utilize OS-kernel metrics to identify cold pages and demote them to slower tiers (compressed memory or SSDs). While effective for batch processing, these reactive software mechanisms often introduce page-fault latency spikes that violate the strict Service Level Agreements (SLAs) required for real-time LLM inference. The latency penalty of fetching data from an NVMe SSD (tens of microseconds) is orders of magnitude higher than DRAM access, causing perceptible "stutter" in text generation.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CXL-Based Tiering:</w:t>
      </w:r>
      <w:r w:rsidDel="00000000" w:rsidR="00000000" w:rsidRPr="00000000">
        <w:rPr>
          <w:rtl w:val="0"/>
        </w:rPr>
        <w:t xml:space="preserve"> CXL introduces a "Far Memory" tier that operates at near-DRAM speeds (hundreds of nanoseconds latency), bridging the chasm between local DRAM and SSDs. Early research has focused on generic memory expansion. However, naive usage of CXL—simply treating it as a slower NUMA node without intelligent placement—often results in suboptimal performance due to bandwidth contention and latency sensitivity. The work by Deshmukh et al. differentiates itself by proposing an </w:t>
      </w:r>
      <w:r w:rsidDel="00000000" w:rsidR="00000000" w:rsidRPr="00000000">
        <w:rPr>
          <w:i w:val="1"/>
          <w:iCs w:val="1"/>
          <w:rtl w:val="0"/>
        </w:rPr>
        <w:t xml:space="preserve">application-specific</w:t>
      </w:r>
      <w:r w:rsidDel="00000000" w:rsidR="00000000" w:rsidRPr="00000000">
        <w:rPr>
          <w:rtl w:val="0"/>
        </w:rPr>
        <w:t xml:space="preserve"> static profiling method tailored for the unique access patterns of Transformer models, rather than relying on generic OS heuristics.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Vector Database Optimization Techniques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efficiency of the Retrieval phase in RAG is dictated by the underlying index structure of the Vector Database.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Index Structures:</w:t>
      </w:r>
    </w:p>
    <w:p w:rsidR="00000000" w:rsidDel="00000000" w:rsidP="00000000" w:rsidRDefault="00000000" w:rsidRPr="00000000" w14:paraId="0000002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HNSW (Hierarchical Navigable Small World):</w:t>
      </w:r>
      <w:r w:rsidDel="00000000" w:rsidR="00000000" w:rsidRPr="00000000">
        <w:rPr>
          <w:rtl w:val="0"/>
        </w:rPr>
        <w:t xml:space="preserve"> The industry standard for graph-based indexing. It offers excellent recall and speed but is memory hungry. The graph structure requires random access patterns that are particularly punishing for high-latency memory tiers.</w:t>
      </w:r>
    </w:p>
    <w:p w:rsidR="00000000" w:rsidDel="00000000" w:rsidP="00000000" w:rsidRDefault="00000000" w:rsidRPr="00000000" w14:paraId="0000002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IVF (Inverted File Index):</w:t>
      </w:r>
      <w:r w:rsidDel="00000000" w:rsidR="00000000" w:rsidRPr="00000000">
        <w:rPr>
          <w:rtl w:val="0"/>
        </w:rPr>
        <w:t xml:space="preserve"> partitions the vector space into Voronoi cells. It reduces the search space but requires a "training" phase to define centroids.</w:t>
      </w:r>
    </w:p>
    <w:p w:rsidR="00000000" w:rsidDel="00000000" w:rsidP="00000000" w:rsidRDefault="00000000" w:rsidRPr="00000000" w14:paraId="0000002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Flat Indexing:</w:t>
      </w:r>
      <w:r w:rsidDel="00000000" w:rsidR="00000000" w:rsidRPr="00000000">
        <w:rPr>
          <w:rtl w:val="0"/>
        </w:rPr>
        <w:t xml:space="preserve"> Performs an exhaustive brute-force search. While it guarantees 100% recall, it is computationally expensive and generally unscalable for large datasets without massive parallelization.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Compression:</w:t>
      </w:r>
      <w:r w:rsidDel="00000000" w:rsidR="00000000" w:rsidRPr="00000000">
        <w:rPr>
          <w:rtl w:val="0"/>
        </w:rPr>
        <w:t xml:space="preserve"> To fit indices into memory, practitioners often use Product Quantization (PQ) or Scalar Quantization (SQ), which compress vectors (e.g., from float32 to int8). While this reduces memory footprint, it inevitably degrades retrieval accuracy (recall). The Samsung research proposes a hardware-centric alternative: instead of compressing data and losing accuracy, utilize CXL to expand the available memory capacity, allowing for the use of high-precision indices (like Flat or HNSW without aggressive quantization) at scale.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The CXL Competitive Landscape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push for CXL-enabled memory expansion is an industry-wide effort, with several key players exploring different optimization angles.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Astera Labs (Leo Smart Memory Controller):</w:t>
      </w:r>
      <w:r w:rsidDel="00000000" w:rsidR="00000000" w:rsidRPr="00000000">
        <w:rPr>
          <w:rtl w:val="0"/>
        </w:rPr>
        <w:t xml:space="preserve"> Astera Labs has been a vocal proponent of CXL for AI. Their "Leo" controller emphasizes hardware-managed interleaving and RAS (Reliability, Availability, Serviceability) features. They claim up to 3x improvement in concurrent LLM instances by using CXL to expand capacity. Their approach focuses heavily on the </w:t>
      </w:r>
      <w:r w:rsidDel="00000000" w:rsidR="00000000" w:rsidRPr="00000000">
        <w:rPr>
          <w:i w:val="1"/>
          <w:iCs w:val="1"/>
          <w:rtl w:val="0"/>
        </w:rPr>
        <w:t xml:space="preserve">controller</w:t>
      </w:r>
      <w:r w:rsidDel="00000000" w:rsidR="00000000" w:rsidRPr="00000000">
        <w:rPr>
          <w:rtl w:val="0"/>
        </w:rPr>
        <w:t xml:space="preserve"> capabilities to manage memory tiering transparently to the host.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Panmnesia:</w:t>
      </w:r>
      <w:r w:rsidDel="00000000" w:rsidR="00000000" w:rsidRPr="00000000">
        <w:rPr>
          <w:rtl w:val="0"/>
        </w:rPr>
        <w:t xml:space="preserve"> Panmnesia focuses on CXL switching and fabric technologies. Their research highlights the use of CXL for pooling memory across multiple nodes, creating a disaggregated memory pool that can be dynamically assigned to GPU or CPU nodes as needed. This "rack-scale" architecture contrasts with the "node-scale" expansion focus of the Samsung CMM-D research.</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SK Hynix:</w:t>
      </w:r>
      <w:r w:rsidDel="00000000" w:rsidR="00000000" w:rsidRPr="00000000">
        <w:rPr>
          <w:rtl w:val="0"/>
        </w:rPr>
        <w:t xml:space="preserve"> Similar to Samsung, SK Hynix is developing CXL memory modules. Their research often focuses on "weighted interleaving," a kernel-level optimization that distributes memory allocations across DDR and CXL channels based on their relative bandwidth capabilities, ensuring that the slower CXL link does not become a bottleneck for striped data.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The Samsung Differentiation:</w:t>
      </w:r>
      <w:r w:rsidDel="00000000" w:rsidR="00000000" w:rsidRPr="00000000">
        <w:rPr>
          <w:rtl w:val="0"/>
        </w:rPr>
        <w:t xml:space="preserve"> The Samsung/SSIR approach analyzed here distinguishes itself by integrating </w:t>
      </w:r>
      <w:r w:rsidDel="00000000" w:rsidR="00000000" w:rsidRPr="00000000">
        <w:rPr>
          <w:i w:val="1"/>
          <w:iCs w:val="1"/>
          <w:rtl w:val="0"/>
        </w:rPr>
        <w:t xml:space="preserve">application-layer knowledge</w:t>
      </w:r>
      <w:r w:rsidDel="00000000" w:rsidR="00000000" w:rsidRPr="00000000">
        <w:rPr>
          <w:rtl w:val="0"/>
        </w:rPr>
        <w:t xml:space="preserve"> (Static Profiling of the RAG pipeline) directly into the placement decision logic. Rather than relying solely on hardware controllers (Astera) or generic kernel policies (SK Hynix), they propose a co-design where the application explicitly directs data placement based on an </w:t>
      </w:r>
      <w:r w:rsidDel="00000000" w:rsidR="00000000" w:rsidRPr="00000000">
        <w:rPr>
          <w:i w:val="1"/>
          <w:iCs w:val="1"/>
          <w:rtl w:val="0"/>
        </w:rPr>
        <w:t xml:space="preserve">a priori</w:t>
      </w:r>
      <w:r w:rsidDel="00000000" w:rsidR="00000000" w:rsidRPr="00000000">
        <w:rPr>
          <w:rtl w:val="0"/>
        </w:rPr>
        <w:t xml:space="preserve"> understanding of the model's behavior.</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CXL-Enabled RAG Architecture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architecture proposed in the research fundamentally re-imagines the server memory hierarchy. It moves away from a monolithic block of DRAM towards a heterogeneous, tiered system designed to align with the specific physics of CXL 2.0.</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Hardware Topology: The CMM-D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centerpiece of this architecture is the </w:t>
      </w:r>
      <w:r w:rsidDel="00000000" w:rsidR="00000000" w:rsidRPr="00000000">
        <w:rPr>
          <w:b w:val="1"/>
          <w:bCs w:val="1"/>
          <w:rtl w:val="0"/>
        </w:rPr>
        <w:t xml:space="preserve">Samsung CXL Memory Module-DRAM (CMM-D)</w:t>
      </w:r>
      <w:r w:rsidDel="00000000" w:rsidR="00000000" w:rsidRPr="00000000">
        <w:rPr>
          <w:rtl w:val="0"/>
        </w:rPr>
        <w:t xml:space="preserve">. This device is a CXL Type 3 device, meaning it provides memory expansion capabilities.</w:t>
      </w:r>
    </w:p>
    <w:p w:rsidR="00000000" w:rsidDel="00000000" w:rsidP="00000000" w:rsidRDefault="00000000" w:rsidRPr="00000000" w14:paraId="0000002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Form Factor:</w:t>
      </w:r>
      <w:r w:rsidDel="00000000" w:rsidR="00000000" w:rsidRPr="00000000">
        <w:rPr>
          <w:rtl w:val="0"/>
        </w:rPr>
        <w:t xml:space="preserve"> The device utilizes the E3.S form factor, commonly used for NVMe SSDs, allowing it to fit into standard server drive bays or dedicated CXL slots.</w:t>
      </w:r>
    </w:p>
    <w:p w:rsidR="00000000" w:rsidDel="00000000" w:rsidP="00000000" w:rsidRDefault="00000000" w:rsidRPr="00000000" w14:paraId="0000003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Media:</w:t>
      </w:r>
      <w:r w:rsidDel="00000000" w:rsidR="00000000" w:rsidRPr="00000000">
        <w:rPr>
          <w:rtl w:val="0"/>
        </w:rPr>
        <w:t xml:space="preserve"> It is populated with high-performance DDR5 DRAM (e.g., 10nm-class process technology).</w:t>
      </w:r>
    </w:p>
    <w:p w:rsidR="00000000" w:rsidDel="00000000" w:rsidP="00000000" w:rsidRDefault="00000000" w:rsidRPr="00000000" w14:paraId="0000003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Interface:</w:t>
      </w:r>
      <w:r w:rsidDel="00000000" w:rsidR="00000000" w:rsidRPr="00000000">
        <w:rPr>
          <w:rtl w:val="0"/>
        </w:rPr>
        <w:t xml:space="preserve"> It connects to the host CPU via a PCIe 5.0 x8 interface.</w:t>
      </w:r>
    </w:p>
    <w:p w:rsidR="00000000" w:rsidDel="00000000" w:rsidP="00000000" w:rsidRDefault="00000000" w:rsidRPr="00000000" w14:paraId="0000003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Performance Specifications:</w:t>
      </w:r>
    </w:p>
    <w:p w:rsidR="00000000" w:rsidDel="00000000" w:rsidP="00000000" w:rsidRDefault="00000000" w:rsidRPr="00000000" w14:paraId="00000033">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Capacity:</w:t>
      </w:r>
      <w:r w:rsidDel="00000000" w:rsidR="00000000" w:rsidRPr="00000000">
        <w:rPr>
          <w:rtl w:val="0"/>
        </w:rPr>
        <w:t xml:space="preserve"> 128 GB per module (scaling up to 256GB and beyond in newer iterations).</w:t>
      </w:r>
    </w:p>
    <w:p w:rsidR="00000000" w:rsidDel="00000000" w:rsidP="00000000" w:rsidRDefault="00000000" w:rsidRPr="00000000" w14:paraId="00000034">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Bandwidth:</w:t>
      </w:r>
      <w:r w:rsidDel="00000000" w:rsidR="00000000" w:rsidRPr="00000000">
        <w:rPr>
          <w:rtl w:val="0"/>
        </w:rPr>
        <w:t xml:space="preserve"> Approximately 36 GB/s (Read/Write) per module.</w:t>
      </w:r>
    </w:p>
    <w:p w:rsidR="00000000" w:rsidDel="00000000" w:rsidP="00000000" w:rsidRDefault="00000000" w:rsidRPr="00000000" w14:paraId="00000035">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Latency:</w:t>
      </w:r>
      <w:r w:rsidDel="00000000" w:rsidR="00000000" w:rsidRPr="00000000">
        <w:rPr>
          <w:rtl w:val="0"/>
        </w:rPr>
        <w:t xml:space="preserve"> The CXL protocol introduces a latency overhead compared to local DRAM. Accessing CMM-D incurs a latency roughly equivalent to one NUMA hop (accessing memory on a remote CPU socket), typically in the range of 170-250 nanoseconds, compared to ~80-100ns for local DDR5.</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System Architecture and NUMA Topology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experimental setup described (Intel Granite Rapids/Sapphire Rapids), the CMM-D devices are exposed to the Operating System (Ubuntu 22.04) as CPU-less NUMA nodes.</w:t>
      </w:r>
    </w:p>
    <w:p w:rsidR="00000000" w:rsidDel="00000000" w:rsidP="00000000" w:rsidRDefault="00000000" w:rsidRPr="00000000" w14:paraId="0000003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Tier 0 (Local DRAM):</w:t>
      </w:r>
      <w:r w:rsidDel="00000000" w:rsidR="00000000" w:rsidRPr="00000000">
        <w:rPr>
          <w:rtl w:val="0"/>
        </w:rPr>
        <w:t xml:space="preserve"> Standard DDR5 DIMMs attached directly to the CPU's Integrated Memory Controllers (IMCs). This tier offers the highest bandwidth (e.g., ~300 GB/s per socket) and lowest latency.</w:t>
      </w:r>
    </w:p>
    <w:p w:rsidR="00000000" w:rsidDel="00000000" w:rsidP="00000000" w:rsidRDefault="00000000" w:rsidRPr="00000000" w14:paraId="0000003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Tier 1 (CXL Memory):</w:t>
      </w:r>
      <w:r w:rsidDel="00000000" w:rsidR="00000000" w:rsidRPr="00000000">
        <w:rPr>
          <w:rtl w:val="0"/>
        </w:rPr>
        <w:t xml:space="preserve"> The CMM-D devices. While their individual bandwidth (36 GB/s) is lower than a full DDR5 channel, multiple devices can be aggregated (interleaved) to increase aggregate throughput.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challenge lies in the default OS behavior. If a system runs out of Tier 0 memory, the OS (via kswapd) might indiscriminately swap pages to Tier 1 or disk. Conversely, standard interleaving policies might stripe a hot data structure (like the Vector Index navigation graph) across both Tier 0 and Tier 1. In this scenario, the access latency is bottlenecked by the slowest component (Tier 1), leading to the "Convoy Effect" where the CPU stalls waiting for CXL responses.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RAG Pipeline Decomposition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solve this, the research decomposes the RAG workload into four distinct data classes, each with unique requirements:</w:t>
      </w:r>
    </w:p>
    <w:p w:rsidR="00000000" w:rsidDel="00000000" w:rsidP="00000000" w:rsidRDefault="00000000" w:rsidRPr="00000000" w14:paraId="0000003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Vector Database (Cold/Warm):</w:t>
      </w:r>
      <w:r w:rsidDel="00000000" w:rsidR="00000000" w:rsidRPr="00000000">
        <w:rPr>
          <w:rtl w:val="0"/>
        </w:rPr>
        <w:t xml:space="preserve"> The bulk storage of embeddings. For a 100M+ vector dataset, this is the largest consumer of capacity. However, access is sparse; only a tiny fraction of vectors are retrieved for any given query.</w:t>
      </w:r>
    </w:p>
    <w:p w:rsidR="00000000" w:rsidDel="00000000" w:rsidP="00000000" w:rsidRDefault="00000000" w:rsidRPr="00000000" w14:paraId="0000003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Index Structures (Hot):</w:t>
      </w:r>
      <w:r w:rsidDel="00000000" w:rsidR="00000000" w:rsidRPr="00000000">
        <w:rPr>
          <w:rtl w:val="0"/>
        </w:rPr>
        <w:t xml:space="preserve"> The "roadmap" to the vectors (e.g., HNSW graph layers or IVF centroids). These are accessed heavily during the traversal phase of retrieval. High latency here directly impacts Queries Per Second (QPS).</w:t>
      </w:r>
    </w:p>
    <w:p w:rsidR="00000000" w:rsidDel="00000000" w:rsidP="00000000" w:rsidRDefault="00000000" w:rsidRPr="00000000" w14:paraId="0000003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LLM Weights (Static/Hot):</w:t>
      </w:r>
      <w:r w:rsidDel="00000000" w:rsidR="00000000" w:rsidRPr="00000000">
        <w:rPr>
          <w:rtl w:val="0"/>
        </w:rPr>
        <w:t xml:space="preserve"> The model parameters (e.g., GPT-2 Large). These are read-only but accessed repeatedly for every token generation.</w:t>
      </w:r>
    </w:p>
    <w:p w:rsidR="00000000" w:rsidDel="00000000" w:rsidP="00000000" w:rsidRDefault="00000000" w:rsidRPr="00000000" w14:paraId="0000004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KV Cache (Dynamic/Hot):</w:t>
      </w:r>
      <w:r w:rsidDel="00000000" w:rsidR="00000000" w:rsidRPr="00000000">
        <w:rPr>
          <w:rtl w:val="0"/>
        </w:rPr>
        <w:t xml:space="preserve"> The Key-Value cache stores attention states for the current context window. It grows linearly with sequence length and batch size. It requires high write bandwidth and low latency.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architectural goal is to map these data classes to the appropriate memory tier.</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Optimization Methodology: Static Profiling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core innovation presented is a methodology for </w:t>
      </w:r>
      <w:r w:rsidDel="00000000" w:rsidR="00000000" w:rsidRPr="00000000">
        <w:rPr>
          <w:b w:val="1"/>
          <w:bCs w:val="1"/>
          <w:rtl w:val="0"/>
        </w:rPr>
        <w:t xml:space="preserve">Optimal Data and Load Distribution using Static Profiling</w:t>
      </w:r>
      <w:r w:rsidDel="00000000" w:rsidR="00000000" w:rsidRPr="00000000">
        <w:rPr>
          <w:rtl w:val="0"/>
        </w:rPr>
        <w:t xml:space="preserve">. This moves beyond reactive dynamic tiering (which incurs overhead) to a deterministic, proactive placement strategy.</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Static Profiling Framework</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proposed solution utilizes an offline analysis phase to characterize the workload before execution. This involves two types of profiling:</w:t>
      </w:r>
    </w:p>
    <w:p w:rsidR="00000000" w:rsidDel="00000000" w:rsidP="00000000" w:rsidRDefault="00000000" w:rsidRPr="00000000" w14:paraId="0000004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Profiling:</w:t>
      </w:r>
    </w:p>
    <w:p w:rsidR="00000000" w:rsidDel="00000000" w:rsidP="00000000" w:rsidRDefault="00000000" w:rsidRPr="00000000" w14:paraId="00000047">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Benchmarking the exact capacity, bandwidth, and latency characteristics of the specific server configuration (DDR vs. CXL).</w:t>
      </w:r>
    </w:p>
    <w:p w:rsidR="00000000" w:rsidDel="00000000" w:rsidP="00000000" w:rsidRDefault="00000000" w:rsidRPr="00000000" w14:paraId="00000048">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Determining the saturation points of the CPU cores and memory channels.</w:t>
      </w:r>
    </w:p>
    <w:p w:rsidR="00000000" w:rsidDel="00000000" w:rsidP="00000000" w:rsidRDefault="00000000" w:rsidRPr="00000000" w14:paraId="0000004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Application Profiling:</w:t>
      </w:r>
    </w:p>
    <w:p w:rsidR="00000000" w:rsidDel="00000000" w:rsidP="00000000" w:rsidRDefault="00000000" w:rsidRPr="00000000" w14:paraId="0000004A">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Access Level:</w:t>
      </w:r>
      <w:r w:rsidDel="00000000" w:rsidR="00000000" w:rsidRPr="00000000">
        <w:rPr>
          <w:rtl w:val="0"/>
        </w:rPr>
        <w:t xml:space="preserve"> Identifying read/write intensity.</w:t>
      </w:r>
    </w:p>
    <w:p w:rsidR="00000000" w:rsidDel="00000000" w:rsidP="00000000" w:rsidRDefault="00000000" w:rsidRPr="00000000" w14:paraId="0000004B">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Function Level:</w:t>
      </w:r>
      <w:r w:rsidDel="00000000" w:rsidR="00000000" w:rsidRPr="00000000">
        <w:rPr>
          <w:rtl w:val="0"/>
        </w:rPr>
        <w:t xml:space="preserve"> Profiling specific functions (e.g., search_index, generate_token) to measure their memory footprint.</w:t>
      </w:r>
    </w:p>
    <w:p w:rsidR="00000000" w:rsidDel="00000000" w:rsidP="00000000" w:rsidRDefault="00000000" w:rsidRPr="00000000" w14:paraId="0000004C">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Weight &amp; Parameter Level:</w:t>
      </w:r>
      <w:r w:rsidDel="00000000" w:rsidR="00000000" w:rsidRPr="00000000">
        <w:rPr>
          <w:rtl w:val="0"/>
        </w:rPr>
        <w:t xml:space="preserve"> Analyzing the size and access frequency of model layers.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The Optimization Algorithm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research introduces a specific algorithm to determine the optimal </w:t>
      </w:r>
      <w:r w:rsidDel="00000000" w:rsidR="00000000" w:rsidRPr="00000000">
        <w:rPr>
          <w:b w:val="1"/>
          <w:bCs w:val="1"/>
          <w:rtl w:val="0"/>
        </w:rPr>
        <w:t xml:space="preserve">Batch Size (BT)</w:t>
      </w:r>
      <w:r w:rsidDel="00000000" w:rsidR="00000000" w:rsidRPr="00000000">
        <w:rPr>
          <w:rtl w:val="0"/>
        </w:rPr>
        <w:t xml:space="preserve"> and </w:t>
      </w:r>
      <w:r w:rsidDel="00000000" w:rsidR="00000000" w:rsidRPr="00000000">
        <w:rPr>
          <w:b w:val="1"/>
          <w:bCs w:val="1"/>
          <w:rtl w:val="0"/>
        </w:rPr>
        <w:t xml:space="preserve">Number of Parallel Instances (Inst)</w:t>
      </w:r>
      <w:r w:rsidDel="00000000" w:rsidR="00000000" w:rsidRPr="00000000">
        <w:rPr>
          <w:rtl w:val="0"/>
        </w:rPr>
        <w:t xml:space="preserve">. This is a critical tuning step because RAG inference is throughput-oriented. Increasing batch size improves memory bandwidth efficiency (amortizing overhead) up to a point, after which latency degrades or memory overflows.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Algorithm Specification:</w:t>
      </w:r>
    </w:p>
    <w:p w:rsidR="00000000" w:rsidDel="00000000" w:rsidP="00000000" w:rsidRDefault="00000000" w:rsidRPr="00000000" w14:paraId="0000005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Input:</w:t>
      </w:r>
    </w:p>
    <w:p w:rsidR="00000000" w:rsidDel="00000000" w:rsidP="00000000" w:rsidRDefault="00000000" w:rsidRPr="00000000" w14:paraId="00000051">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Meminfo(BT, Inst): A function modeling memory usage based on batch and instance count.</w:t>
      </w:r>
    </w:p>
    <w:p w:rsidR="00000000" w:rsidDel="00000000" w:rsidP="00000000" w:rsidRDefault="00000000" w:rsidRPr="00000000" w14:paraId="00000052">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totMem: Total System Memory (DDR + CXL).</w:t>
      </w:r>
    </w:p>
    <w:p w:rsidR="00000000" w:rsidDel="00000000" w:rsidP="00000000" w:rsidRDefault="00000000" w:rsidRPr="00000000" w14:paraId="00000053">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totBW: Total Aggregate Bandwidth.</w:t>
      </w:r>
    </w:p>
    <w:p w:rsidR="00000000" w:rsidDel="00000000" w:rsidP="00000000" w:rsidRDefault="00000000" w:rsidRPr="00000000" w14:paraId="00000054">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totCPU: Total Core Count.</w:t>
      </w:r>
    </w:p>
    <w:p w:rsidR="00000000" w:rsidDel="00000000" w:rsidP="00000000" w:rsidRDefault="00000000" w:rsidRPr="00000000" w14:paraId="00000055">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memThres, BWThres: Safety thresholds (e.g., 90% utilization).</w:t>
      </w:r>
    </w:p>
    <w:p w:rsidR="00000000" w:rsidDel="00000000" w:rsidP="00000000" w:rsidRDefault="00000000" w:rsidRPr="00000000" w14:paraId="00000056">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maxSat: Maximum saturation allowed.</w:t>
      </w:r>
    </w:p>
    <w:p w:rsidR="00000000" w:rsidDel="00000000" w:rsidP="00000000" w:rsidRDefault="00000000" w:rsidRPr="00000000" w14:paraId="0000005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Process:</w:t>
      </w:r>
    </w:p>
    <w:p w:rsidR="00000000" w:rsidDel="00000000" w:rsidP="00000000" w:rsidRDefault="00000000" w:rsidRPr="00000000" w14:paraId="00000058">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Binary Search for Batch Size:</w:t>
      </w:r>
      <w:r w:rsidDel="00000000" w:rsidR="00000000" w:rsidRPr="00000000">
        <w:rPr>
          <w:rtl w:val="0"/>
        </w:rPr>
        <w:t xml:space="preserve"> The algorithm iterates to find the maximum batch size that fits within memThres.</w:t>
      </w:r>
    </w:p>
    <w:p w:rsidR="00000000" w:rsidDel="00000000" w:rsidP="00000000" w:rsidRDefault="00000000" w:rsidRPr="00000000" w14:paraId="00000059">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Binary Search for Instances:</w:t>
      </w:r>
      <w:r w:rsidDel="00000000" w:rsidR="00000000" w:rsidRPr="00000000">
        <w:rPr>
          <w:rtl w:val="0"/>
        </w:rPr>
        <w:t xml:space="preserve"> For a given batch size, it finds the maximum number of parallel model instances the CPU can support.</w:t>
      </w:r>
    </w:p>
    <w:p w:rsidR="00000000" w:rsidDel="00000000" w:rsidP="00000000" w:rsidRDefault="00000000" w:rsidRPr="00000000" w14:paraId="0000005A">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Constraint Validation:</w:t>
      </w:r>
      <w:r w:rsidDel="00000000" w:rsidR="00000000" w:rsidRPr="00000000">
        <w:rPr>
          <w:rtl w:val="0"/>
        </w:rPr>
        <w:t xml:space="preserve"> It checks if CPU_Util, DDR_BW, and CXL_BW are within limits.</w:t>
      </w:r>
    </w:p>
    <w:p w:rsidR="00000000" w:rsidDel="00000000" w:rsidP="00000000" w:rsidRDefault="00000000" w:rsidRPr="00000000" w14:paraId="0000005B">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Optimization:</w:t>
      </w:r>
      <w:r w:rsidDel="00000000" w:rsidR="00000000" w:rsidRPr="00000000">
        <w:rPr>
          <w:rtl w:val="0"/>
        </w:rPr>
        <w:t xml:space="preserve"> It iterates, adjusting batch and instance counts to maximize the product BT * Inst (Total Throughput) without violating constraints.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Data Placement Strategy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the profiling, the system enforces a strict data placement policy:</w:t>
      </w:r>
    </w:p>
    <w:p w:rsidR="00000000" w:rsidDel="00000000" w:rsidP="00000000" w:rsidRDefault="00000000" w:rsidRPr="00000000" w14:paraId="0000005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DRAM Allocation:</w:t>
      </w:r>
    </w:p>
    <w:p w:rsidR="00000000" w:rsidDel="00000000" w:rsidP="00000000" w:rsidRDefault="00000000" w:rsidRPr="00000000" w14:paraId="0000005F">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Hot Vector Index:</w:t>
      </w:r>
      <w:r w:rsidDel="00000000" w:rsidR="00000000" w:rsidRPr="00000000">
        <w:rPr>
          <w:rtl w:val="0"/>
        </w:rPr>
        <w:t xml:space="preserve"> The upper layers of the HNSW graph or IVF centroids are pinned to local DRAM (Tier 0). This ensures that the frequent "graph traversal" steps are extremely fast.</w:t>
      </w:r>
    </w:p>
    <w:p w:rsidR="00000000" w:rsidDel="00000000" w:rsidP="00000000" w:rsidRDefault="00000000" w:rsidRPr="00000000" w14:paraId="00000060">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KV Cache:</w:t>
      </w:r>
      <w:r w:rsidDel="00000000" w:rsidR="00000000" w:rsidRPr="00000000">
        <w:rPr>
          <w:rtl w:val="0"/>
        </w:rPr>
        <w:t xml:space="preserve"> The dynamic attention cache is pinned to DRAM to minimize write latency during token generation.</w:t>
      </w:r>
    </w:p>
    <w:p w:rsidR="00000000" w:rsidDel="00000000" w:rsidP="00000000" w:rsidRDefault="00000000" w:rsidRPr="00000000" w14:paraId="00000061">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Active Model Layers:</w:t>
      </w:r>
      <w:r w:rsidDel="00000000" w:rsidR="00000000" w:rsidRPr="00000000">
        <w:rPr>
          <w:rtl w:val="0"/>
        </w:rPr>
        <w:t xml:space="preserve"> The most frequently activated layers of the LLM are kept in DRAM.</w:t>
      </w:r>
    </w:p>
    <w:p w:rsidR="00000000" w:rsidDel="00000000" w:rsidP="00000000" w:rsidRDefault="00000000" w:rsidRPr="00000000" w14:paraId="0000006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CXL Allocation:</w:t>
      </w:r>
    </w:p>
    <w:p w:rsidR="00000000" w:rsidDel="00000000" w:rsidP="00000000" w:rsidRDefault="00000000" w:rsidRPr="00000000" w14:paraId="00000063">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Cold Vector Data:</w:t>
      </w:r>
      <w:r w:rsidDel="00000000" w:rsidR="00000000" w:rsidRPr="00000000">
        <w:rPr>
          <w:rtl w:val="0"/>
        </w:rPr>
        <w:t xml:space="preserve"> The raw embedding vectors (the actual float32 data) are stored in CMM-D. These are only fetched </w:t>
      </w:r>
      <w:r w:rsidDel="00000000" w:rsidR="00000000" w:rsidRPr="00000000">
        <w:rPr>
          <w:i w:val="1"/>
          <w:iCs w:val="1"/>
          <w:rtl w:val="0"/>
        </w:rPr>
        <w:t xml:space="preserve">after</w:t>
      </w:r>
      <w:r w:rsidDel="00000000" w:rsidR="00000000" w:rsidRPr="00000000">
        <w:rPr>
          <w:rtl w:val="0"/>
        </w:rPr>
        <w:t xml:space="preserve"> the index traversal identifies the nearest neighbors. Since this is a sequential read of a small subset of data, the higher latency of CXL is masked by the bulk transfer.</w:t>
      </w:r>
    </w:p>
    <w:p w:rsidR="00000000" w:rsidDel="00000000" w:rsidP="00000000" w:rsidRDefault="00000000" w:rsidRPr="00000000" w14:paraId="00000064">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Inactive Model Weights:</w:t>
      </w:r>
      <w:r w:rsidDel="00000000" w:rsidR="00000000" w:rsidRPr="00000000">
        <w:rPr>
          <w:rtl w:val="0"/>
        </w:rPr>
        <w:t xml:space="preserve"> In scenarios with very large models or mixture-of-experts (MoE), rarely used experts can be offloaded to CXL.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separation of "Index" (Hot) and "Data" (Cold) is the key to unlocking performance. It effectively increases the "working set" capacity of the server without diluting the performance of the critical path.</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Performance Results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efficacy of the proposed architecture was validated through extensive empirical testing. This section details the experimental setup and analyzes the results across different RAG scenarios.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Models and Datasets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experimental testbed utilized standard open-source models and datasets to ensure reproducibility and relevance to real-world workloads.</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Embedding Model:</w:t>
      </w:r>
      <w:r w:rsidDel="00000000" w:rsidR="00000000" w:rsidRPr="00000000">
        <w:rPr>
          <w:rtl w:val="0"/>
        </w:rPr>
        <w:t xml:space="preserve"> multi-qa-mpnet-base-dot-v1. This is a sentence-transformer model optimized for semantic search, producing high-quality dense vector embeddings.</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Large Language Model (LLM):</w:t>
      </w:r>
      <w:r w:rsidDel="00000000" w:rsidR="00000000" w:rsidRPr="00000000">
        <w:rPr>
          <w:rtl w:val="0"/>
        </w:rPr>
        <w:t xml:space="preserve"> GPT-2 Large (774M parameters, FP32). While smaller than modern 70B parameter models, GPT-2 Large serves as a representative proxy for investigating memory bandwidth behavior in Transformer architectures.</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Vector Database Index:</w:t>
      </w:r>
      <w:r w:rsidDel="00000000" w:rsidR="00000000" w:rsidRPr="00000000">
        <w:rPr>
          <w:rtl w:val="0"/>
        </w:rPr>
        <w:t xml:space="preserve"> FAISS (Facebook AI Similarity Search) utilizing a Flat index. The Flat index performs exhaustive search, providing ground-truth accuracy but imposing maximum memory bandwidth pressure, making it an ideal stress test for the memory subsystem.</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Datasets:</w:t>
      </w:r>
      <w:r w:rsidDel="00000000" w:rsidR="00000000" w:rsidRPr="00000000">
        <w:rPr>
          <w:rtl w:val="0"/>
        </w:rPr>
        <w:t xml:space="preserve"> Aggregated Question-Answering (QA) datasets from GitHub and HuggingFace, ensuring a diverse range of query types and document lengths.</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Experimental Setup</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Processor:</w:t>
      </w:r>
      <w:r w:rsidDel="00000000" w:rsidR="00000000" w:rsidRPr="00000000">
        <w:rPr>
          <w:rtl w:val="0"/>
        </w:rPr>
        <w:t xml:space="preserve"> Intel Granite Rapids (144 Cores) and Intel Sapphire Rapids (96 Cores).</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Memory:</w:t>
      </w:r>
    </w:p>
    <w:p w:rsidR="00000000" w:rsidDel="00000000" w:rsidP="00000000" w:rsidRDefault="00000000" w:rsidRPr="00000000" w14:paraId="00000071">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Baseline:</w:t>
      </w:r>
      <w:r w:rsidDel="00000000" w:rsidR="00000000" w:rsidRPr="00000000">
        <w:rPr>
          <w:rtl w:val="0"/>
        </w:rPr>
        <w:t xml:space="preserve"> 128 GB DDR5.</w:t>
      </w:r>
    </w:p>
    <w:p w:rsidR="00000000" w:rsidDel="00000000" w:rsidP="00000000" w:rsidRDefault="00000000" w:rsidRPr="00000000" w14:paraId="00000072">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CXL-Expanded:</w:t>
      </w:r>
      <w:r w:rsidDel="00000000" w:rsidR="00000000" w:rsidRPr="00000000">
        <w:rPr>
          <w:rtl w:val="0"/>
        </w:rPr>
        <w:t xml:space="preserve"> 128 GB DDR5 + 128 GB CXL (Samsung CMM-D).</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Operating System:</w:t>
      </w:r>
      <w:r w:rsidDel="00000000" w:rsidR="00000000" w:rsidRPr="00000000">
        <w:rPr>
          <w:rtl w:val="0"/>
        </w:rPr>
        <w:t xml:space="preserve"> Ubuntu 22.04 with Kernel 6.0.0-rc6-smdk (Samsung Memory Development Kit).</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Baseline Inference Optimization (Non-RAG)</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evaluating RAG, the study established the baseline benefits of CXL for pure LLM inference (generation only).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1: Inference Optimization using CMM-D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Scenario</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Memory Configuration</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Batch Size</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Parallel Instances</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Cores per Instance</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Throughput (IPM) Improvement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Compatibility</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DDR Only</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764</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1.00x (Baseline)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DDR + CXL</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764</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NUMA</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DDR Only</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525</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~1.38x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DDR + CXL</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675</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~1.38x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Optimized</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DDR Only</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2.00x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DDR + CXL</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24</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3.00x</w:t>
            </w:r>
          </w:p>
        </w:tc>
      </w:tr>
    </w:tbl>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Analysis:</w:t>
      </w:r>
      <w:r w:rsidDel="00000000" w:rsidR="00000000" w:rsidRPr="00000000">
        <w:rPr>
          <w:rtl w:val="0"/>
        </w:rPr>
        <w:t xml:space="preserve"> The "Compatibility" mode, which treats CXL simply as "more memory" without software awareness, yielded </w:t>
      </w:r>
      <w:r w:rsidDel="00000000" w:rsidR="00000000" w:rsidRPr="00000000">
        <w:rPr>
          <w:b w:val="1"/>
          <w:bCs w:val="1"/>
          <w:rtl w:val="0"/>
        </w:rPr>
        <w:t xml:space="preserve">zero</w:t>
      </w:r>
      <w:r w:rsidDel="00000000" w:rsidR="00000000" w:rsidRPr="00000000">
        <w:rPr>
          <w:rtl w:val="0"/>
        </w:rPr>
        <w:t xml:space="preserve"> performance gain. The application was bottlenecked by single-threaded performance or memory latency, not capacity. However, the </w:t>
      </w:r>
      <w:r w:rsidDel="00000000" w:rsidR="00000000" w:rsidRPr="00000000">
        <w:rPr>
          <w:b w:val="1"/>
          <w:bCs w:val="1"/>
          <w:rtl w:val="0"/>
        </w:rPr>
        <w:t xml:space="preserve">Optimized</w:t>
      </w:r>
      <w:r w:rsidDel="00000000" w:rsidR="00000000" w:rsidRPr="00000000">
        <w:rPr>
          <w:rtl w:val="0"/>
        </w:rPr>
        <w:t xml:space="preserve"> scenario, driven by the static profiling algorithm, reduced the cores per instance (from 32 to 6) and drastically increased parallelism (16 instances). This allowed the system to saturate both the DDR and CXL bandwidth channels effectively, resulting in a </w:t>
      </w:r>
      <w:r w:rsidDel="00000000" w:rsidR="00000000" w:rsidRPr="00000000">
        <w:rPr>
          <w:b w:val="1"/>
          <w:bCs w:val="1"/>
          <w:rtl w:val="0"/>
        </w:rPr>
        <w:t xml:space="preserve">3x throughput increase</w:t>
      </w:r>
      <w:r w:rsidDel="00000000" w:rsidR="00000000" w:rsidRPr="00000000">
        <w:rPr>
          <w:rtl w:val="0"/>
        </w:rPr>
        <w:t xml:space="preserve">. This validates that CXL requires concurrency to hide its latency overhead.</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5.4 RAG Inference Optimization Results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contribution of the research is the application of this methodology to the RAG pipeline. The study examined three scenarios:</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Baseline:</w:t>
      </w:r>
      <w:r w:rsidDel="00000000" w:rsidR="00000000" w:rsidRPr="00000000">
        <w:rPr>
          <w:rtl w:val="0"/>
        </w:rPr>
        <w:t xml:space="preserve"> Single instance, maximum batch size possible in memory.</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Batch-wise RAG (Dynamic):</w:t>
      </w:r>
      <w:r w:rsidDel="00000000" w:rsidR="00000000" w:rsidRPr="00000000">
        <w:rPr>
          <w:rtl w:val="0"/>
        </w:rPr>
        <w:t xml:space="preserve"> A scenario where the Vector DB is updated in real-time (read+write intensity).</w:t>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Pre-defined RAG (Static):</w:t>
      </w:r>
      <w:r w:rsidDel="00000000" w:rsidR="00000000" w:rsidRPr="00000000">
        <w:rPr>
          <w:rtl w:val="0"/>
        </w:rPr>
        <w:t xml:space="preserve"> A scenario with a fixed, pre-computed Vector DB (read-intensive).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2: Optimizing RAG Inference using CMM-D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Scenario</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Memory Config</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Batch Size</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Parallel Instances</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Sequence Length</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Relative Throughput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Base Line</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DDR Only</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1550</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DDR + CXL</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1800</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1.16x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Batch-wise</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DDR Only</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DDR + CXL</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54</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128</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1.61x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Pre-defined</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DDR Only</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DDR + CXL</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48</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128</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1.65x</w:t>
            </w:r>
          </w:p>
        </w:tc>
      </w:tr>
    </w:tbl>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Deep Dive into RAG Performance:</w:t>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Pre-defined RAG (1.65x Gain):</w:t>
      </w:r>
      <w:r w:rsidDel="00000000" w:rsidR="00000000" w:rsidRPr="00000000">
        <w:rPr>
          <w:rtl w:val="0"/>
        </w:rPr>
        <w:t xml:space="preserve"> The system achieved the highest gain here. By offloading the massive static Vector DB to CXL, the local DRAM was freed up to host a larger KV cache and support more concurrent instances (8 vs 6). The static nature of the index allows for better spatial locality, which plays to the strengths of CXL's block-transfer capabilities.</w:t>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Batch-wise RAG (1.61x Gain):</w:t>
      </w:r>
      <w:r w:rsidDel="00000000" w:rsidR="00000000" w:rsidRPr="00000000">
        <w:rPr>
          <w:rtl w:val="0"/>
        </w:rPr>
        <w:t xml:space="preserve"> Even with the overhead of dynamic updates (writing new vectors to the index), the CXL configuration outperformed the baseline significantly. The optimization algorithm determined that a batch size of 54 (up from 32) was the "sweet spot" where the latency of CXL writes did not choke the pipeline.</w:t>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Bandwidth-Capacity Tradeoff:</w:t>
      </w:r>
      <w:r w:rsidDel="00000000" w:rsidR="00000000" w:rsidRPr="00000000">
        <w:rPr>
          <w:rtl w:val="0"/>
        </w:rPr>
        <w:t xml:space="preserve"> The baseline result (1.16x) shows that capacity alone offers diminishing returns. The true gains (1.6x+) come from the </w:t>
      </w:r>
      <w:r w:rsidDel="00000000" w:rsidR="00000000" w:rsidRPr="00000000">
        <w:rPr>
          <w:i w:val="1"/>
          <w:iCs w:val="1"/>
          <w:rtl w:val="0"/>
        </w:rPr>
        <w:t xml:space="preserve">multiplicative</w:t>
      </w:r>
      <w:r w:rsidDel="00000000" w:rsidR="00000000" w:rsidRPr="00000000">
        <w:rPr>
          <w:rtl w:val="0"/>
        </w:rPr>
        <w:t xml:space="preserve"> effect of running more parallel instances (enabled by capacity) and optimizing batch sizes (enabled by bandwidth profiling).</w:t>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6. Conclusion and Future Work</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Conclusion</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research unequivocally demonstrates that CXL Memory Expansion is not merely a capacity stopgap but a potent performance accelerator for Generative AI workloads, provided it is managed intelligently. The Samsung CMM-D, when coupled with the proposed </w:t>
      </w:r>
      <w:r w:rsidDel="00000000" w:rsidR="00000000" w:rsidRPr="00000000">
        <w:rPr>
          <w:b w:val="1"/>
          <w:bCs w:val="1"/>
          <w:rtl w:val="0"/>
        </w:rPr>
        <w:t xml:space="preserve">Static Profiling</w:t>
      </w:r>
      <w:r w:rsidDel="00000000" w:rsidR="00000000" w:rsidRPr="00000000">
        <w:rPr>
          <w:rtl w:val="0"/>
        </w:rPr>
        <w:t xml:space="preserve"> optimization framework, successfully bridges the Memory Wall for RAG inference.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takeaways include:</w:t>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Hardware-Software Co-Design is Mandatory:</w:t>
      </w:r>
      <w:r w:rsidDel="00000000" w:rsidR="00000000" w:rsidRPr="00000000">
        <w:rPr>
          <w:rtl w:val="0"/>
        </w:rPr>
        <w:t xml:space="preserve"> Simply plugging in CXL modules ("Compatibility Mode") yields negligible gains. The application must be aware of the memory topology.</w:t>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Tiering Works:</w:t>
      </w:r>
      <w:r w:rsidDel="00000000" w:rsidR="00000000" w:rsidRPr="00000000">
        <w:rPr>
          <w:rtl w:val="0"/>
        </w:rPr>
        <w:t xml:space="preserve"> The strategy of placing "hot" navigational indices in DRAM and "cold" raw vectors in CXL is validated by the </w:t>
      </w:r>
      <w:r w:rsidDel="00000000" w:rsidR="00000000" w:rsidRPr="00000000">
        <w:rPr>
          <w:b w:val="1"/>
          <w:bCs w:val="1"/>
          <w:rtl w:val="0"/>
        </w:rPr>
        <w:t xml:space="preserve">1.65x</w:t>
      </w:r>
      <w:r w:rsidDel="00000000" w:rsidR="00000000" w:rsidRPr="00000000">
        <w:rPr>
          <w:rtl w:val="0"/>
        </w:rPr>
        <w:t xml:space="preserve"> throughput improvement.</w:t>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Scalability:</w:t>
      </w:r>
      <w:r w:rsidDel="00000000" w:rsidR="00000000" w:rsidRPr="00000000">
        <w:rPr>
          <w:rtl w:val="0"/>
        </w:rPr>
        <w:t xml:space="preserve"> The architecture proves that RAG systems can scale up within a single node, reducing the Total Cost of Ownership (TCO) by minimizing the need for multi-node distribution or expensive high-density DIMMs.</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Future Work: The CXL Hotness Monitoring Unit (CHMU)</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static profiling is effective for predictable workloads, real-world query patterns change dynamically (e.g., a sudden viral news topic makes "cold" vectors "hot"). The research identifies the </w:t>
      </w:r>
      <w:r w:rsidDel="00000000" w:rsidR="00000000" w:rsidRPr="00000000">
        <w:rPr>
          <w:b w:val="1"/>
          <w:bCs w:val="1"/>
          <w:rtl w:val="0"/>
        </w:rPr>
        <w:t xml:space="preserve">CXL Hotness Monitoring Unit (CHMU)</w:t>
      </w:r>
      <w:r w:rsidDel="00000000" w:rsidR="00000000" w:rsidRPr="00000000">
        <w:rPr>
          <w:rtl w:val="0"/>
        </w:rPr>
        <w:t xml:space="preserve"> as the next evolutionary step.</w:t>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CHMU is a hardware block embedded in the CMM-D controller. It tracks access frequency to memory pages at the device level, independent of the host CPU.</w:t>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Advantage:</w:t>
      </w:r>
      <w:r w:rsidDel="00000000" w:rsidR="00000000" w:rsidRPr="00000000">
        <w:rPr>
          <w:rtl w:val="0"/>
        </w:rPr>
        <w:t xml:space="preserve"> Unlike software approaches (scanning page tables) which consume host CPU cycles and suffer from latency, CHMU provides zero-overhead, real-time "hotness" telemetry.</w:t>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Implementation:</w:t>
      </w:r>
      <w:r w:rsidDel="00000000" w:rsidR="00000000" w:rsidRPr="00000000">
        <w:rPr>
          <w:rtl w:val="0"/>
        </w:rPr>
        <w:t xml:space="preserve"> Future work will integrate CHMU with the OS memory tiering subsystem. The OS will poll the CHMU to instantly identify hot pages in CXL and migrate them to DRAM, while demoting cold DRAM pages to CXL. This will enable </w:t>
      </w:r>
      <w:r w:rsidDel="00000000" w:rsidR="00000000" w:rsidRPr="00000000">
        <w:rPr>
          <w:b w:val="1"/>
          <w:bCs w:val="1"/>
          <w:rtl w:val="0"/>
        </w:rPr>
        <w:t xml:space="preserve">Dynamic RAG Optimization</w:t>
      </w:r>
      <w:r w:rsidDel="00000000" w:rsidR="00000000" w:rsidRPr="00000000">
        <w:rPr>
          <w:rtl w:val="0"/>
        </w:rPr>
        <w:t xml:space="preserve">, allowing the system to self-tune its data placement in real-time as user behavior evolves.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integration of CXL, CMM-D, and intelligent software orchestration creates a robust foundation for the next generation of AI infrastructure, ensuring that the incredible logic scaling of GPUs and CPUs is not starved by the limitations of memory.</w:t>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Talanki, R. V. K., et al. "Optimizing RAG Inference efficiency using CXL Memory Expander." Samsung Semiconductor India Research, FMS 2025. Deshmukh, S. S., et al. "Optimizing Transformer Based Inference Efficiency Using CMM-D." 2024 IEEE 21st India Council International Conference (INDICON). Samsung Semiconductor CXL Memory Module-DRAM (CMM-D) Specifications. Samsung Semiconductor, "CXL Memory: Capacity Expansion and Bandwidth Expansion." Astera Labs, "Memory Challenges in RAG." Samsung Semiconductor, "CMM-D: Empowering Next-Generation Applications." Astera Labs, "Memory Challenges in RAG." Medium, "The Hidden Bottleneck of RAG: Why Your Vector Database is Crashing." OpenMPDK, "SMDK v2.2 Release Notes: CXL Hotness Monitoring Unit Support." ResearchGate, "Static Profiling and Resource Management." Astera Labs, "Breaking Through the Memory Wall: How CXL Transforms RAG and KV Cache Performance." QEMU Patch, "hw/cxl: Add emulation of a CXL Hotness Monitoring Unit (CHMU)." Panmnesia, "CXL Composable Architectures." Lenovo Press, "Introduction to CXL 2.0 Memory." Qdrant, "What is Vector Quantization?"</w:t>
      </w:r>
    </w:p>
    <w:p w:rsidR="00000000" w:rsidDel="00000000" w:rsidP="00000000" w:rsidRDefault="00000000" w:rsidRPr="00000000" w14:paraId="000000E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Deploying Retrieval-Augmented Generation Applications on NVIDIA GH200 Delivers Accelerated Performance, https://developer.nvidia.com/blog/deploying-retrieval-augmented-generation-applications-on-nvidia-gh200-delivers-accelerated-performance/ 2. Optimizing RAG Inference efficiency using CXL Memory Expander, https://files.futurememorystorage.com/proceedings/2025/20250807_CXLT-303-1_Talanki_Updated.pdf 3. The Hidden Bottleneck of RAG: Why Your Vector DB is Crashing Your Pipeline - Medium, https://medium.com/@Chirag_writes/the-hidden-bottleneck-of-rag-why-your-vector-database-is-crashing-your-pipeline-8402d15f78fa 4. Breaking Through the Memory Wall: How CXL Transforms RAG and KV Cache Performance, https://www.asteralabs.com/breaking-through-the-memory-wall-how-cxl-transforms-rag-and-kv-cache-performance/ 5. CXL Memory - Samsung Semiconductor, https://semiconductor.samsung.com/cxl-memory/ 6. TMO: transparent memory offloading in datacenters - ResearchGate, https://www.researchgate.net/publication/358915971_TMO_transparent_memory_offloading_in_datacenters 7. Analysis and Optimized CXL-Attached Memory Allocation for Long-Context LLM Fine-Tuning - arXiv, https://arxiv.org/html/2507.03305v2 8. Optimizing Transformer Based Inference Efficiency Using CMM-D - IEEE Xplore, https://ieeexplore.ieee.org/document/10958315/ 9. What is Vector Quantization? - Qdrant, https://qdrant.tech/articles/what-is-vector-quantization/ 10. Guidelines to choose an index · facebookresearch/faiss Wiki - GitHub, https://github.com/facebookresearch/faiss/wiki/Guidelines-to-choose-an-index 11. Sample - Newsroom | English - Panmnesia, https://panmnesia.com/news/en/2025-11-13-switch-sample/ 12. Breaking Memory Barriers | Compute Express Link, https://computeexpresslink.org/wp-content/uploads/2024/12/CXL-Breaking-Memory-Barriers-Webinar.pdf 13. MXFAH1280MB0-CCP (MD220) | CMM-D | Samsung Semiconductor Global, https://semiconductor.samsung.com/cxl-memory/cmm-d/md220/mxfah1280mb0-ccp/ 14. Introduction To CXL 2.0 Memory - Lenovo Press, https://lenovopress.lenovo.com/lp2146-introduction-to-cxl-20-memory 15. Releases · OpenMPDK/SMDK - GitHub, https://github.com/OpenMPDK/SMDK/releases 16. Engineering Tomorrow with Samsung's Latest Memory and Storage Solutions at SC24, https://semiconductor.samsung.com/news-events/tech-blog/engineering-tomorrow-with-samsungs-latest-memory-and-storage-solutions-at-sc24/ 17. Quasar: Resource-Efficient and QoS-Aware Cluster Management | Request PDF, https://www.researchgate.net/publication/262245273_Quasar_Resource-Efficient_and_QoS-Aware_Cluster_Management 18. [v2] cxl/plugins: Hotness Monitoring Unit with 'real' data. - Patchew, https://patchew.org/QEMU/20250612155724.1887266-1-Jonathan.Cameron@huawei.com/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