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4FE" w:rsidRDefault="00C614FE" w:rsidP="00D247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614FE">
        <w:rPr>
          <w:rFonts w:ascii="Times New Roman" w:hAnsi="Times New Roman" w:cs="Times New Roman"/>
          <w:b/>
          <w:sz w:val="24"/>
          <w:szCs w:val="24"/>
        </w:rPr>
        <w:t>Reference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C614F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614FE" w:rsidRPr="00C614FE" w:rsidRDefault="00C614FE" w:rsidP="00D247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614FE">
        <w:rPr>
          <w:rFonts w:ascii="Times New Roman" w:hAnsi="Times New Roman" w:cs="Times New Roman"/>
          <w:sz w:val="24"/>
          <w:szCs w:val="24"/>
        </w:rPr>
        <w:t>Eren et al, Structure of Copper</w:t>
      </w:r>
      <w:r w:rsidRPr="00C614FE">
        <w:rPr>
          <w:rFonts w:ascii="Times New Roman" w:eastAsia="AdvOT8608a8d1+22" w:hAnsi="Times New Roman" w:cs="Times New Roman"/>
          <w:sz w:val="24"/>
          <w:szCs w:val="24"/>
        </w:rPr>
        <w:t>−</w:t>
      </w:r>
      <w:r w:rsidRPr="00C614FE">
        <w:rPr>
          <w:rFonts w:ascii="Times New Roman" w:hAnsi="Times New Roman" w:cs="Times New Roman"/>
          <w:sz w:val="24"/>
          <w:szCs w:val="24"/>
        </w:rPr>
        <w:t>Cobalt Surface Alloys in Equilibrium with Carbon Monoxide Gas, J. Am. Chem. Soc. 2018, 140, 6575−6581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24C5" w:rsidRDefault="00C614FE" w:rsidP="00D247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5228BA">
        <w:rPr>
          <w:rFonts w:ascii="Times New Roman" w:hAnsi="Times New Roman" w:cs="Times New Roman"/>
          <w:b/>
          <w:sz w:val="24"/>
          <w:szCs w:val="24"/>
        </w:rPr>
        <w:t>E. Iglesia,</w:t>
      </w:r>
      <w:r w:rsidRPr="00C614FE">
        <w:rPr>
          <w:rFonts w:ascii="Times New Roman" w:hAnsi="Times New Roman" w:cs="Times New Roman"/>
          <w:b/>
          <w:sz w:val="24"/>
          <w:szCs w:val="24"/>
        </w:rPr>
        <w:t xml:space="preserve"> Appl. Catal., A 1997, 161, 59</w:t>
      </w:r>
      <w:r w:rsidRPr="00C614FE">
        <w:rPr>
          <w:rFonts w:ascii="Times New Roman" w:eastAsia="AdvOT8608a8d1+22" w:hAnsi="Times New Roman" w:cs="Times New Roman"/>
          <w:b/>
          <w:sz w:val="24"/>
          <w:szCs w:val="24"/>
        </w:rPr>
        <w:t>−</w:t>
      </w:r>
      <w:r w:rsidRPr="00C614FE">
        <w:rPr>
          <w:rFonts w:ascii="Times New Roman" w:hAnsi="Times New Roman" w:cs="Times New Roman"/>
          <w:b/>
          <w:sz w:val="24"/>
          <w:szCs w:val="24"/>
        </w:rPr>
        <w:t>78.</w:t>
      </w:r>
    </w:p>
    <w:p w:rsidR="006C75D0" w:rsidRDefault="006C75D0" w:rsidP="00D247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380D" w:rsidRDefault="009F380D" w:rsidP="00D247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380D">
        <w:rPr>
          <w:rFonts w:ascii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 xml:space="preserve">Kinetic Monte Carlo </w:t>
      </w:r>
      <w:r w:rsidRPr="009F380D">
        <w:rPr>
          <w:rFonts w:ascii="Times New Roman" w:hAnsi="Times New Roman" w:cs="Times New Roman"/>
          <w:b/>
          <w:sz w:val="24"/>
          <w:szCs w:val="24"/>
        </w:rPr>
        <w:t>Model</w:t>
      </w:r>
      <w:r w:rsidR="007E41E7">
        <w:rPr>
          <w:rFonts w:ascii="Times New Roman" w:hAnsi="Times New Roman" w:cs="Times New Roman"/>
          <w:b/>
          <w:sz w:val="24"/>
          <w:szCs w:val="24"/>
        </w:rPr>
        <w:t xml:space="preserve"> for Fischer-Tropsch process on Co catalyst</w:t>
      </w:r>
    </w:p>
    <w:p w:rsidR="009F380D" w:rsidRDefault="009F380D" w:rsidP="00D247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Construct a hexagonal lattice.</w:t>
      </w:r>
    </w:p>
    <w:p w:rsidR="009F380D" w:rsidRDefault="009F380D" w:rsidP="00D247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CO – as one unit – may adsorb on a lattice site.</w:t>
      </w:r>
    </w:p>
    <w:p w:rsidR="009F380D" w:rsidRDefault="009F380D" w:rsidP="00D247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</w:t>
      </w:r>
      <w:r w:rsidRPr="009F380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may dissociate and adsorb on two adjacent vacant sites.</w:t>
      </w:r>
    </w:p>
    <w:p w:rsidR="009F380D" w:rsidRDefault="009F380D" w:rsidP="00D247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CA5698">
        <w:rPr>
          <w:rFonts w:ascii="Times New Roman" w:hAnsi="Times New Roman" w:cs="Times New Roman"/>
          <w:sz w:val="24"/>
          <w:szCs w:val="24"/>
        </w:rPr>
        <w:t xml:space="preserve">If two adjacent H sites are nearest neighbour to CO occupied site then they will react and form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9F380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O.</w:t>
      </w:r>
      <w:r w:rsidR="00667525">
        <w:rPr>
          <w:rFonts w:ascii="Times New Roman" w:hAnsi="Times New Roman" w:cs="Times New Roman"/>
          <w:sz w:val="24"/>
          <w:szCs w:val="24"/>
        </w:rPr>
        <w:t xml:space="preserve"> H</w:t>
      </w:r>
      <w:r w:rsidR="00667525" w:rsidRPr="0066752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67525">
        <w:rPr>
          <w:rFonts w:ascii="Times New Roman" w:hAnsi="Times New Roman" w:cs="Times New Roman"/>
          <w:sz w:val="24"/>
          <w:szCs w:val="24"/>
        </w:rPr>
        <w:t xml:space="preserve">O desorbs leaving two vacant sites (previously occupied by H atoms). </w:t>
      </w:r>
    </w:p>
    <w:p w:rsidR="009F380D" w:rsidRDefault="009F380D" w:rsidP="00D247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667525">
        <w:rPr>
          <w:rFonts w:ascii="Times New Roman" w:hAnsi="Times New Roman" w:cs="Times New Roman"/>
          <w:sz w:val="24"/>
          <w:szCs w:val="24"/>
        </w:rPr>
        <w:t>Simultaneously, another set of two adjacent H atoms (which are also nearest neighbour to the CO occupied site in step 4) react with C to form CH</w:t>
      </w:r>
      <w:r w:rsidR="0066752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67525">
        <w:rPr>
          <w:rFonts w:ascii="Times New Roman" w:hAnsi="Times New Roman" w:cs="Times New Roman"/>
          <w:sz w:val="24"/>
          <w:szCs w:val="24"/>
        </w:rPr>
        <w:t>. The reaction is also possible if only one H occupied site is adjacent to the CO occupied site in step 4. In this case only CH will be formed.</w:t>
      </w:r>
    </w:p>
    <w:p w:rsidR="00667525" w:rsidRDefault="00667525" w:rsidP="00D247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CA5698">
        <w:rPr>
          <w:rFonts w:ascii="Times New Roman" w:hAnsi="Times New Roman" w:cs="Times New Roman"/>
          <w:sz w:val="24"/>
          <w:szCs w:val="24"/>
        </w:rPr>
        <w:t>Adjacent CH</w:t>
      </w:r>
      <w:r w:rsidR="00CA5698" w:rsidRPr="00DF206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CA5698">
        <w:rPr>
          <w:rFonts w:ascii="Times New Roman" w:hAnsi="Times New Roman" w:cs="Times New Roman"/>
          <w:sz w:val="24"/>
          <w:szCs w:val="24"/>
        </w:rPr>
        <w:t>, CH</w:t>
      </w:r>
      <w:r w:rsidR="00CA5698" w:rsidRPr="00DF206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A5698">
        <w:rPr>
          <w:rFonts w:ascii="Times New Roman" w:hAnsi="Times New Roman" w:cs="Times New Roman"/>
          <w:sz w:val="24"/>
          <w:szCs w:val="24"/>
        </w:rPr>
        <w:t xml:space="preserve">, CH units will be taken as a chain. </w:t>
      </w:r>
      <w:r>
        <w:rPr>
          <w:rFonts w:ascii="Times New Roman" w:hAnsi="Times New Roman" w:cs="Times New Roman"/>
          <w:sz w:val="24"/>
          <w:szCs w:val="24"/>
        </w:rPr>
        <w:t>If CH or CH</w:t>
      </w:r>
      <w:r w:rsidRPr="0066752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occupied site i</w:t>
      </w:r>
      <w:r w:rsidR="008831A4">
        <w:rPr>
          <w:rFonts w:ascii="Times New Roman" w:hAnsi="Times New Roman" w:cs="Times New Roman"/>
          <w:sz w:val="24"/>
          <w:szCs w:val="24"/>
        </w:rPr>
        <w:t>s adjacent to an H occupied site, then CH</w:t>
      </w:r>
      <w:r w:rsidR="008831A4" w:rsidRPr="008831A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831A4">
        <w:rPr>
          <w:rFonts w:ascii="Times New Roman" w:hAnsi="Times New Roman" w:cs="Times New Roman"/>
          <w:sz w:val="24"/>
          <w:szCs w:val="24"/>
        </w:rPr>
        <w:t xml:space="preserve"> or CH</w:t>
      </w:r>
      <w:r w:rsidR="008831A4" w:rsidRPr="008831A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CA5698">
        <w:rPr>
          <w:rFonts w:ascii="Times New Roman" w:hAnsi="Times New Roman" w:cs="Times New Roman"/>
          <w:sz w:val="24"/>
          <w:szCs w:val="24"/>
        </w:rPr>
        <w:t xml:space="preserve"> may be</w:t>
      </w:r>
      <w:r w:rsidR="008831A4">
        <w:rPr>
          <w:rFonts w:ascii="Times New Roman" w:hAnsi="Times New Roman" w:cs="Times New Roman"/>
          <w:sz w:val="24"/>
          <w:szCs w:val="24"/>
        </w:rPr>
        <w:t xml:space="preserve"> formed. </w:t>
      </w:r>
      <w:r w:rsidR="00CA5698">
        <w:rPr>
          <w:rFonts w:ascii="Times New Roman" w:hAnsi="Times New Roman" w:cs="Times New Roman"/>
          <w:sz w:val="24"/>
          <w:szCs w:val="24"/>
        </w:rPr>
        <w:t>Whether such reaction takes place or not depends on the valences of CH</w:t>
      </w:r>
      <w:r w:rsidR="00CA569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CA5698">
        <w:rPr>
          <w:rFonts w:ascii="Times New Roman" w:hAnsi="Times New Roman" w:cs="Times New Roman"/>
          <w:sz w:val="24"/>
          <w:szCs w:val="24"/>
        </w:rPr>
        <w:t xml:space="preserve"> occupied site keeping in view the overall alkane or possible alkene chain. </w:t>
      </w:r>
      <w:r w:rsidR="003E6F10">
        <w:rPr>
          <w:rFonts w:ascii="Times New Roman" w:hAnsi="Times New Roman" w:cs="Times New Roman"/>
          <w:sz w:val="24"/>
          <w:szCs w:val="24"/>
        </w:rPr>
        <w:t>If this reaction happens then t</w:t>
      </w:r>
      <w:r w:rsidR="008831A4">
        <w:rPr>
          <w:rFonts w:ascii="Times New Roman" w:hAnsi="Times New Roman" w:cs="Times New Roman"/>
          <w:sz w:val="24"/>
          <w:szCs w:val="24"/>
        </w:rPr>
        <w:t>he site which was previously occupied by H</w:t>
      </w:r>
      <w:r w:rsidR="00B657D2">
        <w:rPr>
          <w:rFonts w:ascii="Times New Roman" w:hAnsi="Times New Roman" w:cs="Times New Roman"/>
          <w:sz w:val="24"/>
          <w:szCs w:val="24"/>
        </w:rPr>
        <w:t xml:space="preserve"> will be</w:t>
      </w:r>
      <w:r w:rsidR="008831A4">
        <w:rPr>
          <w:rFonts w:ascii="Times New Roman" w:hAnsi="Times New Roman" w:cs="Times New Roman"/>
          <w:sz w:val="24"/>
          <w:szCs w:val="24"/>
        </w:rPr>
        <w:t xml:space="preserve"> vacated after the reaction.</w:t>
      </w:r>
    </w:p>
    <w:p w:rsidR="00DF206E" w:rsidRDefault="00DF206E" w:rsidP="00D247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Adjacent CH</w:t>
      </w:r>
      <w:r w:rsidRPr="00DF206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CH</w:t>
      </w:r>
      <w:r w:rsidRPr="00DF206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CH units will </w:t>
      </w:r>
      <w:r w:rsidR="00D2476D">
        <w:rPr>
          <w:rFonts w:ascii="Times New Roman" w:hAnsi="Times New Roman" w:cs="Times New Roman"/>
          <w:sz w:val="24"/>
          <w:szCs w:val="24"/>
        </w:rPr>
        <w:t xml:space="preserve">be taken </w:t>
      </w:r>
      <w:r>
        <w:rPr>
          <w:rFonts w:ascii="Times New Roman" w:hAnsi="Times New Roman" w:cs="Times New Roman"/>
          <w:sz w:val="24"/>
          <w:szCs w:val="24"/>
        </w:rPr>
        <w:t>as a chain. Depending on the composition, and if all valences</w:t>
      </w:r>
      <w:r w:rsidR="00D2476D">
        <w:rPr>
          <w:rFonts w:ascii="Times New Roman" w:hAnsi="Times New Roman" w:cs="Times New Roman"/>
          <w:sz w:val="24"/>
          <w:szCs w:val="24"/>
        </w:rPr>
        <w:t xml:space="preserve"> are satisfied, an</w:t>
      </w:r>
      <w:r>
        <w:rPr>
          <w:rFonts w:ascii="Times New Roman" w:hAnsi="Times New Roman" w:cs="Times New Roman"/>
          <w:sz w:val="24"/>
          <w:szCs w:val="24"/>
        </w:rPr>
        <w:t xml:space="preserve"> alkane or alkene unit may desorb. On such desorption the sites earlier occupied by CH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type units will be vacated.</w:t>
      </w:r>
    </w:p>
    <w:p w:rsidR="006C75D0" w:rsidRDefault="006C75D0" w:rsidP="00D247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75D0" w:rsidRPr="006C75D0" w:rsidRDefault="006C75D0" w:rsidP="00D247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model is based on reference 2. As per this reference pure Co surface can act as catalyst for CO + H</w:t>
      </w:r>
      <w:r w:rsidRPr="006C75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reaction. The products formed in such pure Co catalysed reaction are a mixture of alkanes and alkenes.</w:t>
      </w:r>
      <w:bookmarkStart w:id="0" w:name="_GoBack"/>
      <w:bookmarkEnd w:id="0"/>
    </w:p>
    <w:sectPr w:rsidR="006C75D0" w:rsidRPr="006C75D0" w:rsidSect="00382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OT8608a8d1+22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614FE"/>
    <w:rsid w:val="00026571"/>
    <w:rsid w:val="003824DA"/>
    <w:rsid w:val="003E6F10"/>
    <w:rsid w:val="004E2D35"/>
    <w:rsid w:val="005228BA"/>
    <w:rsid w:val="00667525"/>
    <w:rsid w:val="006C75D0"/>
    <w:rsid w:val="00752610"/>
    <w:rsid w:val="007E41E7"/>
    <w:rsid w:val="008831A4"/>
    <w:rsid w:val="009F380D"/>
    <w:rsid w:val="00B657D2"/>
    <w:rsid w:val="00C614FE"/>
    <w:rsid w:val="00CA5698"/>
    <w:rsid w:val="00D2476D"/>
    <w:rsid w:val="00DF2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isinha</dc:creator>
  <cp:keywords/>
  <dc:description/>
  <cp:lastModifiedBy>HP</cp:lastModifiedBy>
  <cp:revision>3</cp:revision>
  <dcterms:created xsi:type="dcterms:W3CDTF">2019-02-10T03:05:00Z</dcterms:created>
  <dcterms:modified xsi:type="dcterms:W3CDTF">2019-02-10T03:32:00Z</dcterms:modified>
</cp:coreProperties>
</file>