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Highlight your themes: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Upskilling myself in IT skills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Staying relevant to the field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Create SMART goals: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Specific: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Develop expertise in Java Backend development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Enhance knowledge of industry trends and best practices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Improve problem-solving skills in Java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Measurable: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Complete 3 online courses with a minimum grade of 80%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Finish 2 personal projects and deploy them on a cloud platform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Solve 50 problems on platforms like LeetCode or HackerRank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Attainable: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Allocate 15 hours/week for learning and practicing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Use online resources and books for learning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Join online communities for support and guidance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Relevant: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Aligns with career goals as a Java Backend developer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Enhances skills and knowledge in the field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Improves job prospects and performance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Time-bound: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Complete online courses within 12 weeks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Finish personal projects within 16 weeks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Achieve problem-solving goals within 20 weeks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Identify actions to achieve your goals: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Week 1-4: Complete online course 1 (Java fundamentals)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Week 5-8: Work on personal project 1 (building a simple web application)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Week 9-12: Attend conference 1 (Java conference)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Week 13-16: Complete online course 2 (Spring Boot)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Week 17-20: Work on personal project 2 (building a RESTful API)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Week 21-24: Review progress, adjust plan if needed, and prepare for next steps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Monitor progress and adjust, as needed: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Regularly track progress on courses, projects, and problem-solving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Adjust the plan if falling behind or if goals need to be revised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Celebrate achievements and reflect on what's working well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