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22BF" w:rsidRDefault="00922580" w:rsidP="007B74BE">
      <w:pPr>
        <w:jc w:val="center"/>
        <w:rPr>
          <w:b/>
          <w:sz w:val="24"/>
        </w:rPr>
      </w:pPr>
      <w:r w:rsidRPr="00922580">
        <w:rPr>
          <w:b/>
          <w:sz w:val="24"/>
        </w:rPr>
        <w:t xml:space="preserve">Cancer Diagnostics Market Size to Reach </w:t>
      </w:r>
      <w:r w:rsidR="007B74BE">
        <w:rPr>
          <w:b/>
          <w:sz w:val="24"/>
        </w:rPr>
        <w:t>USD 297.7 Billion by 2032</w:t>
      </w:r>
      <w:r w:rsidR="004100B4">
        <w:rPr>
          <w:b/>
          <w:sz w:val="24"/>
        </w:rPr>
        <w:t xml:space="preserve"> | CAGR: 7.4% | </w:t>
      </w:r>
      <w:proofErr w:type="spellStart"/>
      <w:r w:rsidR="004100B4">
        <w:rPr>
          <w:b/>
          <w:sz w:val="24"/>
        </w:rPr>
        <w:t>DataHorizzon</w:t>
      </w:r>
      <w:proofErr w:type="spellEnd"/>
      <w:r w:rsidR="004100B4">
        <w:rPr>
          <w:b/>
          <w:sz w:val="24"/>
        </w:rPr>
        <w:t xml:space="preserve"> Research</w:t>
      </w:r>
    </w:p>
    <w:p w:rsidR="009C54AB" w:rsidRPr="00457190" w:rsidRDefault="009C54AB" w:rsidP="009C54AB">
      <w:pPr>
        <w:jc w:val="both"/>
        <w:rPr>
          <w:b/>
        </w:rPr>
      </w:pPr>
      <w:proofErr w:type="spellStart"/>
      <w:r w:rsidRPr="00BC4FB9">
        <w:t>DataHorizzon</w:t>
      </w:r>
      <w:proofErr w:type="spellEnd"/>
      <w:r w:rsidRPr="00BC4FB9">
        <w:t xml:space="preserve"> Research Published a report titled, </w:t>
      </w:r>
      <w:r w:rsidRPr="00AA7213">
        <w:t>"</w:t>
      </w:r>
      <w:r w:rsidRPr="00A07E5F">
        <w:rPr>
          <w:b/>
        </w:rPr>
        <w:t xml:space="preserve"> </w:t>
      </w:r>
      <w:r>
        <w:rPr>
          <w:b/>
        </w:rPr>
        <w:t>Cancer Diagnostics</w:t>
      </w:r>
      <w:r w:rsidRPr="00454C81">
        <w:rPr>
          <w:b/>
        </w:rPr>
        <w:t xml:space="preserve"> Market</w:t>
      </w:r>
      <w:r w:rsidRPr="00CA6BEE">
        <w:rPr>
          <w:rFonts w:cstheme="minorHAnsi"/>
          <w:b/>
        </w:rPr>
        <w:t xml:space="preserve"> </w:t>
      </w:r>
      <w:r>
        <w:rPr>
          <w:b/>
        </w:rPr>
        <w:t>Size, Growth, Share, Statistics Report, By Product (Consumables {</w:t>
      </w:r>
      <w:r w:rsidRPr="002A221A">
        <w:rPr>
          <w:b/>
        </w:rPr>
        <w:t>Antibodies, Kits &amp; Reagents</w:t>
      </w:r>
      <w:r>
        <w:rPr>
          <w:b/>
        </w:rPr>
        <w:t>, Others}, Instruments {</w:t>
      </w:r>
      <w:r w:rsidRPr="002A221A">
        <w:rPr>
          <w:b/>
        </w:rPr>
        <w:t xml:space="preserve">Pathology-based Instruments, Imaging </w:t>
      </w:r>
      <w:r>
        <w:rPr>
          <w:b/>
        </w:rPr>
        <w:t>Instruments, Biopsy Instruments}), By Technology, By Screening, By Application, By Region &amp; Segment Forecasts, 2023-2032</w:t>
      </w:r>
      <w:r w:rsidRPr="00AB4C30">
        <w:rPr>
          <w:b/>
        </w:rPr>
        <w:t>.</w:t>
      </w:r>
      <w:r>
        <w:rPr>
          <w:b/>
        </w:rPr>
        <w:t>”</w:t>
      </w:r>
    </w:p>
    <w:p w:rsidR="009C54AB" w:rsidRPr="00B33574" w:rsidRDefault="009C54AB" w:rsidP="009C54AB">
      <w:pPr>
        <w:spacing w:before="240" w:after="0" w:line="240" w:lineRule="auto"/>
        <w:jc w:val="both"/>
        <w:rPr>
          <w:b/>
        </w:rPr>
      </w:pPr>
    </w:p>
    <w:p w:rsidR="007B74BE" w:rsidRDefault="009C54AB" w:rsidP="009C54AB">
      <w:pPr>
        <w:jc w:val="both"/>
        <w:rPr>
          <w:sz w:val="24"/>
        </w:rPr>
      </w:pPr>
      <w:r>
        <w:rPr>
          <w:sz w:val="24"/>
        </w:rPr>
        <w:t xml:space="preserve">According to </w:t>
      </w:r>
      <w:hyperlink r:id="rId5" w:history="1">
        <w:proofErr w:type="spellStart"/>
        <w:r w:rsidRPr="00BC4FB9">
          <w:rPr>
            <w:rStyle w:val="Hyperlink"/>
          </w:rPr>
          <w:t>DataHorizzon</w:t>
        </w:r>
        <w:proofErr w:type="spellEnd"/>
        <w:r w:rsidRPr="00BC4FB9">
          <w:rPr>
            <w:rStyle w:val="Hyperlink"/>
          </w:rPr>
          <w:t xml:space="preserve"> Research</w:t>
        </w:r>
      </w:hyperlink>
      <w:r>
        <w:rPr>
          <w:sz w:val="24"/>
        </w:rPr>
        <w:t xml:space="preserve">, </w:t>
      </w:r>
      <w:r>
        <w:t xml:space="preserve">The cancer diagnostics market size was valued at </w:t>
      </w:r>
      <w:r w:rsidRPr="002B7F09">
        <w:rPr>
          <w:rFonts w:eastAsiaTheme="minorEastAsia"/>
          <w:lang w:val="en-IN"/>
        </w:rPr>
        <w:t xml:space="preserve">USD </w:t>
      </w:r>
      <w:r w:rsidRPr="002B7F09">
        <w:rPr>
          <w:rFonts w:eastAsiaTheme="minorEastAsia"/>
        </w:rPr>
        <w:t xml:space="preserve">138.2 </w:t>
      </w:r>
      <w:r w:rsidRPr="002B7F09">
        <w:rPr>
          <w:rFonts w:eastAsiaTheme="minorEastAsia"/>
          <w:lang w:val="en-IN"/>
        </w:rPr>
        <w:t>Billion</w:t>
      </w:r>
      <w:r>
        <w:t xml:space="preserve"> in 2022 and is expected to project a market size of </w:t>
      </w:r>
      <w:r w:rsidRPr="002B7F09">
        <w:rPr>
          <w:rFonts w:eastAsiaTheme="minorEastAsia"/>
          <w:lang w:val="en-IN"/>
        </w:rPr>
        <w:t>USD 279.7 Billion</w:t>
      </w:r>
      <w:r>
        <w:rPr>
          <w:rFonts w:eastAsiaTheme="minorEastAsia"/>
          <w:lang w:val="en-IN"/>
        </w:rPr>
        <w:t xml:space="preserve"> </w:t>
      </w:r>
      <w:r>
        <w:t>by 2032 with a CAGR of 7.4%.</w:t>
      </w:r>
      <w:r w:rsidRPr="00952383">
        <w:t xml:space="preserve"> </w:t>
      </w:r>
      <w:r w:rsidR="00AF661F">
        <w:rPr>
          <w:sz w:val="24"/>
        </w:rPr>
        <w:t xml:space="preserve">The report </w:t>
      </w:r>
      <w:r w:rsidR="00BE2278">
        <w:rPr>
          <w:sz w:val="24"/>
        </w:rPr>
        <w:t>comprehensively analyzes</w:t>
      </w:r>
      <w:r w:rsidR="00AF661F">
        <w:rPr>
          <w:sz w:val="24"/>
        </w:rPr>
        <w:t xml:space="preserve"> the overall market cond</w:t>
      </w:r>
      <w:r w:rsidR="00445E75">
        <w:rPr>
          <w:sz w:val="24"/>
        </w:rPr>
        <w:t>itions and offers detailed in</w:t>
      </w:r>
      <w:r w:rsidR="000C5D65">
        <w:rPr>
          <w:sz w:val="24"/>
        </w:rPr>
        <w:t xml:space="preserve">sights </w:t>
      </w:r>
      <w:r w:rsidR="00CB7526">
        <w:rPr>
          <w:sz w:val="24"/>
        </w:rPr>
        <w:t>into</w:t>
      </w:r>
      <w:r w:rsidR="000C5D65">
        <w:rPr>
          <w:sz w:val="24"/>
        </w:rPr>
        <w:t xml:space="preserve"> the industry dynamics.</w:t>
      </w:r>
    </w:p>
    <w:p w:rsidR="0014264C" w:rsidRPr="0014264C" w:rsidRDefault="00BE2278" w:rsidP="0014264C">
      <w:pPr>
        <w:jc w:val="both"/>
        <w:rPr>
          <w:sz w:val="24"/>
        </w:rPr>
      </w:pPr>
      <w:r w:rsidRPr="00BE2278">
        <w:rPr>
          <w:sz w:val="24"/>
        </w:rPr>
        <w:t>Growing awareness about cancer and the importance of early detection has led to increased participation in cancer screening programs. Government initiatives, public health campaigns, and advancements in screening technologies have encouraged individuals to undergo regular screenings, driving the demand for cancer diagnostics.</w:t>
      </w:r>
      <w:r w:rsidR="00812EEB">
        <w:rPr>
          <w:sz w:val="24"/>
        </w:rPr>
        <w:t xml:space="preserve"> </w:t>
      </w:r>
      <w:r w:rsidR="0014264C">
        <w:rPr>
          <w:sz w:val="24"/>
        </w:rPr>
        <w:t>T</w:t>
      </w:r>
      <w:r w:rsidR="0014264C" w:rsidRPr="0014264C">
        <w:rPr>
          <w:sz w:val="24"/>
        </w:rPr>
        <w:t xml:space="preserve">he rising adoption of personalized medicine </w:t>
      </w:r>
      <w:r w:rsidR="00F71982">
        <w:rPr>
          <w:sz w:val="24"/>
        </w:rPr>
        <w:t>approaches</w:t>
      </w:r>
      <w:r w:rsidR="0014264C" w:rsidRPr="0014264C">
        <w:rPr>
          <w:sz w:val="24"/>
        </w:rPr>
        <w:t xml:space="preserve"> for cancer care has</w:t>
      </w:r>
      <w:r w:rsidR="00774984">
        <w:rPr>
          <w:sz w:val="24"/>
        </w:rPr>
        <w:t xml:space="preserve"> impelled</w:t>
      </w:r>
      <w:r w:rsidR="0014264C" w:rsidRPr="0014264C">
        <w:rPr>
          <w:sz w:val="24"/>
        </w:rPr>
        <w:t xml:space="preserve"> the demand for diagnostic tests. </w:t>
      </w:r>
    </w:p>
    <w:p w:rsidR="0014264C" w:rsidRDefault="0014264C" w:rsidP="0014264C">
      <w:pPr>
        <w:jc w:val="both"/>
        <w:rPr>
          <w:sz w:val="24"/>
        </w:rPr>
      </w:pPr>
      <w:r w:rsidRPr="0014264C">
        <w:rPr>
          <w:sz w:val="24"/>
        </w:rPr>
        <w:t>Advances in diagnostic technologies have greatly improved the accuracy, sensitivity, and speed of cancer detection. Techniques such as next-generation sequencing, liquid biopsies, multiplex assays, and molecular imaging have revolutionized cancer diag</w:t>
      </w:r>
      <w:r w:rsidR="004D414D">
        <w:rPr>
          <w:sz w:val="24"/>
        </w:rPr>
        <w:t>nostics, leading to earlier and</w:t>
      </w:r>
      <w:r w:rsidR="0042088F">
        <w:rPr>
          <w:sz w:val="24"/>
        </w:rPr>
        <w:t xml:space="preserve"> </w:t>
      </w:r>
      <w:r w:rsidR="008D1D69">
        <w:rPr>
          <w:sz w:val="24"/>
        </w:rPr>
        <w:t xml:space="preserve">more </w:t>
      </w:r>
      <w:r w:rsidRPr="0014264C">
        <w:rPr>
          <w:sz w:val="24"/>
        </w:rPr>
        <w:t xml:space="preserve">precise detection. Moreover, pharmaceutical and biotechnology companies and research institutions </w:t>
      </w:r>
      <w:r w:rsidR="0042088F">
        <w:rPr>
          <w:sz w:val="24"/>
        </w:rPr>
        <w:t>invest</w:t>
      </w:r>
      <w:r w:rsidRPr="0014264C">
        <w:rPr>
          <w:sz w:val="24"/>
        </w:rPr>
        <w:t xml:space="preserve"> significantly in cancer diagnostics research and development. This investment </w:t>
      </w:r>
      <w:r w:rsidR="008D1D69">
        <w:rPr>
          <w:sz w:val="24"/>
        </w:rPr>
        <w:t>enables the</w:t>
      </w:r>
      <w:r w:rsidRPr="0014264C">
        <w:rPr>
          <w:sz w:val="24"/>
        </w:rPr>
        <w:t xml:space="preserve"> develop</w:t>
      </w:r>
      <w:r w:rsidR="008D1D69">
        <w:rPr>
          <w:sz w:val="24"/>
        </w:rPr>
        <w:t xml:space="preserve">ment </w:t>
      </w:r>
      <w:r w:rsidR="00E27447">
        <w:rPr>
          <w:sz w:val="24"/>
        </w:rPr>
        <w:t>of</w:t>
      </w:r>
      <w:r w:rsidRPr="0014264C">
        <w:rPr>
          <w:sz w:val="24"/>
        </w:rPr>
        <w:t xml:space="preserve"> innovative diagnostic technologies, biomarkers, and companion diagnostics to improve cancer d</w:t>
      </w:r>
      <w:r w:rsidR="00227233">
        <w:rPr>
          <w:sz w:val="24"/>
        </w:rPr>
        <w:t>etection and treatment efficacy.</w:t>
      </w:r>
    </w:p>
    <w:p w:rsidR="0096567A" w:rsidRPr="0096567A" w:rsidRDefault="0096567A" w:rsidP="0096567A">
      <w:pPr>
        <w:jc w:val="both"/>
        <w:rPr>
          <w:sz w:val="24"/>
        </w:rPr>
      </w:pPr>
      <w:r>
        <w:rPr>
          <w:sz w:val="24"/>
        </w:rPr>
        <w:t xml:space="preserve">The emergence of artificial intelligence </w:t>
      </w:r>
      <w:r w:rsidRPr="0096567A">
        <w:rPr>
          <w:sz w:val="24"/>
        </w:rPr>
        <w:t>and Data analytics in cancer diagnostics </w:t>
      </w:r>
      <w:r>
        <w:rPr>
          <w:sz w:val="24"/>
        </w:rPr>
        <w:t>is poised to create</w:t>
      </w:r>
      <w:r w:rsidRPr="0096567A">
        <w:rPr>
          <w:sz w:val="24"/>
        </w:rPr>
        <w:t xml:space="preserve"> lucrative opportunities in the market. AI and machine learning algorithms </w:t>
      </w:r>
      <w:r>
        <w:rPr>
          <w:sz w:val="24"/>
        </w:rPr>
        <w:t>relay t</w:t>
      </w:r>
      <w:r w:rsidRPr="0096567A">
        <w:rPr>
          <w:sz w:val="24"/>
        </w:rPr>
        <w:t>he potential to enhance cancer diagnostics by analyzing complex data and improving accuracy and efficiency. The integration of AI into diagnostic platforms assist in image analysis, pattern recognition, and risk stratification, leading to more accurate diagnoses and improved patient outcomes.</w:t>
      </w:r>
    </w:p>
    <w:p w:rsidR="0096567A" w:rsidRPr="0096567A" w:rsidRDefault="0096567A" w:rsidP="0096567A">
      <w:pPr>
        <w:jc w:val="both"/>
        <w:rPr>
          <w:sz w:val="24"/>
        </w:rPr>
      </w:pPr>
      <w:r w:rsidRPr="0096567A">
        <w:rPr>
          <w:sz w:val="24"/>
        </w:rPr>
        <w:t xml:space="preserve">The </w:t>
      </w:r>
      <w:r w:rsidR="00D62DD4">
        <w:rPr>
          <w:sz w:val="24"/>
        </w:rPr>
        <w:t>growing emphasis</w:t>
      </w:r>
      <w:r w:rsidRPr="0096567A">
        <w:rPr>
          <w:sz w:val="24"/>
        </w:rPr>
        <w:t xml:space="preserve"> on precision medicine and </w:t>
      </w:r>
      <w:r w:rsidR="00E872C0">
        <w:rPr>
          <w:sz w:val="24"/>
        </w:rPr>
        <w:t xml:space="preserve">targeted therapies results into </w:t>
      </w:r>
      <w:r w:rsidRPr="0096567A">
        <w:rPr>
          <w:sz w:val="24"/>
        </w:rPr>
        <w:t>accurate and comprehensive cancer diagnostics</w:t>
      </w:r>
      <w:r w:rsidR="007909E2">
        <w:rPr>
          <w:sz w:val="24"/>
        </w:rPr>
        <w:t xml:space="preserve"> solutions</w:t>
      </w:r>
      <w:r w:rsidRPr="0096567A">
        <w:rPr>
          <w:sz w:val="24"/>
        </w:rPr>
        <w:t>. As personalized treatment appr</w:t>
      </w:r>
      <w:r w:rsidR="00663AD8">
        <w:rPr>
          <w:sz w:val="24"/>
        </w:rPr>
        <w:t xml:space="preserve">oaches become </w:t>
      </w:r>
      <w:r w:rsidR="00765441">
        <w:rPr>
          <w:sz w:val="24"/>
        </w:rPr>
        <w:t xml:space="preserve">more common, the </w:t>
      </w:r>
      <w:r w:rsidRPr="0096567A">
        <w:rPr>
          <w:sz w:val="24"/>
        </w:rPr>
        <w:t>need for diagnostic t</w:t>
      </w:r>
      <w:r w:rsidR="008260AF">
        <w:rPr>
          <w:sz w:val="24"/>
        </w:rPr>
        <w:t xml:space="preserve">ests to </w:t>
      </w:r>
      <w:r w:rsidRPr="0096567A">
        <w:rPr>
          <w:sz w:val="24"/>
        </w:rPr>
        <w:t>identify specific genetic mutations, biomark</w:t>
      </w:r>
      <w:r w:rsidR="001866A9">
        <w:rPr>
          <w:sz w:val="24"/>
        </w:rPr>
        <w:t xml:space="preserve">ers, </w:t>
      </w:r>
      <w:r w:rsidR="008260AF">
        <w:rPr>
          <w:sz w:val="24"/>
        </w:rPr>
        <w:t>molecular signatures</w:t>
      </w:r>
      <w:r w:rsidR="001866A9">
        <w:rPr>
          <w:sz w:val="24"/>
        </w:rPr>
        <w:t>,</w:t>
      </w:r>
      <w:r w:rsidR="008260AF">
        <w:rPr>
          <w:sz w:val="24"/>
        </w:rPr>
        <w:t xml:space="preserve"> and</w:t>
      </w:r>
      <w:r w:rsidRPr="0096567A">
        <w:rPr>
          <w:sz w:val="24"/>
        </w:rPr>
        <w:t xml:space="preserve"> guide treatment deci</w:t>
      </w:r>
      <w:r w:rsidR="00343E63">
        <w:rPr>
          <w:sz w:val="24"/>
        </w:rPr>
        <w:t>sions</w:t>
      </w:r>
      <w:r w:rsidR="00765441">
        <w:rPr>
          <w:sz w:val="24"/>
        </w:rPr>
        <w:t xml:space="preserve"> can be simplified</w:t>
      </w:r>
      <w:r w:rsidR="00343E63">
        <w:rPr>
          <w:sz w:val="24"/>
        </w:rPr>
        <w:t xml:space="preserve">. </w:t>
      </w:r>
      <w:r w:rsidR="00A24D33">
        <w:rPr>
          <w:sz w:val="24"/>
        </w:rPr>
        <w:t>This enables the d</w:t>
      </w:r>
      <w:r w:rsidR="00C209D6">
        <w:rPr>
          <w:sz w:val="24"/>
        </w:rPr>
        <w:t>iagnostic cente</w:t>
      </w:r>
      <w:r w:rsidR="009E3FDC">
        <w:rPr>
          <w:sz w:val="24"/>
        </w:rPr>
        <w:t>r</w:t>
      </w:r>
      <w:r w:rsidR="00C209D6">
        <w:rPr>
          <w:sz w:val="24"/>
        </w:rPr>
        <w:t xml:space="preserve">s to </w:t>
      </w:r>
      <w:r w:rsidRPr="0096567A">
        <w:rPr>
          <w:sz w:val="24"/>
        </w:rPr>
        <w:t xml:space="preserve">develop and offer comprehensive genomic profiling and </w:t>
      </w:r>
      <w:r w:rsidR="00C209D6">
        <w:rPr>
          <w:sz w:val="24"/>
        </w:rPr>
        <w:t>d</w:t>
      </w:r>
      <w:r w:rsidRPr="0096567A">
        <w:rPr>
          <w:sz w:val="24"/>
        </w:rPr>
        <w:t>iagnostic tests.</w:t>
      </w:r>
    </w:p>
    <w:p w:rsidR="009C54AB" w:rsidRDefault="009C54AB" w:rsidP="007B74BE">
      <w:pPr>
        <w:jc w:val="both"/>
        <w:rPr>
          <w:b/>
        </w:rPr>
      </w:pPr>
      <w:r>
        <w:rPr>
          <w:b/>
        </w:rPr>
        <w:t xml:space="preserve">Request </w:t>
      </w:r>
      <w:r w:rsidRPr="00D64A56">
        <w:rPr>
          <w:b/>
        </w:rPr>
        <w:t>Sample Report:</w:t>
      </w:r>
      <w:r w:rsidR="004100B4">
        <w:rPr>
          <w:b/>
        </w:rPr>
        <w:t xml:space="preserve"> </w:t>
      </w:r>
      <w:hyperlink r:id="rId6" w:history="1">
        <w:r w:rsidR="004100B4" w:rsidRPr="00690ACE">
          <w:rPr>
            <w:rStyle w:val="Hyperlink"/>
            <w:b/>
          </w:rPr>
          <w:t>https://datahorizzonresearch.com/request-sample-pdf/cancer-diagnostics-market-2326</w:t>
        </w:r>
      </w:hyperlink>
    </w:p>
    <w:p w:rsidR="009C54AB" w:rsidRDefault="009C54AB" w:rsidP="009C54AB">
      <w:pPr>
        <w:jc w:val="both"/>
        <w:rPr>
          <w:sz w:val="24"/>
        </w:rPr>
      </w:pPr>
      <w:r>
        <w:rPr>
          <w:b/>
          <w:sz w:val="24"/>
        </w:rPr>
        <w:t>Report Snapshot:</w:t>
      </w:r>
    </w:p>
    <w:tbl>
      <w:tblPr>
        <w:tblStyle w:val="TableGrid"/>
        <w:tblW w:w="0" w:type="auto"/>
        <w:tblLook w:val="04A0" w:firstRow="1" w:lastRow="0" w:firstColumn="1" w:lastColumn="0" w:noHBand="0" w:noVBand="1"/>
      </w:tblPr>
      <w:tblGrid>
        <w:gridCol w:w="2605"/>
        <w:gridCol w:w="6745"/>
      </w:tblGrid>
      <w:tr w:rsidR="009C54AB" w:rsidTr="00070FB6">
        <w:tc>
          <w:tcPr>
            <w:tcW w:w="2605" w:type="dxa"/>
          </w:tcPr>
          <w:p w:rsidR="009C54AB" w:rsidRPr="004F741B" w:rsidRDefault="009C54AB" w:rsidP="00070FB6">
            <w:pPr>
              <w:jc w:val="both"/>
              <w:rPr>
                <w:b/>
              </w:rPr>
            </w:pPr>
            <w:bookmarkStart w:id="0" w:name="_GoBack" w:colFirst="1" w:colLast="1"/>
            <w:r w:rsidRPr="004F741B">
              <w:rPr>
                <w:b/>
              </w:rPr>
              <w:lastRenderedPageBreak/>
              <w:t>Report Title</w:t>
            </w:r>
          </w:p>
        </w:tc>
        <w:tc>
          <w:tcPr>
            <w:tcW w:w="6745" w:type="dxa"/>
          </w:tcPr>
          <w:p w:rsidR="009C54AB" w:rsidRPr="00490B1D" w:rsidRDefault="009C54AB" w:rsidP="00070FB6">
            <w:pPr>
              <w:jc w:val="both"/>
            </w:pPr>
            <w:r w:rsidRPr="00435953">
              <w:t xml:space="preserve">Cancer Diagnostics </w:t>
            </w:r>
            <w:r w:rsidRPr="00490B1D">
              <w:t>Market</w:t>
            </w:r>
          </w:p>
        </w:tc>
      </w:tr>
      <w:bookmarkEnd w:id="0"/>
      <w:tr w:rsidR="009C54AB" w:rsidTr="00070FB6">
        <w:tc>
          <w:tcPr>
            <w:tcW w:w="2605" w:type="dxa"/>
          </w:tcPr>
          <w:p w:rsidR="009C54AB" w:rsidRPr="004F741B" w:rsidRDefault="009C54AB" w:rsidP="00070FB6">
            <w:pPr>
              <w:jc w:val="both"/>
            </w:pPr>
            <w:r w:rsidRPr="004F741B">
              <w:t xml:space="preserve">Market Size </w:t>
            </w:r>
            <w:r>
              <w:t xml:space="preserve">in </w:t>
            </w:r>
            <w:r w:rsidRPr="004F741B">
              <w:t>2022</w:t>
            </w:r>
          </w:p>
        </w:tc>
        <w:tc>
          <w:tcPr>
            <w:tcW w:w="6745" w:type="dxa"/>
          </w:tcPr>
          <w:p w:rsidR="009C54AB" w:rsidRPr="002B7F09" w:rsidRDefault="009C54AB" w:rsidP="00070FB6">
            <w:pPr>
              <w:jc w:val="both"/>
              <w:rPr>
                <w:lang w:val="en-IN"/>
              </w:rPr>
            </w:pPr>
            <w:r w:rsidRPr="002B7F09">
              <w:rPr>
                <w:lang w:val="en-IN"/>
              </w:rPr>
              <w:t xml:space="preserve">USD </w:t>
            </w:r>
            <w:r w:rsidRPr="002B7F09">
              <w:t xml:space="preserve">138.2 </w:t>
            </w:r>
            <w:r w:rsidRPr="002B7F09">
              <w:rPr>
                <w:lang w:val="en-IN"/>
              </w:rPr>
              <w:t>Billion</w:t>
            </w:r>
          </w:p>
        </w:tc>
      </w:tr>
      <w:tr w:rsidR="009C54AB" w:rsidTr="00070FB6">
        <w:tc>
          <w:tcPr>
            <w:tcW w:w="2605" w:type="dxa"/>
          </w:tcPr>
          <w:p w:rsidR="009C54AB" w:rsidRPr="004F741B" w:rsidRDefault="009C54AB" w:rsidP="00070FB6">
            <w:pPr>
              <w:jc w:val="both"/>
            </w:pPr>
            <w:r>
              <w:t>Market Size by 2032</w:t>
            </w:r>
          </w:p>
        </w:tc>
        <w:tc>
          <w:tcPr>
            <w:tcW w:w="6745" w:type="dxa"/>
          </w:tcPr>
          <w:p w:rsidR="009C54AB" w:rsidRPr="002B7F09" w:rsidRDefault="009C54AB" w:rsidP="00070FB6">
            <w:pPr>
              <w:jc w:val="both"/>
              <w:rPr>
                <w:lang w:val="en-IN"/>
              </w:rPr>
            </w:pPr>
            <w:r w:rsidRPr="002B7F09">
              <w:rPr>
                <w:lang w:val="en-IN"/>
              </w:rPr>
              <w:t>USD 279.7 Billion</w:t>
            </w:r>
          </w:p>
        </w:tc>
      </w:tr>
      <w:tr w:rsidR="009C54AB" w:rsidTr="00070FB6">
        <w:tc>
          <w:tcPr>
            <w:tcW w:w="2605" w:type="dxa"/>
          </w:tcPr>
          <w:p w:rsidR="009C54AB" w:rsidRPr="004F741B" w:rsidRDefault="009C54AB" w:rsidP="00070FB6">
            <w:pPr>
              <w:jc w:val="both"/>
            </w:pPr>
            <w:r w:rsidRPr="004F741B">
              <w:t>CAGR</w:t>
            </w:r>
            <w:r>
              <w:t xml:space="preserve"> from 2023 to 2032</w:t>
            </w:r>
          </w:p>
        </w:tc>
        <w:tc>
          <w:tcPr>
            <w:tcW w:w="6745" w:type="dxa"/>
          </w:tcPr>
          <w:p w:rsidR="009C54AB" w:rsidRPr="00490B1D" w:rsidRDefault="009C54AB" w:rsidP="00070FB6">
            <w:pPr>
              <w:jc w:val="both"/>
            </w:pPr>
            <w:r>
              <w:t>7.4</w:t>
            </w:r>
            <w:r w:rsidRPr="00490B1D">
              <w:t>%</w:t>
            </w:r>
          </w:p>
        </w:tc>
      </w:tr>
      <w:tr w:rsidR="009C54AB" w:rsidTr="00070FB6">
        <w:tc>
          <w:tcPr>
            <w:tcW w:w="2605" w:type="dxa"/>
          </w:tcPr>
          <w:p w:rsidR="009C54AB" w:rsidRPr="004F741B" w:rsidRDefault="009C54AB" w:rsidP="00070FB6">
            <w:pPr>
              <w:jc w:val="both"/>
            </w:pPr>
            <w:r>
              <w:t>Largest Market</w:t>
            </w:r>
          </w:p>
        </w:tc>
        <w:tc>
          <w:tcPr>
            <w:tcW w:w="6745" w:type="dxa"/>
          </w:tcPr>
          <w:p w:rsidR="009C54AB" w:rsidRDefault="009C54AB" w:rsidP="00070FB6">
            <w:pPr>
              <w:jc w:val="both"/>
            </w:pPr>
            <w:r>
              <w:t>North America</w:t>
            </w:r>
          </w:p>
        </w:tc>
      </w:tr>
      <w:tr w:rsidR="009C54AB" w:rsidTr="00070FB6">
        <w:tc>
          <w:tcPr>
            <w:tcW w:w="2605" w:type="dxa"/>
          </w:tcPr>
          <w:p w:rsidR="009C54AB" w:rsidRPr="004F741B" w:rsidRDefault="009C54AB" w:rsidP="00070FB6">
            <w:pPr>
              <w:jc w:val="both"/>
            </w:pPr>
            <w:r w:rsidRPr="004F741B">
              <w:t>Forecast Period</w:t>
            </w:r>
          </w:p>
        </w:tc>
        <w:tc>
          <w:tcPr>
            <w:tcW w:w="6745" w:type="dxa"/>
          </w:tcPr>
          <w:p w:rsidR="009C54AB" w:rsidRPr="00490B1D" w:rsidRDefault="009C54AB" w:rsidP="00070FB6">
            <w:pPr>
              <w:jc w:val="both"/>
            </w:pPr>
            <w:r>
              <w:t xml:space="preserve">2023 to </w:t>
            </w:r>
            <w:r w:rsidRPr="00490B1D">
              <w:t>2032</w:t>
            </w:r>
          </w:p>
        </w:tc>
      </w:tr>
      <w:tr w:rsidR="009C54AB" w:rsidTr="00070FB6">
        <w:tc>
          <w:tcPr>
            <w:tcW w:w="2605" w:type="dxa"/>
          </w:tcPr>
          <w:p w:rsidR="009C54AB" w:rsidRPr="004F741B" w:rsidRDefault="009C54AB" w:rsidP="00070FB6">
            <w:pPr>
              <w:jc w:val="both"/>
            </w:pPr>
            <w:r w:rsidRPr="004F741B">
              <w:t>Historic Period</w:t>
            </w:r>
          </w:p>
        </w:tc>
        <w:tc>
          <w:tcPr>
            <w:tcW w:w="6745" w:type="dxa"/>
          </w:tcPr>
          <w:p w:rsidR="009C54AB" w:rsidRPr="00490B1D" w:rsidRDefault="009C54AB" w:rsidP="00070FB6">
            <w:pPr>
              <w:jc w:val="both"/>
            </w:pPr>
            <w:r w:rsidRPr="00490B1D">
              <w:t>2021</w:t>
            </w:r>
          </w:p>
        </w:tc>
      </w:tr>
      <w:tr w:rsidR="009C54AB" w:rsidTr="00070FB6">
        <w:tc>
          <w:tcPr>
            <w:tcW w:w="2605" w:type="dxa"/>
          </w:tcPr>
          <w:p w:rsidR="009C54AB" w:rsidRPr="004F741B" w:rsidRDefault="009C54AB" w:rsidP="00070FB6">
            <w:pPr>
              <w:jc w:val="both"/>
            </w:pPr>
            <w:r w:rsidRPr="004F741B">
              <w:t>Base Year</w:t>
            </w:r>
          </w:p>
        </w:tc>
        <w:tc>
          <w:tcPr>
            <w:tcW w:w="6745" w:type="dxa"/>
          </w:tcPr>
          <w:p w:rsidR="009C54AB" w:rsidRPr="00490B1D" w:rsidRDefault="009C54AB" w:rsidP="00070FB6">
            <w:pPr>
              <w:jc w:val="both"/>
            </w:pPr>
            <w:r w:rsidRPr="00490B1D">
              <w:t>2022</w:t>
            </w:r>
          </w:p>
        </w:tc>
      </w:tr>
      <w:tr w:rsidR="009C54AB" w:rsidTr="00070FB6">
        <w:tc>
          <w:tcPr>
            <w:tcW w:w="2605" w:type="dxa"/>
          </w:tcPr>
          <w:p w:rsidR="009C54AB" w:rsidRPr="004F741B" w:rsidRDefault="009C54AB" w:rsidP="00070FB6">
            <w:pPr>
              <w:jc w:val="both"/>
            </w:pPr>
            <w:r w:rsidRPr="004F741B">
              <w:t>Report Scope &amp; Coverage</w:t>
            </w:r>
          </w:p>
        </w:tc>
        <w:tc>
          <w:tcPr>
            <w:tcW w:w="6745" w:type="dxa"/>
          </w:tcPr>
          <w:p w:rsidR="009C54AB" w:rsidRPr="00E4747E" w:rsidRDefault="009C54AB" w:rsidP="00070FB6">
            <w:pPr>
              <w:jc w:val="both"/>
            </w:pPr>
            <w:r w:rsidRPr="004F741B">
              <w:t xml:space="preserve">Market Size, Market Estimations, Competitor Analysis, </w:t>
            </w:r>
            <w:r w:rsidRPr="00490B1D">
              <w:t>Trends</w:t>
            </w:r>
            <w:r>
              <w:t>,</w:t>
            </w:r>
            <w:r w:rsidRPr="00490B1D">
              <w:t xml:space="preserve"> and </w:t>
            </w:r>
            <w:r w:rsidRPr="00E4747E">
              <w:t>Growth Factors</w:t>
            </w:r>
          </w:p>
        </w:tc>
      </w:tr>
      <w:tr w:rsidR="009C54AB" w:rsidTr="00070FB6">
        <w:tc>
          <w:tcPr>
            <w:tcW w:w="2605" w:type="dxa"/>
          </w:tcPr>
          <w:p w:rsidR="009C54AB" w:rsidRPr="00490B1D" w:rsidRDefault="009C54AB" w:rsidP="00070FB6">
            <w:pPr>
              <w:jc w:val="both"/>
            </w:pPr>
            <w:r w:rsidRPr="00490B1D">
              <w:t xml:space="preserve">By </w:t>
            </w:r>
            <w:r>
              <w:t>Product</w:t>
            </w:r>
          </w:p>
        </w:tc>
        <w:tc>
          <w:tcPr>
            <w:tcW w:w="6745" w:type="dxa"/>
          </w:tcPr>
          <w:p w:rsidR="009C54AB" w:rsidRPr="00145ABB" w:rsidRDefault="009C54AB" w:rsidP="00070FB6">
            <w:r>
              <w:t>Consumables (Antibodies, Kits &amp; Reagents, Probes, Others), Instruments (Pathology-based Instruments, Imaging Instruments, Biopsy Instruments)</w:t>
            </w:r>
          </w:p>
        </w:tc>
      </w:tr>
      <w:tr w:rsidR="009C54AB" w:rsidTr="00070FB6">
        <w:tc>
          <w:tcPr>
            <w:tcW w:w="2605" w:type="dxa"/>
          </w:tcPr>
          <w:p w:rsidR="009C54AB" w:rsidRPr="004F741B" w:rsidRDefault="009C54AB" w:rsidP="00070FB6">
            <w:pPr>
              <w:jc w:val="both"/>
            </w:pPr>
            <w:r>
              <w:t>By Technology</w:t>
            </w:r>
          </w:p>
        </w:tc>
        <w:tc>
          <w:tcPr>
            <w:tcW w:w="6745" w:type="dxa"/>
          </w:tcPr>
          <w:p w:rsidR="009C54AB" w:rsidRPr="00490B1D" w:rsidRDefault="009C54AB" w:rsidP="00070FB6">
            <w:pPr>
              <w:jc w:val="both"/>
            </w:pPr>
            <w:r>
              <w:t>IVD Testing, Imaging, Biopsy Technique</w:t>
            </w:r>
          </w:p>
        </w:tc>
      </w:tr>
      <w:tr w:rsidR="009C54AB" w:rsidTr="00070FB6">
        <w:tc>
          <w:tcPr>
            <w:tcW w:w="2605" w:type="dxa"/>
          </w:tcPr>
          <w:p w:rsidR="009C54AB" w:rsidRDefault="009C54AB" w:rsidP="00070FB6">
            <w:pPr>
              <w:jc w:val="both"/>
            </w:pPr>
            <w:r>
              <w:t>By Screening</w:t>
            </w:r>
          </w:p>
        </w:tc>
        <w:tc>
          <w:tcPr>
            <w:tcW w:w="6745" w:type="dxa"/>
          </w:tcPr>
          <w:p w:rsidR="009C54AB" w:rsidRDefault="009C54AB" w:rsidP="00070FB6">
            <w:pPr>
              <w:jc w:val="both"/>
            </w:pPr>
            <w:r>
              <w:t xml:space="preserve">Laboratory Tests, Genetic Tests, Imaging, Endoscopy, Biopsy, and Others </w:t>
            </w:r>
          </w:p>
        </w:tc>
      </w:tr>
      <w:tr w:rsidR="009C54AB" w:rsidTr="00070FB6">
        <w:tc>
          <w:tcPr>
            <w:tcW w:w="2605" w:type="dxa"/>
          </w:tcPr>
          <w:p w:rsidR="009C54AB" w:rsidRPr="007E3585" w:rsidRDefault="009C54AB" w:rsidP="00070FB6">
            <w:pPr>
              <w:jc w:val="both"/>
              <w:rPr>
                <w:vertAlign w:val="subscript"/>
              </w:rPr>
            </w:pPr>
            <w:r w:rsidRPr="00490B1D">
              <w:t>By</w:t>
            </w:r>
            <w:r>
              <w:t xml:space="preserve"> Application</w:t>
            </w:r>
          </w:p>
        </w:tc>
        <w:tc>
          <w:tcPr>
            <w:tcW w:w="6745" w:type="dxa"/>
          </w:tcPr>
          <w:p w:rsidR="009C54AB" w:rsidRPr="00E4747E" w:rsidRDefault="009C54AB" w:rsidP="00070FB6">
            <w:r>
              <w:t>Breast Cancer, Colorectal Cancer, Cervical Cancer, Lung Cancer, Prostate Cancer, Skin Cancer, Blood Cancer, Kidney Cancer, Liver Cancer, Pancreatic Cancer, Ovarian Cancer, and Others</w:t>
            </w:r>
          </w:p>
        </w:tc>
      </w:tr>
      <w:tr w:rsidR="009C54AB" w:rsidTr="00070FB6">
        <w:tc>
          <w:tcPr>
            <w:tcW w:w="2605" w:type="dxa"/>
          </w:tcPr>
          <w:p w:rsidR="009C54AB" w:rsidRPr="004F741B" w:rsidRDefault="009C54AB" w:rsidP="00070FB6">
            <w:pPr>
              <w:jc w:val="both"/>
            </w:pPr>
            <w:r w:rsidRPr="004F741B">
              <w:t>Region</w:t>
            </w:r>
          </w:p>
        </w:tc>
        <w:tc>
          <w:tcPr>
            <w:tcW w:w="6745" w:type="dxa"/>
          </w:tcPr>
          <w:p w:rsidR="009C54AB" w:rsidRPr="00490B1D" w:rsidRDefault="009C54AB" w:rsidP="00070FB6">
            <w:pPr>
              <w:jc w:val="both"/>
            </w:pPr>
            <w:r w:rsidRPr="00490B1D">
              <w:t>North America, Europe, Asia-Pacific, Latin America, and Middle-East &amp; Africa.</w:t>
            </w:r>
          </w:p>
        </w:tc>
      </w:tr>
      <w:tr w:rsidR="009C54AB" w:rsidTr="00070FB6">
        <w:tc>
          <w:tcPr>
            <w:tcW w:w="2605" w:type="dxa"/>
          </w:tcPr>
          <w:p w:rsidR="009C54AB" w:rsidRPr="004F741B" w:rsidRDefault="009C54AB" w:rsidP="00070FB6">
            <w:pPr>
              <w:jc w:val="both"/>
            </w:pPr>
            <w:r w:rsidRPr="004F741B">
              <w:t>Countries Covered</w:t>
            </w:r>
          </w:p>
        </w:tc>
        <w:tc>
          <w:tcPr>
            <w:tcW w:w="6745" w:type="dxa"/>
          </w:tcPr>
          <w:p w:rsidR="009C54AB" w:rsidRPr="00490B1D" w:rsidRDefault="009C54AB" w:rsidP="00070FB6">
            <w:pPr>
              <w:jc w:val="both"/>
            </w:pPr>
            <w:r w:rsidRPr="00E4747E">
              <w:t xml:space="preserve">U.S., Canada, U.K., Germany, France, China, Japan, India, </w:t>
            </w:r>
            <w:r>
              <w:t xml:space="preserve">South Korea, </w:t>
            </w:r>
            <w:r w:rsidRPr="00E4747E">
              <w:t xml:space="preserve">Brazil, Mexico, UAE, Saudi Arabia, </w:t>
            </w:r>
            <w:r>
              <w:t xml:space="preserve">and </w:t>
            </w:r>
            <w:r w:rsidRPr="00E4747E">
              <w:t xml:space="preserve">South Africa, </w:t>
            </w:r>
            <w:r>
              <w:t>among o</w:t>
            </w:r>
            <w:r w:rsidRPr="00E4747E">
              <w:t>thers</w:t>
            </w:r>
          </w:p>
        </w:tc>
      </w:tr>
      <w:tr w:rsidR="009C54AB" w:rsidTr="00070FB6">
        <w:tc>
          <w:tcPr>
            <w:tcW w:w="2605" w:type="dxa"/>
          </w:tcPr>
          <w:p w:rsidR="009C54AB" w:rsidRPr="003A7D24" w:rsidRDefault="009C54AB" w:rsidP="00070FB6">
            <w:pPr>
              <w:jc w:val="both"/>
            </w:pPr>
            <w:r>
              <w:t>Major Market Players</w:t>
            </w:r>
          </w:p>
        </w:tc>
        <w:tc>
          <w:tcPr>
            <w:tcW w:w="6745" w:type="dxa"/>
          </w:tcPr>
          <w:p w:rsidR="009C54AB" w:rsidRPr="00490B1D" w:rsidDel="00E4747E" w:rsidRDefault="009C54AB" w:rsidP="00070FB6">
            <w:pPr>
              <w:jc w:val="both"/>
            </w:pPr>
            <w:r>
              <w:t xml:space="preserve">GE Healthcare, Abbott, F. Hoffmann-La Roche Ltd., </w:t>
            </w:r>
            <w:proofErr w:type="spellStart"/>
            <w:r>
              <w:t>Qiagen</w:t>
            </w:r>
            <w:proofErr w:type="spellEnd"/>
            <w:r>
              <w:t xml:space="preserve"> N.V., BD, Siemens Healthcare GmbH, Quest Diagnostics, </w:t>
            </w:r>
            <w:proofErr w:type="spellStart"/>
            <w:r>
              <w:t>Thermo</w:t>
            </w:r>
            <w:proofErr w:type="spellEnd"/>
            <w:r>
              <w:t xml:space="preserve"> Fisher Scientific, Inc., </w:t>
            </w:r>
            <w:proofErr w:type="spellStart"/>
            <w:r>
              <w:t>Hologic</w:t>
            </w:r>
            <w:proofErr w:type="spellEnd"/>
            <w:r>
              <w:t xml:space="preserve">, Inc., </w:t>
            </w:r>
            <w:proofErr w:type="spellStart"/>
            <w:r>
              <w:t>Koninklijke</w:t>
            </w:r>
            <w:proofErr w:type="spellEnd"/>
            <w:r>
              <w:t xml:space="preserve"> Philips N.V. (Philips), and Illumina, Inc. among others.</w:t>
            </w:r>
          </w:p>
        </w:tc>
      </w:tr>
    </w:tbl>
    <w:p w:rsidR="009C54AB" w:rsidRDefault="009C54AB" w:rsidP="009C54AB">
      <w:pPr>
        <w:jc w:val="both"/>
        <w:rPr>
          <w:sz w:val="24"/>
        </w:rPr>
      </w:pPr>
    </w:p>
    <w:p w:rsidR="009C54AB" w:rsidRDefault="009C54AB" w:rsidP="007B74BE">
      <w:pPr>
        <w:jc w:val="both"/>
        <w:rPr>
          <w:sz w:val="24"/>
        </w:rPr>
      </w:pPr>
    </w:p>
    <w:p w:rsidR="00137FD3" w:rsidRDefault="00137FD3" w:rsidP="007B74BE">
      <w:pPr>
        <w:jc w:val="both"/>
        <w:rPr>
          <w:b/>
          <w:sz w:val="24"/>
        </w:rPr>
      </w:pPr>
      <w:r w:rsidRPr="00137FD3">
        <w:rPr>
          <w:b/>
          <w:sz w:val="24"/>
        </w:rPr>
        <w:t>Segmentation Overview</w:t>
      </w:r>
    </w:p>
    <w:p w:rsidR="00137FD3" w:rsidRDefault="00270325" w:rsidP="007B74BE">
      <w:pPr>
        <w:jc w:val="both"/>
        <w:rPr>
          <w:sz w:val="24"/>
        </w:rPr>
      </w:pPr>
      <w:r>
        <w:rPr>
          <w:sz w:val="24"/>
        </w:rPr>
        <w:t xml:space="preserve">The </w:t>
      </w:r>
      <w:hyperlink r:id="rId7" w:history="1">
        <w:r w:rsidRPr="004100B4">
          <w:rPr>
            <w:rStyle w:val="Hyperlink"/>
            <w:sz w:val="24"/>
          </w:rPr>
          <w:t>global cancer diagnostics market</w:t>
        </w:r>
      </w:hyperlink>
      <w:r>
        <w:rPr>
          <w:sz w:val="24"/>
        </w:rPr>
        <w:t xml:space="preserve"> has been segmented as </w:t>
      </w:r>
      <w:r w:rsidR="00661970">
        <w:rPr>
          <w:sz w:val="24"/>
        </w:rPr>
        <w:t xml:space="preserve">product, technology, screening, application, and region. </w:t>
      </w:r>
      <w:r w:rsidR="0047522B">
        <w:rPr>
          <w:sz w:val="24"/>
        </w:rPr>
        <w:t>Cancer imaging accounted for a significant share in 2022</w:t>
      </w:r>
      <w:r w:rsidR="00024218">
        <w:rPr>
          <w:sz w:val="24"/>
        </w:rPr>
        <w:t>,</w:t>
      </w:r>
      <w:r w:rsidR="0047522B">
        <w:rPr>
          <w:sz w:val="24"/>
        </w:rPr>
        <w:t xml:space="preserve"> </w:t>
      </w:r>
      <w:r w:rsidR="009A2D54">
        <w:rPr>
          <w:sz w:val="24"/>
        </w:rPr>
        <w:t>attributed to growing use to identify cancerous cells in the body.</w:t>
      </w:r>
      <w:r w:rsidR="004A12F8">
        <w:rPr>
          <w:sz w:val="24"/>
        </w:rPr>
        <w:t xml:space="preserve"> Endoscopy emerges </w:t>
      </w:r>
      <w:r w:rsidR="00D312B7">
        <w:rPr>
          <w:sz w:val="24"/>
        </w:rPr>
        <w:t>as</w:t>
      </w:r>
      <w:r w:rsidR="004A12F8">
        <w:rPr>
          <w:sz w:val="24"/>
        </w:rPr>
        <w:t xml:space="preserve"> </w:t>
      </w:r>
      <w:r w:rsidR="00024218">
        <w:rPr>
          <w:sz w:val="24"/>
        </w:rPr>
        <w:t xml:space="preserve">a </w:t>
      </w:r>
      <w:r w:rsidR="004A12F8">
        <w:rPr>
          <w:sz w:val="24"/>
        </w:rPr>
        <w:t xml:space="preserve">fast-growing segment under </w:t>
      </w:r>
      <w:r w:rsidR="00024218">
        <w:rPr>
          <w:sz w:val="24"/>
        </w:rPr>
        <w:t xml:space="preserve">the </w:t>
      </w:r>
      <w:r w:rsidR="004A12F8">
        <w:rPr>
          <w:sz w:val="24"/>
        </w:rPr>
        <w:t xml:space="preserve">screening segment attributed to the </w:t>
      </w:r>
      <w:r w:rsidR="00024218">
        <w:rPr>
          <w:sz w:val="24"/>
        </w:rPr>
        <w:t xml:space="preserve">wider </w:t>
      </w:r>
      <w:r w:rsidR="004A12F8">
        <w:rPr>
          <w:sz w:val="24"/>
        </w:rPr>
        <w:t xml:space="preserve">availability of </w:t>
      </w:r>
      <w:r w:rsidR="00024218">
        <w:rPr>
          <w:sz w:val="24"/>
        </w:rPr>
        <w:t>diagnostics centers.</w:t>
      </w:r>
    </w:p>
    <w:p w:rsidR="00CD3679" w:rsidRDefault="00CD3679" w:rsidP="007B74BE">
      <w:pPr>
        <w:jc w:val="both"/>
        <w:rPr>
          <w:sz w:val="24"/>
        </w:rPr>
      </w:pPr>
      <w:r>
        <w:rPr>
          <w:sz w:val="24"/>
        </w:rPr>
        <w:t xml:space="preserve">North America is the leading region for cancer diagnostics and is projected to retain a dominant position in the forthcoming years. </w:t>
      </w:r>
      <w:r w:rsidR="00D312B7">
        <w:rPr>
          <w:sz w:val="24"/>
        </w:rPr>
        <w:t xml:space="preserve">Factors such as the growing number of chronic cancer cases and the </w:t>
      </w:r>
      <w:r w:rsidR="00D52C8D">
        <w:rPr>
          <w:sz w:val="24"/>
        </w:rPr>
        <w:t>av</w:t>
      </w:r>
      <w:r w:rsidR="00823F49">
        <w:rPr>
          <w:sz w:val="24"/>
        </w:rPr>
        <w:t>ailability of cancer treatment are</w:t>
      </w:r>
      <w:r w:rsidR="00D52C8D">
        <w:rPr>
          <w:sz w:val="24"/>
        </w:rPr>
        <w:t xml:space="preserve"> expected to impel the regional market growth. Asia Pacific is </w:t>
      </w:r>
      <w:r w:rsidR="00EB320C">
        <w:rPr>
          <w:sz w:val="24"/>
        </w:rPr>
        <w:t>a</w:t>
      </w:r>
      <w:r w:rsidR="00D52C8D">
        <w:rPr>
          <w:sz w:val="24"/>
        </w:rPr>
        <w:t xml:space="preserve"> fast-growing market due to </w:t>
      </w:r>
      <w:r w:rsidR="00EB320C">
        <w:rPr>
          <w:sz w:val="24"/>
        </w:rPr>
        <w:t xml:space="preserve">the </w:t>
      </w:r>
      <w:r w:rsidR="00D52C8D">
        <w:rPr>
          <w:sz w:val="24"/>
        </w:rPr>
        <w:t xml:space="preserve">emergence of medical startups with assistance to medical </w:t>
      </w:r>
      <w:r w:rsidR="00CB3819">
        <w:rPr>
          <w:sz w:val="24"/>
        </w:rPr>
        <w:t xml:space="preserve">treatment and </w:t>
      </w:r>
      <w:r w:rsidR="00D52C8D">
        <w:rPr>
          <w:sz w:val="24"/>
        </w:rPr>
        <w:t>facilities.</w:t>
      </w:r>
    </w:p>
    <w:p w:rsidR="009C54AB" w:rsidRDefault="009C54AB" w:rsidP="007B74BE">
      <w:pPr>
        <w:jc w:val="both"/>
        <w:rPr>
          <w:b/>
          <w:sz w:val="24"/>
        </w:rPr>
      </w:pPr>
      <w:r w:rsidRPr="00D64A56">
        <w:rPr>
          <w:b/>
          <w:sz w:val="24"/>
        </w:rPr>
        <w:t>Buy This Research Report:</w:t>
      </w:r>
      <w:r w:rsidR="004100B4">
        <w:rPr>
          <w:b/>
          <w:sz w:val="24"/>
        </w:rPr>
        <w:t xml:space="preserve"> </w:t>
      </w:r>
      <w:hyperlink r:id="rId8" w:history="1">
        <w:r w:rsidR="004100B4" w:rsidRPr="00690ACE">
          <w:rPr>
            <w:rStyle w:val="Hyperlink"/>
            <w:b/>
            <w:sz w:val="24"/>
          </w:rPr>
          <w:t>https://datahorizzonresearch.com/checkout-page/cancer-diagnostics-market-2326</w:t>
        </w:r>
      </w:hyperlink>
    </w:p>
    <w:p w:rsidR="000A6F23" w:rsidRDefault="000A6F23" w:rsidP="00661970">
      <w:pPr>
        <w:shd w:val="clear" w:color="auto" w:fill="FFFFFF"/>
        <w:spacing w:after="0" w:line="240" w:lineRule="auto"/>
        <w:jc w:val="both"/>
        <w:rPr>
          <w:rFonts w:eastAsia="Times New Roman" w:cstheme="minorHAnsi"/>
          <w:b/>
          <w:bCs/>
          <w:color w:val="000000" w:themeColor="text1"/>
          <w:sz w:val="24"/>
          <w:szCs w:val="24"/>
        </w:rPr>
      </w:pPr>
      <w:r w:rsidRPr="000A6F23">
        <w:rPr>
          <w:rFonts w:eastAsia="Times New Roman" w:cstheme="minorHAnsi"/>
          <w:b/>
          <w:bCs/>
          <w:color w:val="000000" w:themeColor="text1"/>
          <w:sz w:val="24"/>
          <w:szCs w:val="24"/>
        </w:rPr>
        <w:t>Cancer Diagnostics Market Report Highlights:</w:t>
      </w:r>
    </w:p>
    <w:p w:rsidR="000A6F23" w:rsidRDefault="009F7684" w:rsidP="009F7684">
      <w:pPr>
        <w:pStyle w:val="ListParagraph"/>
        <w:numPr>
          <w:ilvl w:val="0"/>
          <w:numId w:val="16"/>
        </w:numPr>
        <w:shd w:val="clear" w:color="auto" w:fill="FFFFFF"/>
        <w:spacing w:after="0" w:line="240" w:lineRule="auto"/>
        <w:jc w:val="both"/>
        <w:rPr>
          <w:rFonts w:eastAsia="Times New Roman" w:cstheme="minorHAnsi"/>
          <w:bCs/>
          <w:color w:val="000000" w:themeColor="text1"/>
          <w:sz w:val="24"/>
          <w:szCs w:val="24"/>
        </w:rPr>
      </w:pPr>
      <w:r>
        <w:rPr>
          <w:rFonts w:eastAsia="Times New Roman" w:cstheme="minorHAnsi"/>
          <w:bCs/>
          <w:color w:val="000000" w:themeColor="text1"/>
          <w:sz w:val="24"/>
          <w:szCs w:val="24"/>
        </w:rPr>
        <w:lastRenderedPageBreak/>
        <w:t>The global cancer diagnostics market is projected to reach a CAGR of 7.4% by 2032.</w:t>
      </w:r>
    </w:p>
    <w:p w:rsidR="009F7684" w:rsidRDefault="00C01552" w:rsidP="009F7684">
      <w:pPr>
        <w:pStyle w:val="ListParagraph"/>
        <w:numPr>
          <w:ilvl w:val="0"/>
          <w:numId w:val="16"/>
        </w:numPr>
        <w:shd w:val="clear" w:color="auto" w:fill="FFFFFF"/>
        <w:spacing w:after="0" w:line="240" w:lineRule="auto"/>
        <w:jc w:val="both"/>
        <w:rPr>
          <w:rFonts w:eastAsia="Times New Roman" w:cstheme="minorHAnsi"/>
          <w:bCs/>
          <w:color w:val="000000" w:themeColor="text1"/>
          <w:sz w:val="24"/>
          <w:szCs w:val="24"/>
        </w:rPr>
      </w:pPr>
      <w:r>
        <w:rPr>
          <w:rFonts w:eastAsia="Times New Roman" w:cstheme="minorHAnsi"/>
          <w:bCs/>
          <w:color w:val="000000" w:themeColor="text1"/>
          <w:sz w:val="24"/>
          <w:szCs w:val="24"/>
        </w:rPr>
        <w:t xml:space="preserve">The cancer diagnostics market drivers include </w:t>
      </w:r>
      <w:r w:rsidR="00116E05">
        <w:rPr>
          <w:rFonts w:eastAsia="Times New Roman" w:cstheme="minorHAnsi"/>
          <w:bCs/>
          <w:color w:val="000000" w:themeColor="text1"/>
          <w:sz w:val="24"/>
          <w:szCs w:val="24"/>
        </w:rPr>
        <w:t xml:space="preserve">an </w:t>
      </w:r>
      <w:r w:rsidRPr="00C01552">
        <w:rPr>
          <w:rFonts w:eastAsia="Times New Roman" w:cstheme="minorHAnsi"/>
          <w:bCs/>
          <w:color w:val="000000" w:themeColor="text1"/>
          <w:sz w:val="24"/>
          <w:szCs w:val="24"/>
        </w:rPr>
        <w:t>aging population, lifestyle changes, environmental</w:t>
      </w:r>
      <w:r w:rsidR="00CF41F8">
        <w:rPr>
          <w:rFonts w:eastAsia="Times New Roman" w:cstheme="minorHAnsi"/>
          <w:bCs/>
          <w:color w:val="000000" w:themeColor="text1"/>
          <w:sz w:val="24"/>
          <w:szCs w:val="24"/>
        </w:rPr>
        <w:t xml:space="preserve"> factors, and disease awareness.</w:t>
      </w:r>
    </w:p>
    <w:p w:rsidR="009F7684" w:rsidRDefault="00C536B2" w:rsidP="009F7684">
      <w:pPr>
        <w:pStyle w:val="ListParagraph"/>
        <w:numPr>
          <w:ilvl w:val="0"/>
          <w:numId w:val="16"/>
        </w:numPr>
        <w:shd w:val="clear" w:color="auto" w:fill="FFFFFF"/>
        <w:spacing w:after="0" w:line="240" w:lineRule="auto"/>
        <w:jc w:val="both"/>
        <w:rPr>
          <w:rFonts w:eastAsia="Times New Roman" w:cstheme="minorHAnsi"/>
          <w:bCs/>
          <w:color w:val="000000" w:themeColor="text1"/>
          <w:sz w:val="24"/>
          <w:szCs w:val="24"/>
        </w:rPr>
      </w:pPr>
      <w:r>
        <w:rPr>
          <w:rFonts w:eastAsia="Times New Roman" w:cstheme="minorHAnsi"/>
          <w:bCs/>
          <w:color w:val="000000" w:themeColor="text1"/>
          <w:sz w:val="24"/>
          <w:szCs w:val="24"/>
        </w:rPr>
        <w:t>The laboratory tests account for a significant position in the screening segment with a huge share. The growin</w:t>
      </w:r>
      <w:r w:rsidR="00CC1D04">
        <w:rPr>
          <w:rFonts w:eastAsia="Times New Roman" w:cstheme="minorHAnsi"/>
          <w:bCs/>
          <w:color w:val="000000" w:themeColor="text1"/>
          <w:sz w:val="24"/>
          <w:szCs w:val="24"/>
        </w:rPr>
        <w:t>g number of cancer cases in urban areas is expected to drive the demand.</w:t>
      </w:r>
    </w:p>
    <w:p w:rsidR="009F7684" w:rsidRDefault="0014264C" w:rsidP="009F7684">
      <w:pPr>
        <w:pStyle w:val="ListParagraph"/>
        <w:numPr>
          <w:ilvl w:val="0"/>
          <w:numId w:val="16"/>
        </w:numPr>
        <w:shd w:val="clear" w:color="auto" w:fill="FFFFFF"/>
        <w:spacing w:after="0" w:line="240" w:lineRule="auto"/>
        <w:jc w:val="both"/>
        <w:rPr>
          <w:rFonts w:eastAsia="Times New Roman" w:cstheme="minorHAnsi"/>
          <w:bCs/>
          <w:color w:val="000000" w:themeColor="text1"/>
          <w:sz w:val="24"/>
          <w:szCs w:val="24"/>
        </w:rPr>
      </w:pPr>
      <w:r>
        <w:rPr>
          <w:rFonts w:eastAsia="Times New Roman" w:cstheme="minorHAnsi"/>
          <w:bCs/>
          <w:color w:val="000000" w:themeColor="text1"/>
          <w:sz w:val="24"/>
          <w:szCs w:val="24"/>
        </w:rPr>
        <w:t xml:space="preserve">North America </w:t>
      </w:r>
      <w:r w:rsidR="00DA2EF0">
        <w:rPr>
          <w:rFonts w:eastAsia="Times New Roman" w:cstheme="minorHAnsi"/>
          <w:bCs/>
          <w:color w:val="000000" w:themeColor="text1"/>
          <w:sz w:val="24"/>
          <w:szCs w:val="24"/>
        </w:rPr>
        <w:t xml:space="preserve">is a dominant region for cancer diagnostics </w:t>
      </w:r>
      <w:r w:rsidR="00CF41F8">
        <w:rPr>
          <w:rFonts w:eastAsia="Times New Roman" w:cstheme="minorHAnsi"/>
          <w:bCs/>
          <w:color w:val="000000" w:themeColor="text1"/>
          <w:sz w:val="24"/>
          <w:szCs w:val="24"/>
        </w:rPr>
        <w:t>due to</w:t>
      </w:r>
      <w:r w:rsidR="00C01552">
        <w:rPr>
          <w:rFonts w:eastAsia="Times New Roman" w:cstheme="minorHAnsi"/>
          <w:bCs/>
          <w:color w:val="000000" w:themeColor="text1"/>
          <w:sz w:val="24"/>
          <w:szCs w:val="24"/>
        </w:rPr>
        <w:t xml:space="preserve"> better healthcare infrastructure and emphasis on research and development for cancer treatments.</w:t>
      </w:r>
    </w:p>
    <w:p w:rsidR="009F7684" w:rsidRDefault="009F7684" w:rsidP="009F7684">
      <w:pPr>
        <w:pStyle w:val="ListParagraph"/>
        <w:numPr>
          <w:ilvl w:val="0"/>
          <w:numId w:val="16"/>
        </w:numPr>
        <w:shd w:val="clear" w:color="auto" w:fill="FFFFFF"/>
        <w:spacing w:after="0" w:line="240" w:lineRule="auto"/>
        <w:jc w:val="both"/>
        <w:rPr>
          <w:rFonts w:eastAsia="Times New Roman" w:cstheme="minorHAnsi"/>
          <w:bCs/>
          <w:color w:val="000000" w:themeColor="text1"/>
          <w:sz w:val="24"/>
          <w:szCs w:val="24"/>
        </w:rPr>
      </w:pPr>
      <w:r>
        <w:rPr>
          <w:rFonts w:eastAsia="Times New Roman" w:cstheme="minorHAnsi"/>
          <w:bCs/>
          <w:color w:val="000000" w:themeColor="text1"/>
          <w:sz w:val="24"/>
          <w:szCs w:val="24"/>
        </w:rPr>
        <w:t xml:space="preserve">Some of the prominent players in the cancer diagnostics market report include </w:t>
      </w:r>
      <w:r w:rsidRPr="009F7684">
        <w:rPr>
          <w:rFonts w:eastAsia="Times New Roman" w:cstheme="minorHAnsi"/>
          <w:bCs/>
          <w:color w:val="000000" w:themeColor="text1"/>
          <w:sz w:val="24"/>
          <w:szCs w:val="24"/>
        </w:rPr>
        <w:t xml:space="preserve">GE Healthcare, Abbott, F. Hoffmann-La Roche Ltd., </w:t>
      </w:r>
      <w:proofErr w:type="spellStart"/>
      <w:r w:rsidRPr="009F7684">
        <w:rPr>
          <w:rFonts w:eastAsia="Times New Roman" w:cstheme="minorHAnsi"/>
          <w:bCs/>
          <w:color w:val="000000" w:themeColor="text1"/>
          <w:sz w:val="24"/>
          <w:szCs w:val="24"/>
        </w:rPr>
        <w:t>Qiagen</w:t>
      </w:r>
      <w:proofErr w:type="spellEnd"/>
      <w:r w:rsidRPr="009F7684">
        <w:rPr>
          <w:rFonts w:eastAsia="Times New Roman" w:cstheme="minorHAnsi"/>
          <w:bCs/>
          <w:color w:val="000000" w:themeColor="text1"/>
          <w:sz w:val="24"/>
          <w:szCs w:val="24"/>
        </w:rPr>
        <w:t xml:space="preserve"> N.V., BD, Siemens Healthcare GmbH, Quest Diagnostics, Thermo Fisher Scientific, Inc., </w:t>
      </w:r>
      <w:proofErr w:type="spellStart"/>
      <w:r w:rsidRPr="009F7684">
        <w:rPr>
          <w:rFonts w:eastAsia="Times New Roman" w:cstheme="minorHAnsi"/>
          <w:bCs/>
          <w:color w:val="000000" w:themeColor="text1"/>
          <w:sz w:val="24"/>
          <w:szCs w:val="24"/>
        </w:rPr>
        <w:t>Hologic</w:t>
      </w:r>
      <w:proofErr w:type="spellEnd"/>
      <w:r w:rsidRPr="009F7684">
        <w:rPr>
          <w:rFonts w:eastAsia="Times New Roman" w:cstheme="minorHAnsi"/>
          <w:bCs/>
          <w:color w:val="000000" w:themeColor="text1"/>
          <w:sz w:val="24"/>
          <w:szCs w:val="24"/>
        </w:rPr>
        <w:t xml:space="preserve">, Inc., </w:t>
      </w:r>
      <w:proofErr w:type="spellStart"/>
      <w:r w:rsidRPr="009F7684">
        <w:rPr>
          <w:rFonts w:eastAsia="Times New Roman" w:cstheme="minorHAnsi"/>
          <w:bCs/>
          <w:color w:val="000000" w:themeColor="text1"/>
          <w:sz w:val="24"/>
          <w:szCs w:val="24"/>
        </w:rPr>
        <w:t>Koninklijke</w:t>
      </w:r>
      <w:proofErr w:type="spellEnd"/>
      <w:r w:rsidRPr="009F7684">
        <w:rPr>
          <w:rFonts w:eastAsia="Times New Roman" w:cstheme="minorHAnsi"/>
          <w:bCs/>
          <w:color w:val="000000" w:themeColor="text1"/>
          <w:sz w:val="24"/>
          <w:szCs w:val="24"/>
        </w:rPr>
        <w:t xml:space="preserve"> Philips N.V. (Philips), and Illumina, Inc.</w:t>
      </w:r>
    </w:p>
    <w:p w:rsidR="009F7684" w:rsidRPr="009F7684" w:rsidRDefault="009F7684" w:rsidP="009F7684">
      <w:pPr>
        <w:shd w:val="clear" w:color="auto" w:fill="FFFFFF"/>
        <w:spacing w:after="0" w:line="240" w:lineRule="auto"/>
        <w:ind w:left="360"/>
        <w:jc w:val="both"/>
        <w:rPr>
          <w:rFonts w:eastAsia="Times New Roman" w:cstheme="minorHAnsi"/>
          <w:bCs/>
          <w:color w:val="000000" w:themeColor="text1"/>
          <w:sz w:val="24"/>
          <w:szCs w:val="24"/>
        </w:rPr>
      </w:pPr>
    </w:p>
    <w:p w:rsidR="00661970" w:rsidRDefault="00661970" w:rsidP="00661970">
      <w:pPr>
        <w:shd w:val="clear" w:color="auto" w:fill="FFFFFF"/>
        <w:spacing w:after="0" w:line="240" w:lineRule="auto"/>
        <w:jc w:val="both"/>
        <w:rPr>
          <w:rFonts w:eastAsia="Times New Roman" w:cstheme="minorHAnsi"/>
          <w:b/>
          <w:bCs/>
          <w:color w:val="000000" w:themeColor="text1"/>
          <w:sz w:val="24"/>
          <w:szCs w:val="24"/>
          <w:u w:val="single"/>
        </w:rPr>
      </w:pPr>
      <w:r>
        <w:rPr>
          <w:rFonts w:eastAsia="Times New Roman" w:cstheme="minorHAnsi"/>
          <w:b/>
          <w:bCs/>
          <w:color w:val="000000" w:themeColor="text1"/>
          <w:sz w:val="24"/>
          <w:szCs w:val="24"/>
          <w:u w:val="single"/>
        </w:rPr>
        <w:t>Key Developments in the Industry:</w:t>
      </w:r>
    </w:p>
    <w:p w:rsidR="00661970" w:rsidRPr="000645E1" w:rsidRDefault="000645E1" w:rsidP="00661970">
      <w:pPr>
        <w:pStyle w:val="ListParagraph"/>
        <w:numPr>
          <w:ilvl w:val="0"/>
          <w:numId w:val="15"/>
        </w:numPr>
        <w:shd w:val="clear" w:color="auto" w:fill="FFFFFF"/>
        <w:spacing w:after="0" w:line="240" w:lineRule="auto"/>
        <w:jc w:val="both"/>
        <w:rPr>
          <w:rFonts w:eastAsia="Times New Roman" w:cstheme="minorHAnsi"/>
          <w:bCs/>
          <w:color w:val="000000" w:themeColor="text1"/>
          <w:sz w:val="24"/>
          <w:szCs w:val="24"/>
        </w:rPr>
      </w:pPr>
      <w:r w:rsidRPr="000645E1">
        <w:rPr>
          <w:rFonts w:eastAsia="Times New Roman" w:cstheme="minorHAnsi"/>
          <w:bCs/>
          <w:color w:val="000000" w:themeColor="text1"/>
          <w:sz w:val="24"/>
          <w:szCs w:val="24"/>
        </w:rPr>
        <w:t>In 2023</w:t>
      </w:r>
      <w:r>
        <w:rPr>
          <w:rFonts w:eastAsia="Times New Roman" w:cstheme="minorHAnsi"/>
          <w:bCs/>
          <w:color w:val="000000" w:themeColor="text1"/>
          <w:sz w:val="24"/>
          <w:szCs w:val="24"/>
        </w:rPr>
        <w:t xml:space="preserve">, </w:t>
      </w:r>
      <w:r w:rsidR="00EC1012">
        <w:rPr>
          <w:rFonts w:eastAsia="Times New Roman" w:cstheme="minorHAnsi"/>
          <w:bCs/>
          <w:color w:val="000000" w:themeColor="text1"/>
          <w:sz w:val="24"/>
          <w:szCs w:val="24"/>
        </w:rPr>
        <w:t xml:space="preserve">LATAM Cargo collaborated with CGM Nuclear to offer transportation services for vital substances in </w:t>
      </w:r>
      <w:r w:rsidR="00832253">
        <w:rPr>
          <w:rFonts w:eastAsia="Times New Roman" w:cstheme="minorHAnsi"/>
          <w:bCs/>
          <w:color w:val="000000" w:themeColor="text1"/>
          <w:sz w:val="24"/>
          <w:szCs w:val="24"/>
        </w:rPr>
        <w:t xml:space="preserve">the </w:t>
      </w:r>
      <w:r w:rsidR="00EC1012">
        <w:rPr>
          <w:rFonts w:eastAsia="Times New Roman" w:cstheme="minorHAnsi"/>
          <w:bCs/>
          <w:color w:val="000000" w:themeColor="text1"/>
          <w:sz w:val="24"/>
          <w:szCs w:val="24"/>
        </w:rPr>
        <w:t>PET-CT examination</w:t>
      </w:r>
      <w:r w:rsidR="001E1DCB">
        <w:rPr>
          <w:rFonts w:eastAsia="Times New Roman" w:cstheme="minorHAnsi"/>
          <w:bCs/>
          <w:color w:val="000000" w:themeColor="text1"/>
          <w:sz w:val="24"/>
          <w:szCs w:val="24"/>
        </w:rPr>
        <w:t xml:space="preserve"> in Chile. </w:t>
      </w:r>
      <w:r w:rsidR="00D71F2A">
        <w:rPr>
          <w:rFonts w:eastAsia="Times New Roman" w:cstheme="minorHAnsi"/>
          <w:bCs/>
          <w:color w:val="000000" w:themeColor="text1"/>
          <w:sz w:val="24"/>
          <w:szCs w:val="24"/>
        </w:rPr>
        <w:t xml:space="preserve">The major objective of this collaboration is to accelerate the shipping of essential substances used in cancer detection. For instance, </w:t>
      </w:r>
      <w:r w:rsidR="00192110">
        <w:rPr>
          <w:rFonts w:eastAsia="Times New Roman" w:cstheme="minorHAnsi"/>
          <w:bCs/>
          <w:color w:val="000000" w:themeColor="text1"/>
          <w:sz w:val="24"/>
          <w:szCs w:val="24"/>
        </w:rPr>
        <w:t>radiopharmaceuticals</w:t>
      </w:r>
      <w:r w:rsidR="00B73034">
        <w:rPr>
          <w:rFonts w:eastAsia="Times New Roman" w:cstheme="minorHAnsi"/>
          <w:bCs/>
          <w:color w:val="000000" w:themeColor="text1"/>
          <w:sz w:val="24"/>
          <w:szCs w:val="24"/>
        </w:rPr>
        <w:t>,</w:t>
      </w:r>
      <w:r w:rsidR="00192110">
        <w:rPr>
          <w:rFonts w:eastAsia="Times New Roman" w:cstheme="minorHAnsi"/>
          <w:bCs/>
          <w:color w:val="000000" w:themeColor="text1"/>
          <w:sz w:val="24"/>
          <w:szCs w:val="24"/>
        </w:rPr>
        <w:t xml:space="preserve"> which were available exclusively in Santiago, are now available in various parts of Chile.</w:t>
      </w:r>
    </w:p>
    <w:p w:rsidR="00661970" w:rsidRDefault="00E071C7" w:rsidP="00661970">
      <w:pPr>
        <w:pStyle w:val="ListParagraph"/>
        <w:numPr>
          <w:ilvl w:val="0"/>
          <w:numId w:val="15"/>
        </w:numPr>
        <w:shd w:val="clear" w:color="auto" w:fill="FFFFFF"/>
        <w:spacing w:after="0" w:line="240" w:lineRule="auto"/>
        <w:jc w:val="both"/>
        <w:rPr>
          <w:rFonts w:eastAsia="Times New Roman" w:cstheme="minorHAnsi"/>
          <w:b/>
          <w:bCs/>
          <w:color w:val="000000" w:themeColor="text1"/>
          <w:sz w:val="24"/>
          <w:szCs w:val="24"/>
          <w:u w:val="single"/>
        </w:rPr>
      </w:pPr>
      <w:r>
        <w:rPr>
          <w:rFonts w:eastAsia="Times New Roman" w:cstheme="minorHAnsi"/>
          <w:bCs/>
          <w:color w:val="000000" w:themeColor="text1"/>
          <w:sz w:val="24"/>
          <w:szCs w:val="24"/>
        </w:rPr>
        <w:t xml:space="preserve">Recently, in 2023, Ibex Medical Analytics, a significant player in AI-powered cancer diagnostics reached a Series C funding </w:t>
      </w:r>
      <w:r w:rsidR="00DA2EF0">
        <w:rPr>
          <w:rFonts w:eastAsia="Times New Roman" w:cstheme="minorHAnsi"/>
          <w:bCs/>
          <w:color w:val="000000" w:themeColor="text1"/>
          <w:sz w:val="24"/>
          <w:szCs w:val="24"/>
        </w:rPr>
        <w:t>round to receive USD 55 million.</w:t>
      </w:r>
    </w:p>
    <w:p w:rsidR="00661970" w:rsidRPr="00661970" w:rsidRDefault="00661970" w:rsidP="00661970">
      <w:pPr>
        <w:shd w:val="clear" w:color="auto" w:fill="FFFFFF"/>
        <w:spacing w:after="0" w:line="240" w:lineRule="auto"/>
        <w:ind w:left="360"/>
        <w:jc w:val="both"/>
        <w:rPr>
          <w:rFonts w:eastAsia="Times New Roman" w:cstheme="minorHAnsi"/>
          <w:b/>
          <w:bCs/>
          <w:color w:val="000000" w:themeColor="text1"/>
          <w:sz w:val="24"/>
          <w:szCs w:val="24"/>
          <w:u w:val="single"/>
        </w:rPr>
      </w:pPr>
    </w:p>
    <w:p w:rsidR="009C54AB" w:rsidRDefault="009C54AB" w:rsidP="009C54AB">
      <w:pPr>
        <w:shd w:val="clear" w:color="auto" w:fill="FFFFFF"/>
        <w:spacing w:after="0" w:line="240" w:lineRule="auto"/>
        <w:jc w:val="both"/>
        <w:rPr>
          <w:b/>
          <w:sz w:val="24"/>
        </w:rPr>
      </w:pPr>
      <w:r w:rsidRPr="00B63CF5">
        <w:rPr>
          <w:b/>
          <w:sz w:val="24"/>
        </w:rPr>
        <w:t>Looking Exclusively For Region/Country Specific Report?</w:t>
      </w:r>
      <w:r w:rsidR="004100B4">
        <w:rPr>
          <w:b/>
          <w:sz w:val="24"/>
        </w:rPr>
        <w:t xml:space="preserve"> </w:t>
      </w:r>
      <w:hyperlink r:id="rId9" w:history="1">
        <w:r w:rsidR="004100B4" w:rsidRPr="00690ACE">
          <w:rPr>
            <w:rStyle w:val="Hyperlink"/>
            <w:b/>
            <w:sz w:val="24"/>
          </w:rPr>
          <w:t>https://datahorizzonresearch.com/ask-for-customization/cancer-diagnostics-market-2326</w:t>
        </w:r>
      </w:hyperlink>
    </w:p>
    <w:p w:rsidR="009C54AB" w:rsidRDefault="009C54AB" w:rsidP="009C54AB">
      <w:pPr>
        <w:rPr>
          <w:b/>
          <w:sz w:val="24"/>
        </w:rPr>
      </w:pPr>
      <w:r w:rsidRPr="00B63CF5">
        <w:rPr>
          <w:b/>
          <w:sz w:val="24"/>
        </w:rPr>
        <w:t>OR</w:t>
      </w:r>
      <w:r>
        <w:rPr>
          <w:b/>
          <w:sz w:val="24"/>
        </w:rPr>
        <w:t xml:space="preserve"> </w:t>
      </w:r>
    </w:p>
    <w:p w:rsidR="009C54AB" w:rsidRDefault="009C54AB" w:rsidP="00661970">
      <w:pPr>
        <w:shd w:val="clear" w:color="auto" w:fill="FFFFFF"/>
        <w:spacing w:after="0" w:line="240" w:lineRule="auto"/>
        <w:jc w:val="both"/>
        <w:rPr>
          <w:b/>
          <w:sz w:val="24"/>
        </w:rPr>
      </w:pPr>
      <w:r w:rsidRPr="00B63CF5">
        <w:rPr>
          <w:b/>
          <w:sz w:val="24"/>
        </w:rPr>
        <w:t>Ask For Discount</w:t>
      </w:r>
      <w:r w:rsidR="004100B4">
        <w:rPr>
          <w:b/>
          <w:sz w:val="24"/>
        </w:rPr>
        <w:t xml:space="preserve"> </w:t>
      </w:r>
      <w:hyperlink r:id="rId10" w:history="1">
        <w:r w:rsidR="004100B4" w:rsidRPr="00690ACE">
          <w:rPr>
            <w:rStyle w:val="Hyperlink"/>
            <w:b/>
            <w:sz w:val="24"/>
          </w:rPr>
          <w:t>https://datahorizzonresearch.com/ask-for-discount/cancer-diagnostics-market-2326</w:t>
        </w:r>
      </w:hyperlink>
    </w:p>
    <w:p w:rsidR="004100B4" w:rsidRDefault="004100B4" w:rsidP="00661970">
      <w:pPr>
        <w:shd w:val="clear" w:color="auto" w:fill="FFFFFF"/>
        <w:spacing w:after="0" w:line="240" w:lineRule="auto"/>
        <w:jc w:val="both"/>
        <w:rPr>
          <w:rFonts w:eastAsia="Times New Roman" w:cstheme="minorHAnsi"/>
          <w:b/>
          <w:bCs/>
          <w:color w:val="000000" w:themeColor="text1"/>
          <w:sz w:val="24"/>
          <w:szCs w:val="24"/>
          <w:u w:val="single"/>
        </w:rPr>
      </w:pPr>
    </w:p>
    <w:p w:rsidR="00661970" w:rsidRPr="00661970" w:rsidRDefault="00661970" w:rsidP="00661970">
      <w:pPr>
        <w:shd w:val="clear" w:color="auto" w:fill="FFFFFF"/>
        <w:spacing w:after="0" w:line="240" w:lineRule="auto"/>
        <w:jc w:val="both"/>
        <w:rPr>
          <w:rFonts w:eastAsia="Times New Roman" w:cstheme="minorHAnsi"/>
          <w:color w:val="000000" w:themeColor="text1"/>
          <w:sz w:val="24"/>
          <w:szCs w:val="24"/>
        </w:rPr>
      </w:pPr>
      <w:r w:rsidRPr="00661970">
        <w:rPr>
          <w:rFonts w:eastAsia="Times New Roman" w:cstheme="minorHAnsi"/>
          <w:b/>
          <w:bCs/>
          <w:color w:val="000000" w:themeColor="text1"/>
          <w:sz w:val="24"/>
          <w:szCs w:val="24"/>
          <w:u w:val="single"/>
        </w:rPr>
        <w:t>Cancer Diagnostics Market Report Segmentation:</w:t>
      </w:r>
    </w:p>
    <w:p w:rsidR="00661970" w:rsidRPr="00661970" w:rsidRDefault="00661970" w:rsidP="00661970">
      <w:pPr>
        <w:shd w:val="clear" w:color="auto" w:fill="FFFFFF"/>
        <w:spacing w:after="0" w:line="240" w:lineRule="auto"/>
        <w:jc w:val="both"/>
        <w:rPr>
          <w:rFonts w:eastAsia="Times New Roman" w:cstheme="minorHAnsi"/>
          <w:color w:val="000000" w:themeColor="text1"/>
          <w:sz w:val="24"/>
          <w:szCs w:val="24"/>
        </w:rPr>
      </w:pPr>
      <w:r w:rsidRPr="00661970">
        <w:rPr>
          <w:rFonts w:eastAsia="Times New Roman" w:cstheme="minorHAnsi"/>
          <w:b/>
          <w:bCs/>
          <w:color w:val="000000" w:themeColor="text1"/>
          <w:sz w:val="24"/>
          <w:szCs w:val="24"/>
        </w:rPr>
        <w:t>Cancer Diagnostics Market, By Product (2023-2032)</w:t>
      </w:r>
    </w:p>
    <w:p w:rsidR="00661970" w:rsidRPr="00661970" w:rsidRDefault="00661970" w:rsidP="00661970">
      <w:pPr>
        <w:numPr>
          <w:ilvl w:val="0"/>
          <w:numId w:val="1"/>
        </w:numPr>
        <w:shd w:val="clear" w:color="auto" w:fill="FFFFFF"/>
        <w:spacing w:after="0" w:line="240" w:lineRule="auto"/>
        <w:jc w:val="both"/>
        <w:rPr>
          <w:rFonts w:eastAsia="Times New Roman" w:cstheme="minorHAnsi"/>
          <w:color w:val="000000" w:themeColor="text1"/>
          <w:sz w:val="24"/>
          <w:szCs w:val="24"/>
        </w:rPr>
      </w:pPr>
      <w:r w:rsidRPr="00661970">
        <w:rPr>
          <w:rFonts w:eastAsia="Times New Roman" w:cstheme="minorHAnsi"/>
          <w:color w:val="000000" w:themeColor="text1"/>
          <w:sz w:val="24"/>
          <w:szCs w:val="24"/>
        </w:rPr>
        <w:t>Consumables</w:t>
      </w:r>
    </w:p>
    <w:p w:rsidR="00661970" w:rsidRPr="00661970" w:rsidRDefault="00661970" w:rsidP="00661970">
      <w:pPr>
        <w:numPr>
          <w:ilvl w:val="0"/>
          <w:numId w:val="1"/>
        </w:numPr>
        <w:shd w:val="clear" w:color="auto" w:fill="FFFFFF"/>
        <w:spacing w:after="0" w:line="240" w:lineRule="auto"/>
        <w:jc w:val="both"/>
        <w:rPr>
          <w:rFonts w:eastAsia="Times New Roman" w:cstheme="minorHAnsi"/>
          <w:color w:val="000000" w:themeColor="text1"/>
          <w:sz w:val="24"/>
          <w:szCs w:val="24"/>
        </w:rPr>
      </w:pPr>
      <w:r w:rsidRPr="00661970">
        <w:rPr>
          <w:rFonts w:eastAsia="Times New Roman" w:cstheme="minorHAnsi"/>
          <w:color w:val="000000" w:themeColor="text1"/>
          <w:sz w:val="24"/>
          <w:szCs w:val="24"/>
        </w:rPr>
        <w:t>Instruments</w:t>
      </w:r>
    </w:p>
    <w:p w:rsidR="00661970" w:rsidRPr="00661970" w:rsidRDefault="00661970" w:rsidP="00661970">
      <w:pPr>
        <w:shd w:val="clear" w:color="auto" w:fill="FFFFFF"/>
        <w:spacing w:after="0" w:line="240" w:lineRule="auto"/>
        <w:jc w:val="both"/>
        <w:rPr>
          <w:rFonts w:eastAsia="Times New Roman" w:cstheme="minorHAnsi"/>
          <w:color w:val="000000" w:themeColor="text1"/>
          <w:sz w:val="24"/>
          <w:szCs w:val="24"/>
        </w:rPr>
      </w:pPr>
      <w:r w:rsidRPr="00661970">
        <w:rPr>
          <w:rFonts w:eastAsia="Times New Roman" w:cstheme="minorHAnsi"/>
          <w:b/>
          <w:bCs/>
          <w:color w:val="000000" w:themeColor="text1"/>
          <w:sz w:val="24"/>
          <w:szCs w:val="24"/>
        </w:rPr>
        <w:t>Cancer Diagnostics Market, By Technology (2023-2032)</w:t>
      </w:r>
    </w:p>
    <w:p w:rsidR="00661970" w:rsidRPr="00661970" w:rsidRDefault="00661970" w:rsidP="00661970">
      <w:pPr>
        <w:numPr>
          <w:ilvl w:val="0"/>
          <w:numId w:val="2"/>
        </w:numPr>
        <w:shd w:val="clear" w:color="auto" w:fill="FFFFFF"/>
        <w:spacing w:after="0" w:line="240" w:lineRule="auto"/>
        <w:jc w:val="both"/>
        <w:rPr>
          <w:rFonts w:eastAsia="Times New Roman" w:cstheme="minorHAnsi"/>
          <w:color w:val="000000" w:themeColor="text1"/>
          <w:sz w:val="24"/>
          <w:szCs w:val="24"/>
        </w:rPr>
      </w:pPr>
      <w:r w:rsidRPr="00661970">
        <w:rPr>
          <w:rFonts w:eastAsia="Times New Roman" w:cstheme="minorHAnsi"/>
          <w:color w:val="000000" w:themeColor="text1"/>
          <w:sz w:val="24"/>
          <w:szCs w:val="24"/>
        </w:rPr>
        <w:t>IVD Testing</w:t>
      </w:r>
    </w:p>
    <w:p w:rsidR="00661970" w:rsidRPr="00661970" w:rsidRDefault="00661970" w:rsidP="00661970">
      <w:pPr>
        <w:numPr>
          <w:ilvl w:val="0"/>
          <w:numId w:val="2"/>
        </w:numPr>
        <w:shd w:val="clear" w:color="auto" w:fill="FFFFFF"/>
        <w:spacing w:after="0" w:line="240" w:lineRule="auto"/>
        <w:jc w:val="both"/>
        <w:rPr>
          <w:rFonts w:eastAsia="Times New Roman" w:cstheme="minorHAnsi"/>
          <w:color w:val="000000" w:themeColor="text1"/>
          <w:sz w:val="24"/>
          <w:szCs w:val="24"/>
        </w:rPr>
      </w:pPr>
      <w:r w:rsidRPr="00661970">
        <w:rPr>
          <w:rFonts w:eastAsia="Times New Roman" w:cstheme="minorHAnsi"/>
          <w:color w:val="000000" w:themeColor="text1"/>
          <w:sz w:val="24"/>
          <w:szCs w:val="24"/>
        </w:rPr>
        <w:t>Imaging</w:t>
      </w:r>
    </w:p>
    <w:p w:rsidR="00661970" w:rsidRPr="00661970" w:rsidRDefault="00661970" w:rsidP="00661970">
      <w:pPr>
        <w:numPr>
          <w:ilvl w:val="0"/>
          <w:numId w:val="2"/>
        </w:numPr>
        <w:shd w:val="clear" w:color="auto" w:fill="FFFFFF"/>
        <w:spacing w:after="0" w:line="240" w:lineRule="auto"/>
        <w:jc w:val="both"/>
        <w:rPr>
          <w:rFonts w:eastAsia="Times New Roman" w:cstheme="minorHAnsi"/>
          <w:color w:val="000000" w:themeColor="text1"/>
          <w:sz w:val="24"/>
          <w:szCs w:val="24"/>
        </w:rPr>
      </w:pPr>
      <w:r w:rsidRPr="00661970">
        <w:rPr>
          <w:rFonts w:eastAsia="Times New Roman" w:cstheme="minorHAnsi"/>
          <w:color w:val="000000" w:themeColor="text1"/>
          <w:sz w:val="24"/>
          <w:szCs w:val="24"/>
        </w:rPr>
        <w:t>Biopsy Technique</w:t>
      </w:r>
    </w:p>
    <w:p w:rsidR="00661970" w:rsidRPr="00661970" w:rsidRDefault="00661970" w:rsidP="00661970">
      <w:pPr>
        <w:shd w:val="clear" w:color="auto" w:fill="FFFFFF"/>
        <w:spacing w:after="0" w:line="240" w:lineRule="auto"/>
        <w:jc w:val="both"/>
        <w:rPr>
          <w:rFonts w:eastAsia="Times New Roman" w:cstheme="minorHAnsi"/>
          <w:color w:val="000000" w:themeColor="text1"/>
          <w:sz w:val="24"/>
          <w:szCs w:val="24"/>
        </w:rPr>
      </w:pPr>
      <w:r w:rsidRPr="00661970">
        <w:rPr>
          <w:rFonts w:eastAsia="Times New Roman" w:cstheme="minorHAnsi"/>
          <w:b/>
          <w:bCs/>
          <w:color w:val="000000" w:themeColor="text1"/>
          <w:sz w:val="24"/>
          <w:szCs w:val="24"/>
        </w:rPr>
        <w:t>Cancer Diagnostics Market, By Screening (2023-2032)</w:t>
      </w:r>
    </w:p>
    <w:p w:rsidR="00661970" w:rsidRPr="00661970" w:rsidRDefault="00661970" w:rsidP="00661970">
      <w:pPr>
        <w:numPr>
          <w:ilvl w:val="0"/>
          <w:numId w:val="3"/>
        </w:numPr>
        <w:shd w:val="clear" w:color="auto" w:fill="FFFFFF"/>
        <w:spacing w:after="0" w:line="240" w:lineRule="auto"/>
        <w:jc w:val="both"/>
        <w:rPr>
          <w:rFonts w:eastAsia="Times New Roman" w:cstheme="minorHAnsi"/>
          <w:color w:val="000000" w:themeColor="text1"/>
          <w:sz w:val="24"/>
          <w:szCs w:val="24"/>
        </w:rPr>
      </w:pPr>
      <w:r w:rsidRPr="00661970">
        <w:rPr>
          <w:rFonts w:eastAsia="Times New Roman" w:cstheme="minorHAnsi"/>
          <w:color w:val="000000" w:themeColor="text1"/>
          <w:sz w:val="24"/>
          <w:szCs w:val="24"/>
        </w:rPr>
        <w:t>Laboratory Tests</w:t>
      </w:r>
    </w:p>
    <w:p w:rsidR="00661970" w:rsidRPr="00661970" w:rsidRDefault="00661970" w:rsidP="00661970">
      <w:pPr>
        <w:numPr>
          <w:ilvl w:val="0"/>
          <w:numId w:val="3"/>
        </w:numPr>
        <w:shd w:val="clear" w:color="auto" w:fill="FFFFFF"/>
        <w:spacing w:after="0" w:line="240" w:lineRule="auto"/>
        <w:jc w:val="both"/>
        <w:rPr>
          <w:rFonts w:eastAsia="Times New Roman" w:cstheme="minorHAnsi"/>
          <w:color w:val="000000" w:themeColor="text1"/>
          <w:sz w:val="24"/>
          <w:szCs w:val="24"/>
        </w:rPr>
      </w:pPr>
      <w:r w:rsidRPr="00661970">
        <w:rPr>
          <w:rFonts w:eastAsia="Times New Roman" w:cstheme="minorHAnsi"/>
          <w:color w:val="000000" w:themeColor="text1"/>
          <w:sz w:val="24"/>
          <w:szCs w:val="24"/>
        </w:rPr>
        <w:t>Genetic Tests</w:t>
      </w:r>
    </w:p>
    <w:p w:rsidR="00661970" w:rsidRPr="00661970" w:rsidRDefault="00661970" w:rsidP="00661970">
      <w:pPr>
        <w:numPr>
          <w:ilvl w:val="0"/>
          <w:numId w:val="3"/>
        </w:numPr>
        <w:shd w:val="clear" w:color="auto" w:fill="FFFFFF"/>
        <w:spacing w:after="0" w:line="240" w:lineRule="auto"/>
        <w:jc w:val="both"/>
        <w:rPr>
          <w:rFonts w:eastAsia="Times New Roman" w:cstheme="minorHAnsi"/>
          <w:color w:val="000000" w:themeColor="text1"/>
          <w:sz w:val="24"/>
          <w:szCs w:val="24"/>
        </w:rPr>
      </w:pPr>
      <w:r w:rsidRPr="00661970">
        <w:rPr>
          <w:rFonts w:eastAsia="Times New Roman" w:cstheme="minorHAnsi"/>
          <w:color w:val="000000" w:themeColor="text1"/>
          <w:sz w:val="24"/>
          <w:szCs w:val="24"/>
        </w:rPr>
        <w:t>Petroleum Refining</w:t>
      </w:r>
    </w:p>
    <w:p w:rsidR="00661970" w:rsidRPr="00661970" w:rsidRDefault="00661970" w:rsidP="00661970">
      <w:pPr>
        <w:numPr>
          <w:ilvl w:val="0"/>
          <w:numId w:val="3"/>
        </w:numPr>
        <w:shd w:val="clear" w:color="auto" w:fill="FFFFFF"/>
        <w:spacing w:after="0" w:line="240" w:lineRule="auto"/>
        <w:jc w:val="both"/>
        <w:rPr>
          <w:rFonts w:eastAsia="Times New Roman" w:cstheme="minorHAnsi"/>
          <w:color w:val="000000" w:themeColor="text1"/>
          <w:sz w:val="24"/>
          <w:szCs w:val="24"/>
        </w:rPr>
      </w:pPr>
      <w:r w:rsidRPr="00661970">
        <w:rPr>
          <w:rFonts w:eastAsia="Times New Roman" w:cstheme="minorHAnsi"/>
          <w:color w:val="000000" w:themeColor="text1"/>
          <w:sz w:val="24"/>
          <w:szCs w:val="24"/>
        </w:rPr>
        <w:t>Endoscopy</w:t>
      </w:r>
    </w:p>
    <w:p w:rsidR="00661970" w:rsidRPr="00661970" w:rsidRDefault="00661970" w:rsidP="00661970">
      <w:pPr>
        <w:numPr>
          <w:ilvl w:val="0"/>
          <w:numId w:val="3"/>
        </w:numPr>
        <w:shd w:val="clear" w:color="auto" w:fill="FFFFFF"/>
        <w:spacing w:after="0" w:line="240" w:lineRule="auto"/>
        <w:jc w:val="both"/>
        <w:rPr>
          <w:rFonts w:eastAsia="Times New Roman" w:cstheme="minorHAnsi"/>
          <w:color w:val="000000" w:themeColor="text1"/>
          <w:sz w:val="24"/>
          <w:szCs w:val="24"/>
        </w:rPr>
      </w:pPr>
      <w:r w:rsidRPr="00661970">
        <w:rPr>
          <w:rFonts w:eastAsia="Times New Roman" w:cstheme="minorHAnsi"/>
          <w:color w:val="000000" w:themeColor="text1"/>
          <w:sz w:val="24"/>
          <w:szCs w:val="24"/>
        </w:rPr>
        <w:t>Biopsy</w:t>
      </w:r>
    </w:p>
    <w:p w:rsidR="00661970" w:rsidRPr="00661970" w:rsidRDefault="00661970" w:rsidP="00661970">
      <w:pPr>
        <w:numPr>
          <w:ilvl w:val="0"/>
          <w:numId w:val="3"/>
        </w:numPr>
        <w:shd w:val="clear" w:color="auto" w:fill="FFFFFF"/>
        <w:spacing w:after="0" w:line="240" w:lineRule="auto"/>
        <w:jc w:val="both"/>
        <w:rPr>
          <w:rFonts w:eastAsia="Times New Roman" w:cstheme="minorHAnsi"/>
          <w:color w:val="000000" w:themeColor="text1"/>
          <w:sz w:val="24"/>
          <w:szCs w:val="24"/>
        </w:rPr>
      </w:pPr>
      <w:r w:rsidRPr="00661970">
        <w:rPr>
          <w:rFonts w:eastAsia="Times New Roman" w:cstheme="minorHAnsi"/>
          <w:color w:val="000000" w:themeColor="text1"/>
          <w:sz w:val="24"/>
          <w:szCs w:val="24"/>
        </w:rPr>
        <w:t>Others</w:t>
      </w:r>
    </w:p>
    <w:p w:rsidR="00661970" w:rsidRPr="00661970" w:rsidRDefault="00661970" w:rsidP="00661970">
      <w:pPr>
        <w:shd w:val="clear" w:color="auto" w:fill="FFFFFF"/>
        <w:spacing w:after="0" w:line="240" w:lineRule="auto"/>
        <w:jc w:val="both"/>
        <w:rPr>
          <w:rFonts w:eastAsia="Times New Roman" w:cstheme="minorHAnsi"/>
          <w:color w:val="000000" w:themeColor="text1"/>
          <w:sz w:val="24"/>
          <w:szCs w:val="24"/>
        </w:rPr>
      </w:pPr>
      <w:r w:rsidRPr="00661970">
        <w:rPr>
          <w:rFonts w:eastAsia="Times New Roman" w:cstheme="minorHAnsi"/>
          <w:b/>
          <w:bCs/>
          <w:color w:val="000000" w:themeColor="text1"/>
          <w:sz w:val="24"/>
          <w:szCs w:val="24"/>
        </w:rPr>
        <w:lastRenderedPageBreak/>
        <w:t>Cancer Diagnostics Market, By Application (2023-2032)</w:t>
      </w:r>
    </w:p>
    <w:p w:rsidR="00661970" w:rsidRPr="00661970" w:rsidRDefault="00661970" w:rsidP="00661970">
      <w:pPr>
        <w:numPr>
          <w:ilvl w:val="0"/>
          <w:numId w:val="4"/>
        </w:numPr>
        <w:shd w:val="clear" w:color="auto" w:fill="FFFFFF"/>
        <w:spacing w:after="0" w:line="240" w:lineRule="auto"/>
        <w:jc w:val="both"/>
        <w:rPr>
          <w:rFonts w:eastAsia="Times New Roman" w:cstheme="minorHAnsi"/>
          <w:color w:val="000000" w:themeColor="text1"/>
          <w:sz w:val="24"/>
          <w:szCs w:val="24"/>
        </w:rPr>
      </w:pPr>
      <w:r w:rsidRPr="00661970">
        <w:rPr>
          <w:rFonts w:eastAsia="Times New Roman" w:cstheme="minorHAnsi"/>
          <w:color w:val="000000" w:themeColor="text1"/>
          <w:sz w:val="24"/>
          <w:szCs w:val="24"/>
        </w:rPr>
        <w:t>Breast Cancer</w:t>
      </w:r>
    </w:p>
    <w:p w:rsidR="00661970" w:rsidRPr="00661970" w:rsidRDefault="00661970" w:rsidP="00661970">
      <w:pPr>
        <w:numPr>
          <w:ilvl w:val="0"/>
          <w:numId w:val="4"/>
        </w:numPr>
        <w:shd w:val="clear" w:color="auto" w:fill="FFFFFF"/>
        <w:spacing w:after="0" w:line="240" w:lineRule="auto"/>
        <w:jc w:val="both"/>
        <w:rPr>
          <w:rFonts w:eastAsia="Times New Roman" w:cstheme="minorHAnsi"/>
          <w:color w:val="000000" w:themeColor="text1"/>
          <w:sz w:val="24"/>
          <w:szCs w:val="24"/>
        </w:rPr>
      </w:pPr>
      <w:r w:rsidRPr="00661970">
        <w:rPr>
          <w:rFonts w:eastAsia="Times New Roman" w:cstheme="minorHAnsi"/>
          <w:color w:val="000000" w:themeColor="text1"/>
          <w:sz w:val="24"/>
          <w:szCs w:val="24"/>
        </w:rPr>
        <w:t>Colorectal Cancer</w:t>
      </w:r>
    </w:p>
    <w:p w:rsidR="00661970" w:rsidRPr="00661970" w:rsidRDefault="00661970" w:rsidP="00661970">
      <w:pPr>
        <w:numPr>
          <w:ilvl w:val="0"/>
          <w:numId w:val="4"/>
        </w:numPr>
        <w:shd w:val="clear" w:color="auto" w:fill="FFFFFF"/>
        <w:spacing w:after="0" w:line="240" w:lineRule="auto"/>
        <w:jc w:val="both"/>
        <w:rPr>
          <w:rFonts w:eastAsia="Times New Roman" w:cstheme="minorHAnsi"/>
          <w:color w:val="000000" w:themeColor="text1"/>
          <w:sz w:val="24"/>
          <w:szCs w:val="24"/>
        </w:rPr>
      </w:pPr>
      <w:r w:rsidRPr="00661970">
        <w:rPr>
          <w:rFonts w:eastAsia="Times New Roman" w:cstheme="minorHAnsi"/>
          <w:color w:val="000000" w:themeColor="text1"/>
          <w:sz w:val="24"/>
          <w:szCs w:val="24"/>
        </w:rPr>
        <w:t>Cervical Cancer</w:t>
      </w:r>
    </w:p>
    <w:p w:rsidR="00661970" w:rsidRPr="00661970" w:rsidRDefault="00661970" w:rsidP="00661970">
      <w:pPr>
        <w:numPr>
          <w:ilvl w:val="0"/>
          <w:numId w:val="4"/>
        </w:numPr>
        <w:shd w:val="clear" w:color="auto" w:fill="FFFFFF"/>
        <w:spacing w:after="0" w:line="240" w:lineRule="auto"/>
        <w:jc w:val="both"/>
        <w:rPr>
          <w:rFonts w:eastAsia="Times New Roman" w:cstheme="minorHAnsi"/>
          <w:color w:val="000000" w:themeColor="text1"/>
          <w:sz w:val="24"/>
          <w:szCs w:val="24"/>
        </w:rPr>
      </w:pPr>
      <w:r w:rsidRPr="00661970">
        <w:rPr>
          <w:rFonts w:eastAsia="Times New Roman" w:cstheme="minorHAnsi"/>
          <w:color w:val="000000" w:themeColor="text1"/>
          <w:sz w:val="24"/>
          <w:szCs w:val="24"/>
        </w:rPr>
        <w:t>Lung Cancer</w:t>
      </w:r>
    </w:p>
    <w:p w:rsidR="00661970" w:rsidRPr="00661970" w:rsidRDefault="00661970" w:rsidP="00661970">
      <w:pPr>
        <w:numPr>
          <w:ilvl w:val="0"/>
          <w:numId w:val="4"/>
        </w:numPr>
        <w:shd w:val="clear" w:color="auto" w:fill="FFFFFF"/>
        <w:spacing w:after="0" w:line="240" w:lineRule="auto"/>
        <w:jc w:val="both"/>
        <w:rPr>
          <w:rFonts w:eastAsia="Times New Roman" w:cstheme="minorHAnsi"/>
          <w:color w:val="000000" w:themeColor="text1"/>
          <w:sz w:val="24"/>
          <w:szCs w:val="24"/>
        </w:rPr>
      </w:pPr>
      <w:r w:rsidRPr="00661970">
        <w:rPr>
          <w:rFonts w:eastAsia="Times New Roman" w:cstheme="minorHAnsi"/>
          <w:color w:val="000000" w:themeColor="text1"/>
          <w:sz w:val="24"/>
          <w:szCs w:val="24"/>
        </w:rPr>
        <w:t>Prostate Cancer</w:t>
      </w:r>
    </w:p>
    <w:p w:rsidR="00661970" w:rsidRPr="00661970" w:rsidRDefault="00661970" w:rsidP="00661970">
      <w:pPr>
        <w:numPr>
          <w:ilvl w:val="0"/>
          <w:numId w:val="4"/>
        </w:numPr>
        <w:shd w:val="clear" w:color="auto" w:fill="FFFFFF"/>
        <w:spacing w:after="0" w:line="240" w:lineRule="auto"/>
        <w:jc w:val="both"/>
        <w:rPr>
          <w:rFonts w:eastAsia="Times New Roman" w:cstheme="minorHAnsi"/>
          <w:color w:val="000000" w:themeColor="text1"/>
          <w:sz w:val="24"/>
          <w:szCs w:val="24"/>
        </w:rPr>
      </w:pPr>
      <w:r w:rsidRPr="00661970">
        <w:rPr>
          <w:rFonts w:eastAsia="Times New Roman" w:cstheme="minorHAnsi"/>
          <w:color w:val="000000" w:themeColor="text1"/>
          <w:sz w:val="24"/>
          <w:szCs w:val="24"/>
        </w:rPr>
        <w:t>Skin Cancer</w:t>
      </w:r>
    </w:p>
    <w:p w:rsidR="00661970" w:rsidRPr="00661970" w:rsidRDefault="00661970" w:rsidP="00661970">
      <w:pPr>
        <w:numPr>
          <w:ilvl w:val="0"/>
          <w:numId w:val="4"/>
        </w:numPr>
        <w:shd w:val="clear" w:color="auto" w:fill="FFFFFF"/>
        <w:spacing w:after="0" w:line="240" w:lineRule="auto"/>
        <w:jc w:val="both"/>
        <w:rPr>
          <w:rFonts w:eastAsia="Times New Roman" w:cstheme="minorHAnsi"/>
          <w:color w:val="000000" w:themeColor="text1"/>
          <w:sz w:val="24"/>
          <w:szCs w:val="24"/>
        </w:rPr>
      </w:pPr>
      <w:r w:rsidRPr="00661970">
        <w:rPr>
          <w:rFonts w:eastAsia="Times New Roman" w:cstheme="minorHAnsi"/>
          <w:color w:val="000000" w:themeColor="text1"/>
          <w:sz w:val="24"/>
          <w:szCs w:val="24"/>
        </w:rPr>
        <w:t>Blood Cancer</w:t>
      </w:r>
    </w:p>
    <w:p w:rsidR="00661970" w:rsidRPr="00661970" w:rsidRDefault="00661970" w:rsidP="00661970">
      <w:pPr>
        <w:numPr>
          <w:ilvl w:val="0"/>
          <w:numId w:val="4"/>
        </w:numPr>
        <w:shd w:val="clear" w:color="auto" w:fill="FFFFFF"/>
        <w:spacing w:after="0" w:line="240" w:lineRule="auto"/>
        <w:jc w:val="both"/>
        <w:rPr>
          <w:rFonts w:eastAsia="Times New Roman" w:cstheme="minorHAnsi"/>
          <w:color w:val="000000" w:themeColor="text1"/>
          <w:sz w:val="24"/>
          <w:szCs w:val="24"/>
        </w:rPr>
      </w:pPr>
      <w:r w:rsidRPr="00661970">
        <w:rPr>
          <w:rFonts w:eastAsia="Times New Roman" w:cstheme="minorHAnsi"/>
          <w:color w:val="000000" w:themeColor="text1"/>
          <w:sz w:val="24"/>
          <w:szCs w:val="24"/>
        </w:rPr>
        <w:t>Kidney Cancer</w:t>
      </w:r>
    </w:p>
    <w:p w:rsidR="00661970" w:rsidRPr="00661970" w:rsidRDefault="00661970" w:rsidP="00661970">
      <w:pPr>
        <w:numPr>
          <w:ilvl w:val="0"/>
          <w:numId w:val="4"/>
        </w:numPr>
        <w:shd w:val="clear" w:color="auto" w:fill="FFFFFF"/>
        <w:spacing w:after="0" w:line="240" w:lineRule="auto"/>
        <w:jc w:val="both"/>
        <w:rPr>
          <w:rFonts w:eastAsia="Times New Roman" w:cstheme="minorHAnsi"/>
          <w:color w:val="000000" w:themeColor="text1"/>
          <w:sz w:val="24"/>
          <w:szCs w:val="24"/>
        </w:rPr>
      </w:pPr>
      <w:r w:rsidRPr="00661970">
        <w:rPr>
          <w:rFonts w:eastAsia="Times New Roman" w:cstheme="minorHAnsi"/>
          <w:color w:val="000000" w:themeColor="text1"/>
          <w:sz w:val="24"/>
          <w:szCs w:val="24"/>
        </w:rPr>
        <w:t>Liver Cancer</w:t>
      </w:r>
    </w:p>
    <w:p w:rsidR="00661970" w:rsidRPr="00661970" w:rsidRDefault="00661970" w:rsidP="00661970">
      <w:pPr>
        <w:numPr>
          <w:ilvl w:val="0"/>
          <w:numId w:val="4"/>
        </w:numPr>
        <w:shd w:val="clear" w:color="auto" w:fill="FFFFFF"/>
        <w:spacing w:after="0" w:line="240" w:lineRule="auto"/>
        <w:jc w:val="both"/>
        <w:rPr>
          <w:rFonts w:eastAsia="Times New Roman" w:cstheme="minorHAnsi"/>
          <w:color w:val="000000" w:themeColor="text1"/>
          <w:sz w:val="24"/>
          <w:szCs w:val="24"/>
        </w:rPr>
      </w:pPr>
      <w:r w:rsidRPr="00661970">
        <w:rPr>
          <w:rFonts w:eastAsia="Times New Roman" w:cstheme="minorHAnsi"/>
          <w:color w:val="000000" w:themeColor="text1"/>
          <w:sz w:val="24"/>
          <w:szCs w:val="24"/>
        </w:rPr>
        <w:t>Pancreatic Cancer</w:t>
      </w:r>
    </w:p>
    <w:p w:rsidR="00661970" w:rsidRPr="00661970" w:rsidRDefault="00661970" w:rsidP="00661970">
      <w:pPr>
        <w:numPr>
          <w:ilvl w:val="0"/>
          <w:numId w:val="4"/>
        </w:numPr>
        <w:shd w:val="clear" w:color="auto" w:fill="FFFFFF"/>
        <w:spacing w:after="0" w:line="240" w:lineRule="auto"/>
        <w:jc w:val="both"/>
        <w:rPr>
          <w:rFonts w:eastAsia="Times New Roman" w:cstheme="minorHAnsi"/>
          <w:color w:val="000000" w:themeColor="text1"/>
          <w:sz w:val="24"/>
          <w:szCs w:val="24"/>
        </w:rPr>
      </w:pPr>
      <w:r w:rsidRPr="00661970">
        <w:rPr>
          <w:rFonts w:eastAsia="Times New Roman" w:cstheme="minorHAnsi"/>
          <w:color w:val="000000" w:themeColor="text1"/>
          <w:sz w:val="24"/>
          <w:szCs w:val="24"/>
        </w:rPr>
        <w:t>Ovarian Cancer</w:t>
      </w:r>
    </w:p>
    <w:p w:rsidR="00661970" w:rsidRPr="00661970" w:rsidRDefault="00661970" w:rsidP="00661970">
      <w:pPr>
        <w:numPr>
          <w:ilvl w:val="0"/>
          <w:numId w:val="4"/>
        </w:numPr>
        <w:shd w:val="clear" w:color="auto" w:fill="FFFFFF"/>
        <w:spacing w:after="0" w:line="240" w:lineRule="auto"/>
        <w:jc w:val="both"/>
        <w:rPr>
          <w:rFonts w:eastAsia="Times New Roman" w:cstheme="minorHAnsi"/>
          <w:color w:val="000000" w:themeColor="text1"/>
          <w:sz w:val="24"/>
          <w:szCs w:val="24"/>
        </w:rPr>
      </w:pPr>
      <w:r w:rsidRPr="00661970">
        <w:rPr>
          <w:rFonts w:eastAsia="Times New Roman" w:cstheme="minorHAnsi"/>
          <w:color w:val="000000" w:themeColor="text1"/>
          <w:sz w:val="24"/>
          <w:szCs w:val="24"/>
        </w:rPr>
        <w:t>Others</w:t>
      </w:r>
    </w:p>
    <w:p w:rsidR="00661970" w:rsidRPr="00661970" w:rsidRDefault="00661970" w:rsidP="00661970">
      <w:pPr>
        <w:shd w:val="clear" w:color="auto" w:fill="FFFFFF"/>
        <w:spacing w:after="0" w:line="240" w:lineRule="auto"/>
        <w:jc w:val="both"/>
        <w:rPr>
          <w:rFonts w:eastAsia="Times New Roman" w:cstheme="minorHAnsi"/>
          <w:color w:val="000000" w:themeColor="text1"/>
          <w:sz w:val="24"/>
          <w:szCs w:val="24"/>
        </w:rPr>
      </w:pPr>
      <w:r w:rsidRPr="00661970">
        <w:rPr>
          <w:rFonts w:eastAsia="Times New Roman" w:cstheme="minorHAnsi"/>
          <w:b/>
          <w:bCs/>
          <w:color w:val="000000" w:themeColor="text1"/>
          <w:sz w:val="24"/>
          <w:szCs w:val="24"/>
        </w:rPr>
        <w:t>Cancer Diagnostics Market, By Region (2023-2032)</w:t>
      </w:r>
    </w:p>
    <w:p w:rsidR="00661970" w:rsidRPr="00661970" w:rsidRDefault="00661970" w:rsidP="00661970">
      <w:pPr>
        <w:numPr>
          <w:ilvl w:val="0"/>
          <w:numId w:val="5"/>
        </w:numPr>
        <w:shd w:val="clear" w:color="auto" w:fill="FFFFFF"/>
        <w:spacing w:after="0" w:line="240" w:lineRule="auto"/>
        <w:jc w:val="both"/>
        <w:rPr>
          <w:rFonts w:eastAsia="Times New Roman" w:cstheme="minorHAnsi"/>
          <w:color w:val="000000" w:themeColor="text1"/>
          <w:sz w:val="24"/>
          <w:szCs w:val="24"/>
        </w:rPr>
      </w:pPr>
      <w:r w:rsidRPr="00661970">
        <w:rPr>
          <w:rFonts w:eastAsia="Times New Roman" w:cstheme="minorHAnsi"/>
          <w:color w:val="000000" w:themeColor="text1"/>
          <w:sz w:val="24"/>
          <w:szCs w:val="24"/>
        </w:rPr>
        <w:t>North America</w:t>
      </w:r>
    </w:p>
    <w:p w:rsidR="00661970" w:rsidRPr="00661970" w:rsidRDefault="00661970" w:rsidP="00661970">
      <w:pPr>
        <w:numPr>
          <w:ilvl w:val="1"/>
          <w:numId w:val="6"/>
        </w:numPr>
        <w:shd w:val="clear" w:color="auto" w:fill="FFFFFF"/>
        <w:spacing w:after="0" w:line="240" w:lineRule="auto"/>
        <w:jc w:val="both"/>
        <w:rPr>
          <w:rFonts w:eastAsia="Times New Roman" w:cstheme="minorHAnsi"/>
          <w:color w:val="000000" w:themeColor="text1"/>
          <w:sz w:val="24"/>
          <w:szCs w:val="24"/>
        </w:rPr>
      </w:pPr>
      <w:r w:rsidRPr="00661970">
        <w:rPr>
          <w:rFonts w:eastAsia="Times New Roman" w:cstheme="minorHAnsi"/>
          <w:color w:val="000000" w:themeColor="text1"/>
          <w:sz w:val="24"/>
          <w:szCs w:val="24"/>
        </w:rPr>
        <w:t>U.S.</w:t>
      </w:r>
    </w:p>
    <w:p w:rsidR="00661970" w:rsidRPr="00661970" w:rsidRDefault="00661970" w:rsidP="00661970">
      <w:pPr>
        <w:numPr>
          <w:ilvl w:val="1"/>
          <w:numId w:val="6"/>
        </w:numPr>
        <w:shd w:val="clear" w:color="auto" w:fill="FFFFFF"/>
        <w:spacing w:after="0" w:line="240" w:lineRule="auto"/>
        <w:jc w:val="both"/>
        <w:rPr>
          <w:rFonts w:eastAsia="Times New Roman" w:cstheme="minorHAnsi"/>
          <w:color w:val="000000" w:themeColor="text1"/>
          <w:sz w:val="24"/>
          <w:szCs w:val="24"/>
        </w:rPr>
      </w:pPr>
      <w:r w:rsidRPr="00661970">
        <w:rPr>
          <w:rFonts w:eastAsia="Times New Roman" w:cstheme="minorHAnsi"/>
          <w:color w:val="000000" w:themeColor="text1"/>
          <w:sz w:val="24"/>
          <w:szCs w:val="24"/>
        </w:rPr>
        <w:t>Canada</w:t>
      </w:r>
    </w:p>
    <w:p w:rsidR="00661970" w:rsidRPr="00661970" w:rsidRDefault="00661970" w:rsidP="00661970">
      <w:pPr>
        <w:numPr>
          <w:ilvl w:val="0"/>
          <w:numId w:val="7"/>
        </w:numPr>
        <w:shd w:val="clear" w:color="auto" w:fill="FFFFFF"/>
        <w:spacing w:after="0" w:line="240" w:lineRule="auto"/>
        <w:jc w:val="both"/>
        <w:rPr>
          <w:rFonts w:eastAsia="Times New Roman" w:cstheme="minorHAnsi"/>
          <w:color w:val="000000" w:themeColor="text1"/>
          <w:sz w:val="24"/>
          <w:szCs w:val="24"/>
        </w:rPr>
      </w:pPr>
      <w:r w:rsidRPr="00661970">
        <w:rPr>
          <w:rFonts w:eastAsia="Times New Roman" w:cstheme="minorHAnsi"/>
          <w:color w:val="000000" w:themeColor="text1"/>
          <w:sz w:val="24"/>
          <w:szCs w:val="24"/>
        </w:rPr>
        <w:t>Europe</w:t>
      </w:r>
    </w:p>
    <w:p w:rsidR="00661970" w:rsidRPr="00661970" w:rsidRDefault="00661970" w:rsidP="00661970">
      <w:pPr>
        <w:numPr>
          <w:ilvl w:val="1"/>
          <w:numId w:val="8"/>
        </w:numPr>
        <w:shd w:val="clear" w:color="auto" w:fill="FFFFFF"/>
        <w:spacing w:after="0" w:line="240" w:lineRule="auto"/>
        <w:jc w:val="both"/>
        <w:rPr>
          <w:rFonts w:eastAsia="Times New Roman" w:cstheme="minorHAnsi"/>
          <w:color w:val="000000" w:themeColor="text1"/>
          <w:sz w:val="24"/>
          <w:szCs w:val="24"/>
        </w:rPr>
      </w:pPr>
      <w:r w:rsidRPr="00661970">
        <w:rPr>
          <w:rFonts w:eastAsia="Times New Roman" w:cstheme="minorHAnsi"/>
          <w:color w:val="000000" w:themeColor="text1"/>
          <w:sz w:val="24"/>
          <w:szCs w:val="24"/>
        </w:rPr>
        <w:t>U.K.</w:t>
      </w:r>
    </w:p>
    <w:p w:rsidR="00661970" w:rsidRPr="00661970" w:rsidRDefault="00661970" w:rsidP="00661970">
      <w:pPr>
        <w:numPr>
          <w:ilvl w:val="1"/>
          <w:numId w:val="8"/>
        </w:numPr>
        <w:shd w:val="clear" w:color="auto" w:fill="FFFFFF"/>
        <w:spacing w:after="0" w:line="240" w:lineRule="auto"/>
        <w:jc w:val="both"/>
        <w:rPr>
          <w:rFonts w:eastAsia="Times New Roman" w:cstheme="minorHAnsi"/>
          <w:color w:val="000000" w:themeColor="text1"/>
          <w:sz w:val="24"/>
          <w:szCs w:val="24"/>
        </w:rPr>
      </w:pPr>
      <w:r w:rsidRPr="00661970">
        <w:rPr>
          <w:rFonts w:eastAsia="Times New Roman" w:cstheme="minorHAnsi"/>
          <w:color w:val="000000" w:themeColor="text1"/>
          <w:sz w:val="24"/>
          <w:szCs w:val="24"/>
        </w:rPr>
        <w:t>Germany</w:t>
      </w:r>
    </w:p>
    <w:p w:rsidR="00661970" w:rsidRPr="00661970" w:rsidRDefault="00661970" w:rsidP="00661970">
      <w:pPr>
        <w:numPr>
          <w:ilvl w:val="1"/>
          <w:numId w:val="8"/>
        </w:numPr>
        <w:shd w:val="clear" w:color="auto" w:fill="FFFFFF"/>
        <w:spacing w:after="0" w:line="240" w:lineRule="auto"/>
        <w:jc w:val="both"/>
        <w:rPr>
          <w:rFonts w:eastAsia="Times New Roman" w:cstheme="minorHAnsi"/>
          <w:color w:val="000000" w:themeColor="text1"/>
          <w:sz w:val="24"/>
          <w:szCs w:val="24"/>
        </w:rPr>
      </w:pPr>
      <w:r w:rsidRPr="00661970">
        <w:rPr>
          <w:rFonts w:eastAsia="Times New Roman" w:cstheme="minorHAnsi"/>
          <w:color w:val="000000" w:themeColor="text1"/>
          <w:sz w:val="24"/>
          <w:szCs w:val="24"/>
        </w:rPr>
        <w:t>France</w:t>
      </w:r>
    </w:p>
    <w:p w:rsidR="00661970" w:rsidRPr="00661970" w:rsidRDefault="00661970" w:rsidP="00661970">
      <w:pPr>
        <w:numPr>
          <w:ilvl w:val="1"/>
          <w:numId w:val="8"/>
        </w:numPr>
        <w:shd w:val="clear" w:color="auto" w:fill="FFFFFF"/>
        <w:spacing w:after="0" w:line="240" w:lineRule="auto"/>
        <w:jc w:val="both"/>
        <w:rPr>
          <w:rFonts w:eastAsia="Times New Roman" w:cstheme="minorHAnsi"/>
          <w:color w:val="000000" w:themeColor="text1"/>
          <w:sz w:val="24"/>
          <w:szCs w:val="24"/>
        </w:rPr>
      </w:pPr>
      <w:r w:rsidRPr="00661970">
        <w:rPr>
          <w:rFonts w:eastAsia="Times New Roman" w:cstheme="minorHAnsi"/>
          <w:color w:val="000000" w:themeColor="text1"/>
          <w:sz w:val="24"/>
          <w:szCs w:val="24"/>
        </w:rPr>
        <w:t>Rest of Europe</w:t>
      </w:r>
    </w:p>
    <w:p w:rsidR="00661970" w:rsidRPr="00661970" w:rsidRDefault="00661970" w:rsidP="00661970">
      <w:pPr>
        <w:numPr>
          <w:ilvl w:val="0"/>
          <w:numId w:val="9"/>
        </w:numPr>
        <w:shd w:val="clear" w:color="auto" w:fill="FFFFFF"/>
        <w:spacing w:after="0" w:line="240" w:lineRule="auto"/>
        <w:jc w:val="both"/>
        <w:rPr>
          <w:rFonts w:eastAsia="Times New Roman" w:cstheme="minorHAnsi"/>
          <w:color w:val="000000" w:themeColor="text1"/>
          <w:sz w:val="24"/>
          <w:szCs w:val="24"/>
        </w:rPr>
      </w:pPr>
      <w:r w:rsidRPr="00661970">
        <w:rPr>
          <w:rFonts w:eastAsia="Times New Roman" w:cstheme="minorHAnsi"/>
          <w:color w:val="000000" w:themeColor="text1"/>
          <w:sz w:val="24"/>
          <w:szCs w:val="24"/>
        </w:rPr>
        <w:t>Asia Pacific</w:t>
      </w:r>
    </w:p>
    <w:p w:rsidR="00661970" w:rsidRPr="00661970" w:rsidRDefault="00661970" w:rsidP="00661970">
      <w:pPr>
        <w:numPr>
          <w:ilvl w:val="1"/>
          <w:numId w:val="10"/>
        </w:numPr>
        <w:shd w:val="clear" w:color="auto" w:fill="FFFFFF"/>
        <w:spacing w:after="0" w:line="240" w:lineRule="auto"/>
        <w:jc w:val="both"/>
        <w:rPr>
          <w:rFonts w:eastAsia="Times New Roman" w:cstheme="minorHAnsi"/>
          <w:color w:val="000000" w:themeColor="text1"/>
          <w:sz w:val="24"/>
          <w:szCs w:val="24"/>
        </w:rPr>
      </w:pPr>
      <w:r w:rsidRPr="00661970">
        <w:rPr>
          <w:rFonts w:eastAsia="Times New Roman" w:cstheme="minorHAnsi"/>
          <w:color w:val="000000" w:themeColor="text1"/>
          <w:sz w:val="24"/>
          <w:szCs w:val="24"/>
        </w:rPr>
        <w:t>China</w:t>
      </w:r>
    </w:p>
    <w:p w:rsidR="00661970" w:rsidRPr="00661970" w:rsidRDefault="00661970" w:rsidP="00661970">
      <w:pPr>
        <w:numPr>
          <w:ilvl w:val="1"/>
          <w:numId w:val="10"/>
        </w:numPr>
        <w:shd w:val="clear" w:color="auto" w:fill="FFFFFF"/>
        <w:spacing w:after="0" w:line="240" w:lineRule="auto"/>
        <w:jc w:val="both"/>
        <w:rPr>
          <w:rFonts w:eastAsia="Times New Roman" w:cstheme="minorHAnsi"/>
          <w:color w:val="000000" w:themeColor="text1"/>
          <w:sz w:val="24"/>
          <w:szCs w:val="24"/>
        </w:rPr>
      </w:pPr>
      <w:r w:rsidRPr="00661970">
        <w:rPr>
          <w:rFonts w:eastAsia="Times New Roman" w:cstheme="minorHAnsi"/>
          <w:color w:val="000000" w:themeColor="text1"/>
          <w:sz w:val="24"/>
          <w:szCs w:val="24"/>
        </w:rPr>
        <w:t>India</w:t>
      </w:r>
    </w:p>
    <w:p w:rsidR="00661970" w:rsidRPr="00661970" w:rsidRDefault="00661970" w:rsidP="00661970">
      <w:pPr>
        <w:numPr>
          <w:ilvl w:val="1"/>
          <w:numId w:val="10"/>
        </w:numPr>
        <w:shd w:val="clear" w:color="auto" w:fill="FFFFFF"/>
        <w:spacing w:after="0" w:line="240" w:lineRule="auto"/>
        <w:jc w:val="both"/>
        <w:rPr>
          <w:rFonts w:eastAsia="Times New Roman" w:cstheme="minorHAnsi"/>
          <w:color w:val="000000" w:themeColor="text1"/>
          <w:sz w:val="24"/>
          <w:szCs w:val="24"/>
        </w:rPr>
      </w:pPr>
      <w:r w:rsidRPr="00661970">
        <w:rPr>
          <w:rFonts w:eastAsia="Times New Roman" w:cstheme="minorHAnsi"/>
          <w:color w:val="000000" w:themeColor="text1"/>
          <w:sz w:val="24"/>
          <w:szCs w:val="24"/>
        </w:rPr>
        <w:t>Japan</w:t>
      </w:r>
    </w:p>
    <w:p w:rsidR="00661970" w:rsidRPr="00661970" w:rsidRDefault="00661970" w:rsidP="00661970">
      <w:pPr>
        <w:numPr>
          <w:ilvl w:val="1"/>
          <w:numId w:val="10"/>
        </w:numPr>
        <w:shd w:val="clear" w:color="auto" w:fill="FFFFFF"/>
        <w:spacing w:after="0" w:line="240" w:lineRule="auto"/>
        <w:jc w:val="both"/>
        <w:rPr>
          <w:rFonts w:eastAsia="Times New Roman" w:cstheme="minorHAnsi"/>
          <w:color w:val="000000" w:themeColor="text1"/>
          <w:sz w:val="24"/>
          <w:szCs w:val="24"/>
        </w:rPr>
      </w:pPr>
      <w:r w:rsidRPr="00661970">
        <w:rPr>
          <w:rFonts w:eastAsia="Times New Roman" w:cstheme="minorHAnsi"/>
          <w:color w:val="000000" w:themeColor="text1"/>
          <w:sz w:val="24"/>
          <w:szCs w:val="24"/>
        </w:rPr>
        <w:t>South Korea</w:t>
      </w:r>
    </w:p>
    <w:p w:rsidR="00661970" w:rsidRPr="00661970" w:rsidRDefault="00661970" w:rsidP="00661970">
      <w:pPr>
        <w:numPr>
          <w:ilvl w:val="1"/>
          <w:numId w:val="10"/>
        </w:numPr>
        <w:shd w:val="clear" w:color="auto" w:fill="FFFFFF"/>
        <w:spacing w:after="0" w:line="240" w:lineRule="auto"/>
        <w:jc w:val="both"/>
        <w:rPr>
          <w:rFonts w:eastAsia="Times New Roman" w:cstheme="minorHAnsi"/>
          <w:color w:val="000000" w:themeColor="text1"/>
          <w:sz w:val="24"/>
          <w:szCs w:val="24"/>
        </w:rPr>
      </w:pPr>
      <w:r w:rsidRPr="00661970">
        <w:rPr>
          <w:rFonts w:eastAsia="Times New Roman" w:cstheme="minorHAnsi"/>
          <w:color w:val="000000" w:themeColor="text1"/>
          <w:sz w:val="24"/>
          <w:szCs w:val="24"/>
        </w:rPr>
        <w:t>Rest of Asia-Pacific</w:t>
      </w:r>
    </w:p>
    <w:p w:rsidR="00661970" w:rsidRPr="00661970" w:rsidRDefault="00661970" w:rsidP="00661970">
      <w:pPr>
        <w:numPr>
          <w:ilvl w:val="0"/>
          <w:numId w:val="11"/>
        </w:numPr>
        <w:shd w:val="clear" w:color="auto" w:fill="FFFFFF"/>
        <w:spacing w:after="0" w:line="240" w:lineRule="auto"/>
        <w:jc w:val="both"/>
        <w:rPr>
          <w:rFonts w:eastAsia="Times New Roman" w:cstheme="minorHAnsi"/>
          <w:color w:val="000000" w:themeColor="text1"/>
          <w:sz w:val="24"/>
          <w:szCs w:val="24"/>
        </w:rPr>
      </w:pPr>
      <w:r w:rsidRPr="00661970">
        <w:rPr>
          <w:rFonts w:eastAsia="Times New Roman" w:cstheme="minorHAnsi"/>
          <w:color w:val="000000" w:themeColor="text1"/>
          <w:sz w:val="24"/>
          <w:szCs w:val="24"/>
        </w:rPr>
        <w:t>Latin America</w:t>
      </w:r>
    </w:p>
    <w:p w:rsidR="00661970" w:rsidRPr="00661970" w:rsidRDefault="00661970" w:rsidP="00661970">
      <w:pPr>
        <w:numPr>
          <w:ilvl w:val="1"/>
          <w:numId w:val="12"/>
        </w:numPr>
        <w:shd w:val="clear" w:color="auto" w:fill="FFFFFF"/>
        <w:spacing w:after="0" w:line="240" w:lineRule="auto"/>
        <w:jc w:val="both"/>
        <w:rPr>
          <w:rFonts w:eastAsia="Times New Roman" w:cstheme="minorHAnsi"/>
          <w:color w:val="000000" w:themeColor="text1"/>
          <w:sz w:val="24"/>
          <w:szCs w:val="24"/>
        </w:rPr>
      </w:pPr>
      <w:r w:rsidRPr="00661970">
        <w:rPr>
          <w:rFonts w:eastAsia="Times New Roman" w:cstheme="minorHAnsi"/>
          <w:color w:val="000000" w:themeColor="text1"/>
          <w:sz w:val="24"/>
          <w:szCs w:val="24"/>
        </w:rPr>
        <w:t>Brazil</w:t>
      </w:r>
    </w:p>
    <w:p w:rsidR="00661970" w:rsidRPr="00661970" w:rsidRDefault="00661970" w:rsidP="00661970">
      <w:pPr>
        <w:numPr>
          <w:ilvl w:val="1"/>
          <w:numId w:val="12"/>
        </w:numPr>
        <w:shd w:val="clear" w:color="auto" w:fill="FFFFFF"/>
        <w:spacing w:after="0" w:line="240" w:lineRule="auto"/>
        <w:jc w:val="both"/>
        <w:rPr>
          <w:rFonts w:eastAsia="Times New Roman" w:cstheme="minorHAnsi"/>
          <w:color w:val="000000" w:themeColor="text1"/>
          <w:sz w:val="24"/>
          <w:szCs w:val="24"/>
        </w:rPr>
      </w:pPr>
      <w:r w:rsidRPr="00661970">
        <w:rPr>
          <w:rFonts w:eastAsia="Times New Roman" w:cstheme="minorHAnsi"/>
          <w:color w:val="000000" w:themeColor="text1"/>
          <w:sz w:val="24"/>
          <w:szCs w:val="24"/>
        </w:rPr>
        <w:t>Mexico</w:t>
      </w:r>
    </w:p>
    <w:p w:rsidR="00661970" w:rsidRPr="00661970" w:rsidRDefault="00661970" w:rsidP="00661970">
      <w:pPr>
        <w:numPr>
          <w:ilvl w:val="1"/>
          <w:numId w:val="12"/>
        </w:numPr>
        <w:shd w:val="clear" w:color="auto" w:fill="FFFFFF"/>
        <w:spacing w:after="0" w:line="240" w:lineRule="auto"/>
        <w:jc w:val="both"/>
        <w:rPr>
          <w:rFonts w:eastAsia="Times New Roman" w:cstheme="minorHAnsi"/>
          <w:color w:val="000000" w:themeColor="text1"/>
          <w:sz w:val="24"/>
          <w:szCs w:val="24"/>
        </w:rPr>
      </w:pPr>
      <w:r w:rsidRPr="00661970">
        <w:rPr>
          <w:rFonts w:eastAsia="Times New Roman" w:cstheme="minorHAnsi"/>
          <w:color w:val="000000" w:themeColor="text1"/>
          <w:sz w:val="24"/>
          <w:szCs w:val="24"/>
        </w:rPr>
        <w:t>Rest of Latin America</w:t>
      </w:r>
    </w:p>
    <w:p w:rsidR="00661970" w:rsidRPr="00661970" w:rsidRDefault="00661970" w:rsidP="00661970">
      <w:pPr>
        <w:numPr>
          <w:ilvl w:val="0"/>
          <w:numId w:val="13"/>
        </w:numPr>
        <w:shd w:val="clear" w:color="auto" w:fill="FFFFFF"/>
        <w:spacing w:after="0" w:line="240" w:lineRule="auto"/>
        <w:jc w:val="both"/>
        <w:rPr>
          <w:rFonts w:eastAsia="Times New Roman" w:cstheme="minorHAnsi"/>
          <w:color w:val="000000" w:themeColor="text1"/>
          <w:sz w:val="24"/>
          <w:szCs w:val="24"/>
        </w:rPr>
      </w:pPr>
      <w:r w:rsidRPr="00661970">
        <w:rPr>
          <w:rFonts w:eastAsia="Times New Roman" w:cstheme="minorHAnsi"/>
          <w:color w:val="000000" w:themeColor="text1"/>
          <w:sz w:val="24"/>
          <w:szCs w:val="24"/>
        </w:rPr>
        <w:t>Middle East &amp; Africa</w:t>
      </w:r>
    </w:p>
    <w:p w:rsidR="00661970" w:rsidRPr="00661970" w:rsidRDefault="00661970" w:rsidP="00661970">
      <w:pPr>
        <w:numPr>
          <w:ilvl w:val="1"/>
          <w:numId w:val="14"/>
        </w:numPr>
        <w:shd w:val="clear" w:color="auto" w:fill="FFFFFF"/>
        <w:spacing w:after="0" w:line="240" w:lineRule="auto"/>
        <w:jc w:val="both"/>
        <w:rPr>
          <w:rFonts w:eastAsia="Times New Roman" w:cstheme="minorHAnsi"/>
          <w:color w:val="000000" w:themeColor="text1"/>
          <w:sz w:val="24"/>
          <w:szCs w:val="24"/>
        </w:rPr>
      </w:pPr>
      <w:r w:rsidRPr="00661970">
        <w:rPr>
          <w:rFonts w:eastAsia="Times New Roman" w:cstheme="minorHAnsi"/>
          <w:color w:val="000000" w:themeColor="text1"/>
          <w:sz w:val="24"/>
          <w:szCs w:val="24"/>
        </w:rPr>
        <w:t>UAE</w:t>
      </w:r>
    </w:p>
    <w:p w:rsidR="00661970" w:rsidRPr="00661970" w:rsidRDefault="00661970" w:rsidP="00661970">
      <w:pPr>
        <w:numPr>
          <w:ilvl w:val="1"/>
          <w:numId w:val="14"/>
        </w:numPr>
        <w:shd w:val="clear" w:color="auto" w:fill="FFFFFF"/>
        <w:spacing w:after="0" w:line="240" w:lineRule="auto"/>
        <w:jc w:val="both"/>
        <w:rPr>
          <w:rFonts w:eastAsia="Times New Roman" w:cstheme="minorHAnsi"/>
          <w:color w:val="000000" w:themeColor="text1"/>
          <w:sz w:val="24"/>
          <w:szCs w:val="24"/>
        </w:rPr>
      </w:pPr>
      <w:r w:rsidRPr="00661970">
        <w:rPr>
          <w:rFonts w:eastAsia="Times New Roman" w:cstheme="minorHAnsi"/>
          <w:color w:val="000000" w:themeColor="text1"/>
          <w:sz w:val="24"/>
          <w:szCs w:val="24"/>
        </w:rPr>
        <w:t>Saudi Arabia</w:t>
      </w:r>
    </w:p>
    <w:p w:rsidR="00661970" w:rsidRPr="00661970" w:rsidRDefault="00661970" w:rsidP="00661970">
      <w:pPr>
        <w:numPr>
          <w:ilvl w:val="1"/>
          <w:numId w:val="14"/>
        </w:numPr>
        <w:shd w:val="clear" w:color="auto" w:fill="FFFFFF"/>
        <w:spacing w:after="0" w:line="240" w:lineRule="auto"/>
        <w:jc w:val="both"/>
        <w:rPr>
          <w:rFonts w:eastAsia="Times New Roman" w:cstheme="minorHAnsi"/>
          <w:color w:val="000000" w:themeColor="text1"/>
          <w:sz w:val="24"/>
          <w:szCs w:val="24"/>
        </w:rPr>
      </w:pPr>
      <w:r w:rsidRPr="00661970">
        <w:rPr>
          <w:rFonts w:eastAsia="Times New Roman" w:cstheme="minorHAnsi"/>
          <w:color w:val="000000" w:themeColor="text1"/>
          <w:sz w:val="24"/>
          <w:szCs w:val="24"/>
        </w:rPr>
        <w:t>South Africa</w:t>
      </w:r>
    </w:p>
    <w:p w:rsidR="00661970" w:rsidRPr="00661970" w:rsidRDefault="00661970" w:rsidP="00661970">
      <w:pPr>
        <w:numPr>
          <w:ilvl w:val="1"/>
          <w:numId w:val="14"/>
        </w:numPr>
        <w:shd w:val="clear" w:color="auto" w:fill="FFFFFF"/>
        <w:spacing w:after="0" w:line="240" w:lineRule="auto"/>
        <w:jc w:val="both"/>
        <w:rPr>
          <w:rFonts w:eastAsia="Times New Roman" w:cstheme="minorHAnsi"/>
          <w:color w:val="000000" w:themeColor="text1"/>
          <w:sz w:val="24"/>
          <w:szCs w:val="24"/>
        </w:rPr>
      </w:pPr>
      <w:r w:rsidRPr="00661970">
        <w:rPr>
          <w:rFonts w:eastAsia="Times New Roman" w:cstheme="minorHAnsi"/>
          <w:color w:val="000000" w:themeColor="text1"/>
          <w:sz w:val="24"/>
          <w:szCs w:val="24"/>
        </w:rPr>
        <w:t>Rest of the Middle East &amp; Africa</w:t>
      </w:r>
    </w:p>
    <w:p w:rsidR="00661970" w:rsidRDefault="00661970" w:rsidP="007B74BE">
      <w:pPr>
        <w:jc w:val="both"/>
        <w:rPr>
          <w:sz w:val="24"/>
        </w:rPr>
      </w:pPr>
    </w:p>
    <w:p w:rsidR="009C54AB" w:rsidRDefault="009C54AB" w:rsidP="007B74BE">
      <w:pPr>
        <w:jc w:val="both"/>
        <w:rPr>
          <w:sz w:val="24"/>
        </w:rPr>
      </w:pPr>
    </w:p>
    <w:p w:rsidR="009C54AB" w:rsidRDefault="009C54AB" w:rsidP="009C54AB">
      <w:pPr>
        <w:jc w:val="both"/>
        <w:rPr>
          <w:b/>
          <w:sz w:val="24"/>
        </w:rPr>
      </w:pPr>
      <w:r>
        <w:rPr>
          <w:b/>
          <w:sz w:val="24"/>
        </w:rPr>
        <w:t xml:space="preserve">About </w:t>
      </w:r>
      <w:proofErr w:type="spellStart"/>
      <w:r>
        <w:rPr>
          <w:b/>
          <w:sz w:val="24"/>
        </w:rPr>
        <w:t>DataHorizzon</w:t>
      </w:r>
      <w:proofErr w:type="spellEnd"/>
      <w:r>
        <w:rPr>
          <w:b/>
          <w:sz w:val="24"/>
        </w:rPr>
        <w:t xml:space="preserve"> Research:</w:t>
      </w:r>
    </w:p>
    <w:p w:rsidR="009C54AB" w:rsidRDefault="009C54AB" w:rsidP="009C54AB">
      <w:pPr>
        <w:ind w:left="360"/>
        <w:jc w:val="both"/>
        <w:rPr>
          <w:b/>
          <w:sz w:val="24"/>
        </w:rPr>
      </w:pPr>
      <w:proofErr w:type="spellStart"/>
      <w:r>
        <w:rPr>
          <w:sz w:val="24"/>
        </w:rPr>
        <w:t>DataHorizzon</w:t>
      </w:r>
      <w:proofErr w:type="spellEnd"/>
      <w:r>
        <w:rPr>
          <w:sz w:val="24"/>
        </w:rPr>
        <w:t xml:space="preserve"> is a market research and advisory company that assists organizations across the globe in formulating growth strategies for changing business dynamics. Its offerings include </w:t>
      </w:r>
      <w:r>
        <w:rPr>
          <w:sz w:val="24"/>
        </w:rPr>
        <w:lastRenderedPageBreak/>
        <w:t>consulting services across enterprises and business insights to make actionable decisions. DHR’s comprehensive research methodology for predicting long-term and sustainable trends in the market facilitates complex decisions for organizations.</w:t>
      </w:r>
    </w:p>
    <w:p w:rsidR="009C54AB" w:rsidRDefault="009C54AB" w:rsidP="009C54AB">
      <w:pPr>
        <w:ind w:left="360"/>
        <w:jc w:val="both"/>
        <w:rPr>
          <w:b/>
          <w:sz w:val="24"/>
        </w:rPr>
      </w:pPr>
      <w:r>
        <w:rPr>
          <w:b/>
          <w:sz w:val="24"/>
        </w:rPr>
        <w:t>Contact:</w:t>
      </w:r>
    </w:p>
    <w:p w:rsidR="009C54AB" w:rsidRDefault="009C54AB" w:rsidP="009C54AB">
      <w:pPr>
        <w:ind w:left="360"/>
        <w:jc w:val="both"/>
        <w:rPr>
          <w:sz w:val="24"/>
        </w:rPr>
      </w:pPr>
      <w:r>
        <w:rPr>
          <w:b/>
          <w:sz w:val="24"/>
        </w:rPr>
        <w:t xml:space="preserve">Mail: </w:t>
      </w:r>
      <w:hyperlink r:id="rId11" w:history="1">
        <w:r>
          <w:rPr>
            <w:rStyle w:val="Hyperlink"/>
          </w:rPr>
          <w:t>sales@datahorizzonresearch.com</w:t>
        </w:r>
      </w:hyperlink>
    </w:p>
    <w:p w:rsidR="009C54AB" w:rsidRDefault="009C54AB" w:rsidP="009C54AB">
      <w:pPr>
        <w:ind w:left="360"/>
        <w:jc w:val="both"/>
        <w:rPr>
          <w:b/>
          <w:sz w:val="24"/>
        </w:rPr>
      </w:pPr>
      <w:proofErr w:type="spellStart"/>
      <w:r>
        <w:rPr>
          <w:b/>
          <w:sz w:val="24"/>
        </w:rPr>
        <w:t>Ph</w:t>
      </w:r>
      <w:proofErr w:type="spellEnd"/>
      <w:r>
        <w:rPr>
          <w:b/>
          <w:sz w:val="24"/>
        </w:rPr>
        <w:t>: +1-970-672-0390</w:t>
      </w:r>
    </w:p>
    <w:p w:rsidR="009C54AB" w:rsidRDefault="009C54AB" w:rsidP="009C54AB">
      <w:pPr>
        <w:ind w:left="360"/>
        <w:jc w:val="both"/>
        <w:rPr>
          <w:rStyle w:val="Hyperlink"/>
        </w:rPr>
      </w:pPr>
      <w:r>
        <w:rPr>
          <w:b/>
          <w:sz w:val="24"/>
        </w:rPr>
        <w:t xml:space="preserve">Website: </w:t>
      </w:r>
      <w:hyperlink r:id="rId12" w:history="1">
        <w:r>
          <w:rPr>
            <w:rStyle w:val="Hyperlink"/>
          </w:rPr>
          <w:t>https://datahorizzonresearch.com/</w:t>
        </w:r>
      </w:hyperlink>
    </w:p>
    <w:p w:rsidR="009C54AB" w:rsidRDefault="009C54AB" w:rsidP="009C54AB">
      <w:pPr>
        <w:ind w:left="360"/>
        <w:jc w:val="both"/>
        <w:rPr>
          <w:rStyle w:val="Hyperlink"/>
          <w:rFonts w:ascii="Helvetica" w:hAnsi="Helvetica" w:cs="Helvetica"/>
          <w:color w:val="0F69FF"/>
          <w:sz w:val="27"/>
          <w:szCs w:val="27"/>
          <w:shd w:val="clear" w:color="auto" w:fill="FFFFFF"/>
        </w:rPr>
      </w:pPr>
      <w:r>
        <w:rPr>
          <w:b/>
          <w:sz w:val="24"/>
        </w:rPr>
        <w:t>Follow Us:</w:t>
      </w:r>
      <w:r>
        <w:rPr>
          <w:sz w:val="24"/>
        </w:rPr>
        <w:t xml:space="preserve"> </w:t>
      </w:r>
      <w:hyperlink r:id="rId13" w:tgtFrame="_blank" w:history="1">
        <w:r>
          <w:rPr>
            <w:rStyle w:val="Hyperlink"/>
            <w:rFonts w:ascii="Helvetica" w:hAnsi="Helvetica" w:cs="Helvetica"/>
            <w:color w:val="0F69FF"/>
            <w:sz w:val="27"/>
            <w:szCs w:val="27"/>
            <w:shd w:val="clear" w:color="auto" w:fill="FFFFFF"/>
          </w:rPr>
          <w:t>LinkedIn</w:t>
        </w:r>
      </w:hyperlink>
    </w:p>
    <w:p w:rsidR="009C54AB" w:rsidRDefault="009C54AB" w:rsidP="009C54AB">
      <w:pPr>
        <w:ind w:left="360"/>
        <w:jc w:val="both"/>
        <w:rPr>
          <w:b/>
          <w:sz w:val="24"/>
        </w:rPr>
      </w:pPr>
    </w:p>
    <w:p w:rsidR="009C54AB" w:rsidRDefault="009C54AB" w:rsidP="009C54AB">
      <w:pPr>
        <w:jc w:val="both"/>
        <w:rPr>
          <w:b/>
          <w:sz w:val="24"/>
          <w:u w:val="single"/>
        </w:rPr>
      </w:pPr>
      <w:r>
        <w:rPr>
          <w:b/>
          <w:u w:val="single"/>
        </w:rPr>
        <w:t>Recent Publications</w:t>
      </w:r>
    </w:p>
    <w:p w:rsidR="009C54AB" w:rsidRDefault="009C54AB" w:rsidP="009C54AB">
      <w:pPr>
        <w:jc w:val="both"/>
        <w:rPr>
          <w:color w:val="000000" w:themeColor="text1"/>
          <w:sz w:val="24"/>
        </w:rPr>
      </w:pPr>
    </w:p>
    <w:p w:rsidR="009C54AB" w:rsidRPr="00137FD3" w:rsidRDefault="009C54AB" w:rsidP="007B74BE">
      <w:pPr>
        <w:jc w:val="both"/>
        <w:rPr>
          <w:sz w:val="24"/>
        </w:rPr>
      </w:pPr>
    </w:p>
    <w:sectPr w:rsidR="009C54AB" w:rsidRPr="00137F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67087E"/>
    <w:multiLevelType w:val="hybridMultilevel"/>
    <w:tmpl w:val="FBF23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2A50DF"/>
    <w:multiLevelType w:val="multilevel"/>
    <w:tmpl w:val="81EEE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8001D4"/>
    <w:multiLevelType w:val="multilevel"/>
    <w:tmpl w:val="96945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F42B8A"/>
    <w:multiLevelType w:val="multilevel"/>
    <w:tmpl w:val="FB101E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561E4F"/>
    <w:multiLevelType w:val="multilevel"/>
    <w:tmpl w:val="D8A4A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B07374"/>
    <w:multiLevelType w:val="multilevel"/>
    <w:tmpl w:val="14068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F20118"/>
    <w:multiLevelType w:val="multilevel"/>
    <w:tmpl w:val="6CAC7A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614CE4"/>
    <w:multiLevelType w:val="multilevel"/>
    <w:tmpl w:val="3E6415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C31AC3"/>
    <w:multiLevelType w:val="multilevel"/>
    <w:tmpl w:val="B61AB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910E6D"/>
    <w:multiLevelType w:val="multilevel"/>
    <w:tmpl w:val="4A6C6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A3235D2"/>
    <w:multiLevelType w:val="multilevel"/>
    <w:tmpl w:val="1506D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C7E28F1"/>
    <w:multiLevelType w:val="hybridMultilevel"/>
    <w:tmpl w:val="D8E0B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2813325"/>
    <w:multiLevelType w:val="multilevel"/>
    <w:tmpl w:val="B2C25C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0831B20"/>
    <w:multiLevelType w:val="multilevel"/>
    <w:tmpl w:val="AB50A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82735DF"/>
    <w:multiLevelType w:val="multilevel"/>
    <w:tmpl w:val="F36E5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E0432DF"/>
    <w:multiLevelType w:val="multilevel"/>
    <w:tmpl w:val="8C32C0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
  </w:num>
  <w:num w:numId="3">
    <w:abstractNumId w:val="8"/>
  </w:num>
  <w:num w:numId="4">
    <w:abstractNumId w:val="1"/>
  </w:num>
  <w:num w:numId="5">
    <w:abstractNumId w:val="13"/>
  </w:num>
  <w:num w:numId="6">
    <w:abstractNumId w:val="15"/>
  </w:num>
  <w:num w:numId="7">
    <w:abstractNumId w:val="10"/>
  </w:num>
  <w:num w:numId="8">
    <w:abstractNumId w:val="3"/>
  </w:num>
  <w:num w:numId="9">
    <w:abstractNumId w:val="9"/>
  </w:num>
  <w:num w:numId="10">
    <w:abstractNumId w:val="6"/>
  </w:num>
  <w:num w:numId="11">
    <w:abstractNumId w:val="14"/>
  </w:num>
  <w:num w:numId="12">
    <w:abstractNumId w:val="7"/>
  </w:num>
  <w:num w:numId="13">
    <w:abstractNumId w:val="4"/>
  </w:num>
  <w:num w:numId="14">
    <w:abstractNumId w:val="12"/>
  </w:num>
  <w:num w:numId="15">
    <w:abstractNumId w:val="0"/>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3422"/>
    <w:rsid w:val="00024218"/>
    <w:rsid w:val="000645E1"/>
    <w:rsid w:val="000A6F23"/>
    <w:rsid w:val="000C5D65"/>
    <w:rsid w:val="00116E05"/>
    <w:rsid w:val="00137FD3"/>
    <w:rsid w:val="0014264C"/>
    <w:rsid w:val="001866A9"/>
    <w:rsid w:val="00192110"/>
    <w:rsid w:val="001922BF"/>
    <w:rsid w:val="001E1DCB"/>
    <w:rsid w:val="00227233"/>
    <w:rsid w:val="00270325"/>
    <w:rsid w:val="002A0317"/>
    <w:rsid w:val="00343E63"/>
    <w:rsid w:val="003706C2"/>
    <w:rsid w:val="003C3422"/>
    <w:rsid w:val="003E2EF3"/>
    <w:rsid w:val="003E3BDB"/>
    <w:rsid w:val="004100B4"/>
    <w:rsid w:val="0042088F"/>
    <w:rsid w:val="00445E75"/>
    <w:rsid w:val="0047522B"/>
    <w:rsid w:val="004A12F8"/>
    <w:rsid w:val="004D414D"/>
    <w:rsid w:val="00526995"/>
    <w:rsid w:val="00661970"/>
    <w:rsid w:val="00663AD8"/>
    <w:rsid w:val="00694428"/>
    <w:rsid w:val="006A78EF"/>
    <w:rsid w:val="006F22FB"/>
    <w:rsid w:val="00765441"/>
    <w:rsid w:val="00774984"/>
    <w:rsid w:val="007909E2"/>
    <w:rsid w:val="007B74BE"/>
    <w:rsid w:val="00812EEB"/>
    <w:rsid w:val="00823F49"/>
    <w:rsid w:val="008260AF"/>
    <w:rsid w:val="00832253"/>
    <w:rsid w:val="00895AEF"/>
    <w:rsid w:val="008D1D69"/>
    <w:rsid w:val="008F35EB"/>
    <w:rsid w:val="00922580"/>
    <w:rsid w:val="0096567A"/>
    <w:rsid w:val="009A2D54"/>
    <w:rsid w:val="009C54AB"/>
    <w:rsid w:val="009E3FDC"/>
    <w:rsid w:val="009F7684"/>
    <w:rsid w:val="00A24D33"/>
    <w:rsid w:val="00A37ED5"/>
    <w:rsid w:val="00AF661F"/>
    <w:rsid w:val="00B73034"/>
    <w:rsid w:val="00BE2278"/>
    <w:rsid w:val="00C01552"/>
    <w:rsid w:val="00C209D6"/>
    <w:rsid w:val="00C536B2"/>
    <w:rsid w:val="00CB3819"/>
    <w:rsid w:val="00CB7526"/>
    <w:rsid w:val="00CC1D04"/>
    <w:rsid w:val="00CD3679"/>
    <w:rsid w:val="00CF41F8"/>
    <w:rsid w:val="00D312B7"/>
    <w:rsid w:val="00D52C8D"/>
    <w:rsid w:val="00D62DD4"/>
    <w:rsid w:val="00D71F2A"/>
    <w:rsid w:val="00DA2EF0"/>
    <w:rsid w:val="00E071C7"/>
    <w:rsid w:val="00E27447"/>
    <w:rsid w:val="00E872C0"/>
    <w:rsid w:val="00EB320C"/>
    <w:rsid w:val="00EC1012"/>
    <w:rsid w:val="00F719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5C3C396-78A7-432B-B382-1A36189287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6197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61970"/>
    <w:rPr>
      <w:b/>
      <w:bCs/>
    </w:rPr>
  </w:style>
  <w:style w:type="paragraph" w:styleId="ListParagraph">
    <w:name w:val="List Paragraph"/>
    <w:basedOn w:val="Normal"/>
    <w:uiPriority w:val="34"/>
    <w:qFormat/>
    <w:rsid w:val="00661970"/>
    <w:pPr>
      <w:ind w:left="720"/>
      <w:contextualSpacing/>
    </w:pPr>
  </w:style>
  <w:style w:type="character" w:styleId="Hyperlink">
    <w:name w:val="Hyperlink"/>
    <w:basedOn w:val="DefaultParagraphFont"/>
    <w:uiPriority w:val="99"/>
    <w:unhideWhenUsed/>
    <w:rsid w:val="009C54AB"/>
    <w:rPr>
      <w:color w:val="0563C1" w:themeColor="hyperlink"/>
      <w:u w:val="single"/>
    </w:rPr>
  </w:style>
  <w:style w:type="table" w:styleId="TableGrid">
    <w:name w:val="Table Grid"/>
    <w:basedOn w:val="TableNormal"/>
    <w:uiPriority w:val="39"/>
    <w:rsid w:val="009C54AB"/>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8633535">
      <w:bodyDiv w:val="1"/>
      <w:marLeft w:val="0"/>
      <w:marRight w:val="0"/>
      <w:marTop w:val="0"/>
      <w:marBottom w:val="0"/>
      <w:divBdr>
        <w:top w:val="none" w:sz="0" w:space="0" w:color="auto"/>
        <w:left w:val="none" w:sz="0" w:space="0" w:color="auto"/>
        <w:bottom w:val="none" w:sz="0" w:space="0" w:color="auto"/>
        <w:right w:val="none" w:sz="0" w:space="0" w:color="auto"/>
      </w:divBdr>
    </w:div>
    <w:div w:id="307560760">
      <w:bodyDiv w:val="1"/>
      <w:marLeft w:val="0"/>
      <w:marRight w:val="0"/>
      <w:marTop w:val="0"/>
      <w:marBottom w:val="0"/>
      <w:divBdr>
        <w:top w:val="none" w:sz="0" w:space="0" w:color="auto"/>
        <w:left w:val="none" w:sz="0" w:space="0" w:color="auto"/>
        <w:bottom w:val="none" w:sz="0" w:space="0" w:color="auto"/>
        <w:right w:val="none" w:sz="0" w:space="0" w:color="auto"/>
      </w:divBdr>
    </w:div>
    <w:div w:id="1266771161">
      <w:bodyDiv w:val="1"/>
      <w:marLeft w:val="0"/>
      <w:marRight w:val="0"/>
      <w:marTop w:val="0"/>
      <w:marBottom w:val="0"/>
      <w:divBdr>
        <w:top w:val="none" w:sz="0" w:space="0" w:color="auto"/>
        <w:left w:val="none" w:sz="0" w:space="0" w:color="auto"/>
        <w:bottom w:val="none" w:sz="0" w:space="0" w:color="auto"/>
        <w:right w:val="none" w:sz="0" w:space="0" w:color="auto"/>
      </w:divBdr>
    </w:div>
    <w:div w:id="1335576090">
      <w:bodyDiv w:val="1"/>
      <w:marLeft w:val="0"/>
      <w:marRight w:val="0"/>
      <w:marTop w:val="0"/>
      <w:marBottom w:val="0"/>
      <w:divBdr>
        <w:top w:val="none" w:sz="0" w:space="0" w:color="auto"/>
        <w:left w:val="none" w:sz="0" w:space="0" w:color="auto"/>
        <w:bottom w:val="none" w:sz="0" w:space="0" w:color="auto"/>
        <w:right w:val="none" w:sz="0" w:space="0" w:color="auto"/>
      </w:divBdr>
    </w:div>
    <w:div w:id="2007247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horizzonresearch.com/checkout-page/cancer-diagnostics-market-2326" TargetMode="External"/><Relationship Id="rId13" Type="http://schemas.openxmlformats.org/officeDocument/2006/relationships/hyperlink" Target="https://www.globenewswire.com/Tracker?data=6QPzSz4pu7L2or7_ICRAenR6rJdzbU3JPggBxX5dQ7JessEQk79R172h2g_hnSLp962gP79iMKuIvr-2wBKAnSK7wl6N27T2KXWgNrBFsh0=" TargetMode="External"/><Relationship Id="rId3" Type="http://schemas.openxmlformats.org/officeDocument/2006/relationships/settings" Target="settings.xml"/><Relationship Id="rId7" Type="http://schemas.openxmlformats.org/officeDocument/2006/relationships/hyperlink" Target="https://datahorizzonresearch.com/cancer-diagnostics-market-2326" TargetMode="External"/><Relationship Id="rId12" Type="http://schemas.openxmlformats.org/officeDocument/2006/relationships/hyperlink" Target="https://datahorizzonresearch.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atahorizzonresearch.com/request-sample-pdf/cancer-diagnostics-market-2326" TargetMode="External"/><Relationship Id="rId11" Type="http://schemas.openxmlformats.org/officeDocument/2006/relationships/hyperlink" Target="mailto:sales@datahorizzonresearch.com" TargetMode="External"/><Relationship Id="rId5" Type="http://schemas.openxmlformats.org/officeDocument/2006/relationships/hyperlink" Target="https://datahorizzonresearch.com/" TargetMode="External"/><Relationship Id="rId15" Type="http://schemas.openxmlformats.org/officeDocument/2006/relationships/theme" Target="theme/theme1.xml"/><Relationship Id="rId10" Type="http://schemas.openxmlformats.org/officeDocument/2006/relationships/hyperlink" Target="https://datahorizzonresearch.com/ask-for-discount/cancer-diagnostics-market-2326" TargetMode="External"/><Relationship Id="rId4" Type="http://schemas.openxmlformats.org/officeDocument/2006/relationships/webSettings" Target="webSettings.xml"/><Relationship Id="rId9" Type="http://schemas.openxmlformats.org/officeDocument/2006/relationships/hyperlink" Target="https://datahorizzonresearch.com/ask-for-customization/cancer-diagnostics-market-2326"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5</Pages>
  <Words>1370</Words>
  <Characters>7809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96</cp:revision>
  <dcterms:created xsi:type="dcterms:W3CDTF">2023-09-20T07:13:00Z</dcterms:created>
  <dcterms:modified xsi:type="dcterms:W3CDTF">2023-09-20T09:49:00Z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1aaf79e151072ca99133b2b307a5ca41bd3bff6fbf8b6943d185383ceac5a586</vt:lpwstr>
  </property>
</Properties>
</file>