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bd7f48b82b929ed016be0b6ffcd3d49506a6354f.png"/>
            <a:graphic>
              <a:graphicData uri="http://schemas.openxmlformats.org/drawingml/2006/picture">
                <pic:pic>
                  <pic:nvPicPr>
                    <pic:cNvPr id="1" name="image-bd7f48b82b929ed016be0b6ffcd3d49506a6354f.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Expert Recommendations for Scaling “Smart To-Do AI” App</w:t>
      </w:r>
    </w:p>
    <w:p>
      <w:pPr>
        <w:spacing w:line="360" w:after="210" w:lineRule="auto"/>
      </w:pPr>
      <w:r>
        <w:rPr>
          <w:rFonts w:eastAsia="inter" w:cs="inter" w:ascii="inter" w:hAnsi="inter"/>
          <w:b/>
          <w:color w:val="000000"/>
        </w:rPr>
        <w:t xml:space="preserve">Key Takeaway:</w:t>
      </w:r>
      <w:r>
        <w:rPr>
          <w:rFonts w:eastAsia="inter" w:cs="inter" w:ascii="inter" w:hAnsi="inter"/>
          <w:color w:val="000000"/>
        </w:rPr>
        <w:t xml:space="preserve"> Streamline user journeys and tier structure, embed AI value early, and optimize subscription incentives to boost free-topaid conversion and long-term retention.</w:t>
      </w:r>
    </w:p>
    <w:p>
      <w:pPr>
        <w:spacing w:line="360" w:before="315" w:after="105" w:lineRule="auto"/>
        <w:ind w:left="-30"/>
        <w:jc w:val="left"/>
      </w:pPr>
      <w:r>
        <w:rPr>
          <w:rFonts w:eastAsia="inter" w:cs="inter" w:ascii="inter" w:hAnsi="inter"/>
          <w:b/>
          <w:color w:val="000000"/>
          <w:sz w:val="24"/>
        </w:rPr>
        <w:t xml:space="preserve">1. Optimized User Flow</w:t>
      </w:r>
    </w:p>
    <w:p>
      <w:pPr>
        <w:spacing w:line="360" w:before="315" w:after="105" w:lineRule="auto"/>
        <w:ind w:left="-30"/>
        <w:jc w:val="left"/>
      </w:pPr>
      <w:r>
        <w:rPr>
          <w:rFonts w:eastAsia="inter" w:cs="inter" w:ascii="inter" w:hAnsi="inter"/>
          <w:b/>
          <w:color w:val="000000"/>
          <w:sz w:val="24"/>
        </w:rPr>
        <w:t xml:space="preserve">1.1 Landing Page</w:t>
      </w:r>
    </w:p>
    <w:p>
      <w:pPr>
        <w:numPr>
          <w:ilvl w:val="0"/>
          <w:numId w:val="1"/>
        </w:numPr>
        <w:spacing w:line="360" w:after="210" w:lineRule="auto"/>
      </w:pPr>
      <w:r>
        <w:rPr>
          <w:rFonts w:eastAsia="inter" w:cs="inter" w:ascii="inter" w:hAnsi="inter"/>
          <w:b/>
          <w:color w:val="000000"/>
          <w:sz w:val="21"/>
        </w:rPr>
        <w:t xml:space="preserve">Hero Section:</w:t>
      </w:r>
    </w:p>
    <w:p>
      <w:pPr>
        <w:numPr>
          <w:ilvl w:val="1"/>
          <w:numId w:val="1"/>
        </w:numPr>
        <w:spacing w:line="360" w:before="105" w:after="105" w:lineRule="auto"/>
      </w:pPr>
      <w:r>
        <w:rPr>
          <w:rFonts w:eastAsia="inter" w:cs="inter" w:ascii="inter" w:hAnsi="inter"/>
          <w:color w:val="000000"/>
          <w:sz w:val="21"/>
        </w:rPr>
        <w:t xml:space="preserve">Emphasize one clear value proposition—e.g., “AI-Powered Task Management That Learns Your Workflow.”</w:t>
      </w:r>
    </w:p>
    <w:p>
      <w:pPr>
        <w:numPr>
          <w:ilvl w:val="1"/>
          <w:numId w:val="1"/>
        </w:numPr>
        <w:spacing w:line="360" w:before="105" w:after="105" w:lineRule="auto"/>
      </w:pPr>
      <w:r>
        <w:rPr>
          <w:rFonts w:eastAsia="inter" w:cs="inter" w:ascii="inter" w:hAnsi="inter"/>
          <w:color w:val="000000"/>
          <w:sz w:val="21"/>
        </w:rPr>
        <w:t xml:space="preserve">Replace multiple CTAs (“Start your free account” vs. “Get Started”) with a single, prominent button.</w:t>
      </w:r>
    </w:p>
    <w:p>
      <w:pPr>
        <w:numPr>
          <w:ilvl w:val="0"/>
          <w:numId w:val="1"/>
        </w:numPr>
        <w:spacing w:line="360" w:after="210" w:lineRule="auto"/>
      </w:pPr>
      <w:r>
        <w:rPr>
          <w:rFonts w:eastAsia="inter" w:cs="inter" w:ascii="inter" w:hAnsi="inter"/>
          <w:b/>
          <w:color w:val="000000"/>
          <w:sz w:val="21"/>
        </w:rPr>
        <w:t xml:space="preserve">Social Proof &amp; Metrics:</w:t>
      </w:r>
    </w:p>
    <w:p>
      <w:pPr>
        <w:numPr>
          <w:ilvl w:val="1"/>
          <w:numId w:val="1"/>
        </w:numPr>
        <w:spacing w:line="360" w:before="105" w:after="105" w:lineRule="auto"/>
      </w:pPr>
      <w:r>
        <w:rPr>
          <w:rFonts w:eastAsia="inter" w:cs="inter" w:ascii="inter" w:hAnsi="inter"/>
          <w:color w:val="000000"/>
          <w:sz w:val="21"/>
        </w:rPr>
        <w:t xml:space="preserve">Display real user testimonials and key metrics (“10K+ tasks organized,” “95% user satisfaction”) to build credibility.</w:t>
      </w:r>
    </w:p>
    <w:p>
      <w:pPr>
        <w:numPr>
          <w:ilvl w:val="0"/>
          <w:numId w:val="1"/>
        </w:numPr>
        <w:spacing w:line="360" w:after="210" w:lineRule="auto"/>
      </w:pPr>
      <w:r>
        <w:rPr>
          <w:rFonts w:eastAsia="inter" w:cs="inter" w:ascii="inter" w:hAnsi="inter"/>
          <w:b/>
          <w:color w:val="000000"/>
          <w:sz w:val="21"/>
        </w:rPr>
        <w:t xml:space="preserve">Feature Teasers:</w:t>
      </w:r>
    </w:p>
    <w:p>
      <w:pPr>
        <w:numPr>
          <w:ilvl w:val="1"/>
          <w:numId w:val="1"/>
        </w:numPr>
        <w:spacing w:line="360" w:before="105" w:after="105" w:lineRule="auto"/>
      </w:pPr>
      <w:r>
        <w:rPr>
          <w:rFonts w:eastAsia="inter" w:cs="inter" w:ascii="inter" w:hAnsi="inter"/>
          <w:color w:val="000000"/>
          <w:sz w:val="21"/>
        </w:rPr>
        <w:t xml:space="preserve">Show 3 core benefits (Task AI, Smart Scheduling, Productivity Insights) with icons.</w:t>
      </w:r>
    </w:p>
    <w:p>
      <w:pPr>
        <w:numPr>
          <w:ilvl w:val="1"/>
          <w:numId w:val="1"/>
        </w:numPr>
        <w:spacing w:line="360" w:before="105" w:after="105" w:lineRule="auto"/>
      </w:pPr>
      <w:r>
        <w:rPr>
          <w:rFonts w:eastAsia="inter" w:cs="inter" w:ascii="inter" w:hAnsi="inter"/>
          <w:color w:val="000000"/>
          <w:sz w:val="21"/>
        </w:rPr>
        <w:t xml:space="preserve">Link each icon to a short video/gif demonstrating the feature.</w:t>
      </w:r>
    </w:p>
    <w:p>
      <w:pPr>
        <w:spacing w:line="360" w:before="315" w:after="105" w:lineRule="auto"/>
        <w:ind w:left="-30"/>
        <w:jc w:val="left"/>
      </w:pPr>
      <w:r>
        <w:rPr>
          <w:rFonts w:eastAsia="inter" w:cs="inter" w:ascii="inter" w:hAnsi="inter"/>
          <w:b/>
          <w:color w:val="000000"/>
          <w:sz w:val="24"/>
        </w:rPr>
        <w:t xml:space="preserve">1.2 Onboarding Flow</w:t>
      </w:r>
    </w:p>
    <w:p>
      <w:pPr>
        <w:numPr>
          <w:ilvl w:val="0"/>
          <w:numId w:val="2"/>
        </w:numPr>
        <w:spacing w:line="360" w:after="210" w:lineRule="auto"/>
      </w:pPr>
      <w:r>
        <w:rPr>
          <w:rFonts w:eastAsia="inter" w:cs="inter" w:ascii="inter" w:hAnsi="inter"/>
          <w:b/>
          <w:color w:val="000000"/>
          <w:sz w:val="21"/>
        </w:rPr>
        <w:t xml:space="preserve">Step 1 – Quick Preferences Setup:</w:t>
      </w:r>
    </w:p>
    <w:p>
      <w:pPr>
        <w:numPr>
          <w:ilvl w:val="1"/>
          <w:numId w:val="2"/>
        </w:numPr>
        <w:spacing w:line="360" w:before="105" w:after="105" w:lineRule="auto"/>
      </w:pPr>
      <w:r>
        <w:rPr>
          <w:rFonts w:eastAsia="inter" w:cs="inter" w:ascii="inter" w:hAnsi="inter"/>
          <w:color w:val="000000"/>
          <w:sz w:val="21"/>
        </w:rPr>
        <w:t xml:space="preserve">Ask 2–3 simple questions: “What are your top 3 daily priorities?” “Preferred reminder style?”</w:t>
      </w:r>
    </w:p>
    <w:p>
      <w:pPr>
        <w:numPr>
          <w:ilvl w:val="1"/>
          <w:numId w:val="2"/>
        </w:numPr>
        <w:spacing w:line="360" w:before="105" w:after="105" w:lineRule="auto"/>
      </w:pPr>
      <w:r>
        <w:rPr>
          <w:rFonts w:eastAsia="inter" w:cs="inter" w:ascii="inter" w:hAnsi="inter"/>
          <w:color w:val="000000"/>
          <w:sz w:val="21"/>
        </w:rPr>
        <w:t xml:space="preserve">Immediately demonstrate personalized AI suggestions based on responses.</w:t>
      </w:r>
    </w:p>
    <w:p>
      <w:pPr>
        <w:numPr>
          <w:ilvl w:val="0"/>
          <w:numId w:val="2"/>
        </w:numPr>
        <w:spacing w:line="360" w:after="210" w:lineRule="auto"/>
      </w:pPr>
      <w:r>
        <w:rPr>
          <w:rFonts w:eastAsia="inter" w:cs="inter" w:ascii="inter" w:hAnsi="inter"/>
          <w:b/>
          <w:color w:val="000000"/>
          <w:sz w:val="21"/>
        </w:rPr>
        <w:t xml:space="preserve">Step 2 – Interactive Tutorial:</w:t>
      </w:r>
    </w:p>
    <w:p>
      <w:pPr>
        <w:numPr>
          <w:ilvl w:val="1"/>
          <w:numId w:val="2"/>
        </w:numPr>
        <w:spacing w:line="360" w:before="105" w:after="105" w:lineRule="auto"/>
      </w:pPr>
      <w:r>
        <w:rPr>
          <w:rFonts w:eastAsia="inter" w:cs="inter" w:ascii="inter" w:hAnsi="inter"/>
          <w:color w:val="000000"/>
          <w:sz w:val="21"/>
        </w:rPr>
        <w:t xml:space="preserve">Guide users to create their first task and use a single AI categorization/refinement call.</w:t>
      </w:r>
    </w:p>
    <w:p>
      <w:pPr>
        <w:numPr>
          <w:ilvl w:val="1"/>
          <w:numId w:val="2"/>
        </w:numPr>
        <w:spacing w:line="360" w:before="105" w:after="105" w:lineRule="auto"/>
      </w:pPr>
      <w:r>
        <w:rPr>
          <w:rFonts w:eastAsia="inter" w:cs="inter" w:ascii="inter" w:hAnsi="inter"/>
          <w:color w:val="000000"/>
          <w:sz w:val="21"/>
        </w:rPr>
        <w:t xml:space="preserve">Use inline tooltips to highlight buttons and explain pro-only enhancements are available.</w:t>
      </w:r>
    </w:p>
    <w:p>
      <w:pPr>
        <w:numPr>
          <w:ilvl w:val="0"/>
          <w:numId w:val="2"/>
        </w:numPr>
        <w:spacing w:line="360" w:after="210" w:lineRule="auto"/>
      </w:pPr>
      <w:r>
        <w:rPr>
          <w:rFonts w:eastAsia="inter" w:cs="inter" w:ascii="inter" w:hAnsi="inter"/>
          <w:b/>
          <w:color w:val="000000"/>
          <w:sz w:val="21"/>
        </w:rPr>
        <w:t xml:space="preserve">Step 3 – Early Habit Loop:</w:t>
      </w:r>
    </w:p>
    <w:p>
      <w:pPr>
        <w:numPr>
          <w:ilvl w:val="1"/>
          <w:numId w:val="2"/>
        </w:numPr>
        <w:spacing w:line="360" w:before="105" w:after="105" w:lineRule="auto"/>
      </w:pPr>
      <w:r>
        <w:rPr>
          <w:rFonts w:eastAsia="inter" w:cs="inter" w:ascii="inter" w:hAnsi="inter"/>
          <w:color w:val="000000"/>
          <w:sz w:val="21"/>
        </w:rPr>
        <w:t xml:space="preserve">Prompt users to set a simple 3-day streak goal (leveraging free habit-tracking).</w:t>
      </w:r>
    </w:p>
    <w:p>
      <w:pPr>
        <w:numPr>
          <w:ilvl w:val="1"/>
          <w:numId w:val="2"/>
        </w:numPr>
        <w:spacing w:line="360" w:before="105" w:after="105" w:lineRule="auto"/>
      </w:pPr>
      <w:r>
        <w:rPr>
          <w:rFonts w:eastAsia="inter" w:cs="inter" w:ascii="inter" w:hAnsi="inter"/>
          <w:color w:val="000000"/>
          <w:sz w:val="21"/>
        </w:rPr>
        <w:t xml:space="preserve">Send a push/email reminder after first day to reinforce habit and showcase streak feature.</w:t>
      </w:r>
    </w:p>
    <w:p>
      <w:pPr>
        <w:spacing w:line="360" w:before="315" w:after="105" w:lineRule="auto"/>
        <w:ind w:left="-30"/>
        <w:jc w:val="left"/>
      </w:pPr>
      <w:r>
        <w:rPr>
          <w:rFonts w:eastAsia="inter" w:cs="inter" w:ascii="inter" w:hAnsi="inter"/>
          <w:b/>
          <w:color w:val="000000"/>
          <w:sz w:val="24"/>
        </w:rPr>
        <w:t xml:space="preserve">1.3 Core Dashboard Flow</w:t>
      </w:r>
    </w:p>
    <w:p>
      <w:pPr>
        <w:numPr>
          <w:ilvl w:val="0"/>
          <w:numId w:val="3"/>
        </w:numPr>
        <w:spacing w:line="360" w:after="210" w:lineRule="auto"/>
      </w:pPr>
      <w:r>
        <w:rPr>
          <w:rFonts w:eastAsia="inter" w:cs="inter" w:ascii="inter" w:hAnsi="inter"/>
          <w:b/>
          <w:color w:val="000000"/>
          <w:sz w:val="21"/>
        </w:rPr>
        <w:t xml:space="preserve">Unified Navigation:</w:t>
      </w:r>
    </w:p>
    <w:p>
      <w:pPr>
        <w:numPr>
          <w:ilvl w:val="1"/>
          <w:numId w:val="3"/>
        </w:numPr>
        <w:spacing w:line="360" w:before="105" w:after="105" w:lineRule="auto"/>
      </w:pPr>
      <w:r>
        <w:rPr>
          <w:rFonts w:eastAsia="inter" w:cs="inter" w:ascii="inter" w:hAnsi="inter"/>
          <w:color w:val="000000"/>
          <w:sz w:val="21"/>
        </w:rPr>
        <w:t xml:space="preserve">Left-hand menu with collapsible sections: Tasks, Notes, Insights, AI Assistant, Goals.</w:t>
      </w:r>
    </w:p>
    <w:p>
      <w:pPr>
        <w:numPr>
          <w:ilvl w:val="1"/>
          <w:numId w:val="3"/>
        </w:numPr>
        <w:spacing w:line="360" w:before="105" w:after="105" w:lineRule="auto"/>
      </w:pPr>
      <w:r>
        <w:rPr>
          <w:rFonts w:eastAsia="inter" w:cs="inter" w:ascii="inter" w:hAnsi="inter"/>
          <w:color w:val="000000"/>
          <w:sz w:val="21"/>
        </w:rPr>
        <w:t xml:space="preserve">Always show the free daily AI calls remaining, and an upgrade button that highlights the next available AI feature.</w:t>
      </w:r>
    </w:p>
    <w:p>
      <w:pPr>
        <w:numPr>
          <w:ilvl w:val="0"/>
          <w:numId w:val="3"/>
        </w:numPr>
        <w:spacing w:line="360" w:after="210" w:lineRule="auto"/>
      </w:pPr>
      <w:r>
        <w:rPr>
          <w:rFonts w:eastAsia="inter" w:cs="inter" w:ascii="inter" w:hAnsi="inter"/>
          <w:b/>
          <w:color w:val="000000"/>
          <w:sz w:val="21"/>
        </w:rPr>
        <w:t xml:space="preserve">Contextual Upgrade Prompts:</w:t>
      </w:r>
    </w:p>
    <w:p>
      <w:pPr>
        <w:numPr>
          <w:ilvl w:val="1"/>
          <w:numId w:val="3"/>
        </w:numPr>
        <w:spacing w:line="360" w:before="105" w:after="105" w:lineRule="auto"/>
      </w:pPr>
      <w:r>
        <w:rPr>
          <w:rFonts w:eastAsia="inter" w:cs="inter" w:ascii="inter" w:hAnsi="inter"/>
          <w:color w:val="000000"/>
          <w:sz w:val="21"/>
        </w:rPr>
        <w:t xml:space="preserve">When a free-tier user attempts a pro-only action (e.g., recurring task AI tuner beyond 3 habits or advanced analytics), display a concise modal:</w:t>
      </w:r>
    </w:p>
    <w:p>
      <w:pPr>
        <w:numPr>
          <w:ilvl w:val="2"/>
          <w:numId w:val="3"/>
        </w:numPr>
        <w:spacing w:line="360" w:before="105" w:after="105" w:lineRule="auto"/>
      </w:pPr>
      <w:r>
        <w:rPr>
          <w:rFonts w:eastAsia="inter" w:cs="inter" w:ascii="inter" w:hAnsi="inter"/>
          <w:color w:val="000000"/>
          <w:sz w:val="21"/>
        </w:rPr>
        <w:t xml:space="preserve">“Unlock unlimited smart scheduling and insights for $X/month.”</w:t>
      </w:r>
    </w:p>
    <w:p>
      <w:pPr>
        <w:numPr>
          <w:ilvl w:val="2"/>
          <w:numId w:val="3"/>
        </w:numPr>
        <w:spacing w:line="360" w:before="105" w:after="105" w:lineRule="auto"/>
      </w:pPr>
      <w:r>
        <w:rPr>
          <w:rFonts w:eastAsia="inter" w:cs="inter" w:ascii="inter" w:hAnsi="inter"/>
          <w:color w:val="000000"/>
          <w:sz w:val="21"/>
        </w:rPr>
        <w:t xml:space="preserve">Include a single-click upgrade and a “Try it free for 7 days” link.</w:t>
      </w:r>
    </w:p>
    <w:p>
      <w:pPr>
        <w:numPr>
          <w:ilvl w:val="0"/>
          <w:numId w:val="3"/>
        </w:numPr>
        <w:spacing w:line="360" w:after="210" w:lineRule="auto"/>
      </w:pPr>
      <w:r>
        <w:rPr>
          <w:rFonts w:eastAsia="inter" w:cs="inter" w:ascii="inter" w:hAnsi="inter"/>
          <w:b/>
          <w:color w:val="000000"/>
          <w:sz w:val="21"/>
        </w:rPr>
        <w:t xml:space="preserve">Progressive Disclosure:</w:t>
      </w:r>
    </w:p>
    <w:p>
      <w:pPr>
        <w:numPr>
          <w:ilvl w:val="1"/>
          <w:numId w:val="3"/>
        </w:numPr>
        <w:spacing w:line="360" w:before="105" w:after="105" w:lineRule="auto"/>
      </w:pPr>
      <w:r>
        <w:rPr>
          <w:rFonts w:eastAsia="inter" w:cs="inter" w:ascii="inter" w:hAnsi="inter"/>
          <w:color w:val="000000"/>
          <w:sz w:val="21"/>
        </w:rPr>
        <w:t xml:space="preserve">Present only relevant features based on user behavior. E.g., show “Goal Tracking” only after 5 tasks created, to avoid overwhelming new users.</w:t>
      </w:r>
    </w:p>
    <w:p>
      <w:pPr>
        <w:spacing w:line="360" w:before="315" w:after="105" w:lineRule="auto"/>
        <w:ind w:left="-30"/>
        <w:jc w:val="left"/>
      </w:pPr>
      <w:r>
        <w:rPr>
          <w:rFonts w:eastAsia="inter" w:cs="inter" w:ascii="inter" w:hAnsi="inter"/>
          <w:b/>
          <w:color w:val="000000"/>
          <w:sz w:val="24"/>
        </w:rPr>
        <w:t xml:space="preserve">2. Feature Prioritization &amp; Placement</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2378"/>
        <w:gridCol w:w="2378"/>
        <w:gridCol w:w="2378"/>
        <w:gridCol w:w="2378"/>
      </w:tblGrid>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Feature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Free Tier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Pro Tier</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Placement &amp; Hooks</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Basic Task Creation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Onboarding tutorial</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Note Taking &amp; Manual Categorization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25 notes/month</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Unlimited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In-app “New Note” button; upsell when limit reached</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Simple Analytics &amp; Streaks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(daily limited)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 (unlimited)</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Dashboard banner highlighting “You’ve hit your free analytics limit—upgrade?”</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Task Categorization</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AI calls: 5/day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Unlimited with smart priority/time est.</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Inline button on task form</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Conversational Task Refiner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3 convos/day</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Unlimited multi-step</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Chat icon in task details; upsell on depletion</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Habit Tracking</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Up to 3 habits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Unlimited with reminders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“Add Habit” flow quiz</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Focus Forecast</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Locked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Predictive focus &amp; burnout alerts</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Show preview gauge with “Upgrade to view full forecast.”</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Auto-Schedule to Calendar</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Locked</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Automatic scheduling</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Button in Insights → “Sync to Calendar”</w:t>
            </w:r>
          </w:p>
        </w:tc>
      </w:tr>
      <w:tr>
        <w:trPr>
          <w:cantSplit/>
        </w:trPr>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Advanced Productivity Insights</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N/A</w:t>
            </w:r>
          </w:p>
        </w:tc>
        <w:tc>
          <w:tcPr>
            <w:tcBorders>
              <w:top w:val="single" w:sz="1" w:space="0" w:color="000000"/>
              <w:bottom w:val="single" w:sz="1" w:space="0" w:color="000000"/>
              <w:right w:val="single" w:sz="1" w:space="0" w:color="000000"/>
            </w:tcBorders>
          </w:tcPr>
          <w:p>
            <w:pPr>
              <w:spacing w:line="360" w:lineRule="auto"/>
            </w:pPr>
            <w:r>
              <w:rPr>
                <w:rFonts w:eastAsia="inter" w:cs="inter" w:ascii="inter" w:hAnsi="inter"/>
                <w:color w:val="000000"/>
                <w:sz w:val="17"/>
              </w:rPr>
              <w:t xml:space="preserve">Continuous optimization</w:t>
            </w:r>
          </w:p>
        </w:tc>
        <w:tc>
          <w:tcPr>
            <w:tcBorders>
              <w:top w:val="single" w:sz="1" w:space="0" w:color="000000"/>
              <w:bottom w:val="single" w:sz="1" w:space="0" w:color="000000"/>
            </w:tcBorders>
          </w:tcPr>
          <w:p>
            <w:pPr>
              <w:spacing w:line="360" w:lineRule="auto"/>
            </w:pPr>
            <w:r>
              <w:rPr>
                <w:rFonts w:eastAsia="inter" w:cs="inter" w:ascii="inter" w:hAnsi="inter"/>
                <w:color w:val="000000"/>
                <w:sz w:val="17"/>
              </w:rPr>
              <w:t xml:space="preserve">In Insights section; teaser card in free Insights to drive upgrade</w:t>
            </w:r>
          </w:p>
        </w:tc>
      </w:tr>
    </w:tbl>
    <w:p>
      <w:pPr>
        <w:spacing w:lineRule="auto"/>
      </w:pPr>
    </w:p>
    <w:p>
      <w:pPr>
        <w:spacing w:line="360" w:before="315" w:after="105" w:lineRule="auto"/>
        <w:ind w:left="-30"/>
        <w:jc w:val="left"/>
      </w:pPr>
      <w:r>
        <w:rPr>
          <w:rFonts w:eastAsia="inter" w:cs="inter" w:ascii="inter" w:hAnsi="inter"/>
          <w:b/>
          <w:color w:val="000000"/>
          <w:sz w:val="24"/>
        </w:rPr>
        <w:t xml:space="preserve">3. Subscription Model Simplification</w:t>
      </w:r>
    </w:p>
    <w:p>
      <w:pPr>
        <w:numPr>
          <w:ilvl w:val="0"/>
          <w:numId w:val="4"/>
        </w:numPr>
        <w:spacing w:line="360" w:after="210" w:lineRule="auto"/>
      </w:pPr>
      <w:r>
        <w:rPr>
          <w:rFonts w:eastAsia="inter" w:cs="inter" w:ascii="inter" w:hAnsi="inter"/>
          <w:b/>
          <w:color w:val="000000"/>
          <w:sz w:val="21"/>
        </w:rPr>
        <w:t xml:space="preserve">Current:</w:t>
      </w:r>
      <w:r>
        <w:rPr>
          <w:rFonts w:eastAsia="inter" w:cs="inter" w:ascii="inter" w:hAnsi="inter"/>
          <w:color w:val="000000"/>
          <w:sz w:val="21"/>
        </w:rPr>
        <w:t xml:space="preserve"> Free, Basic ($9/mo), Pro ($19/mo)</w:t>
      </w:r>
    </w:p>
    <w:p>
      <w:pPr>
        <w:numPr>
          <w:ilvl w:val="0"/>
          <w:numId w:val="4"/>
        </w:numPr>
        <w:spacing w:line="360" w:after="210" w:lineRule="auto"/>
      </w:pPr>
      <w:r>
        <w:rPr>
          <w:rFonts w:eastAsia="inter" w:cs="inter" w:ascii="inter" w:hAnsi="inter"/>
          <w:b/>
          <w:color w:val="000000"/>
          <w:sz w:val="21"/>
        </w:rPr>
        <w:t xml:space="preserve">Proposed Two-Tier Model:</w:t>
      </w:r>
    </w:p>
    <w:p>
      <w:pPr>
        <w:numPr>
          <w:ilvl w:val="1"/>
          <w:numId w:val="4"/>
        </w:numPr>
        <w:spacing w:line="360" w:before="105" w:after="105" w:lineRule="auto"/>
      </w:pPr>
      <w:r>
        <w:rPr>
          <w:rFonts w:eastAsia="inter" w:cs="inter" w:ascii="inter" w:hAnsi="inter"/>
          <w:b/>
          <w:color w:val="000000"/>
          <w:sz w:val="21"/>
        </w:rPr>
        <w:t xml:space="preserve">Free Forever:</w:t>
      </w:r>
      <w:r>
        <w:rPr>
          <w:rFonts w:eastAsia="inter" w:cs="inter" w:ascii="inter" w:hAnsi="inter"/>
          <w:color w:val="000000"/>
          <w:sz w:val="21"/>
        </w:rPr>
        <w:t xml:space="preserve"> Limited tasks/notes, 3 AI calls/day, basic streaks &amp; analytics.</w:t>
      </w:r>
    </w:p>
    <w:p>
      <w:pPr>
        <w:numPr>
          <w:ilvl w:val="1"/>
          <w:numId w:val="4"/>
        </w:numPr>
        <w:spacing w:line="360" w:before="105" w:after="105" w:lineRule="auto"/>
      </w:pPr>
      <w:r>
        <w:rPr>
          <w:rFonts w:eastAsia="inter" w:cs="inter" w:ascii="inter" w:hAnsi="inter"/>
          <w:b/>
          <w:color w:val="000000"/>
          <w:sz w:val="21"/>
        </w:rPr>
        <w:t xml:space="preserve">Pro (All-Inclusive $12/mo):</w:t>
      </w:r>
    </w:p>
    <w:p>
      <w:pPr>
        <w:numPr>
          <w:ilvl w:val="2"/>
          <w:numId w:val="4"/>
        </w:numPr>
        <w:spacing w:line="360" w:before="105" w:after="105" w:lineRule="auto"/>
      </w:pPr>
      <w:r>
        <w:rPr>
          <w:rFonts w:eastAsia="inter" w:cs="inter" w:ascii="inter" w:hAnsi="inter"/>
          <w:color w:val="000000"/>
          <w:sz w:val="21"/>
        </w:rPr>
        <w:t xml:space="preserve">Unlimited tasks, notes, AI calls, habits, forecasting, auto-scheduling, advanced insights.</w:t>
      </w:r>
    </w:p>
    <w:p>
      <w:pPr>
        <w:numPr>
          <w:ilvl w:val="2"/>
          <w:numId w:val="4"/>
        </w:numPr>
        <w:spacing w:line="360" w:before="105" w:after="105" w:lineRule="auto"/>
      </w:pPr>
      <w:r>
        <w:rPr>
          <w:rFonts w:eastAsia="inter" w:cs="inter" w:ascii="inter" w:hAnsi="inter"/>
          <w:color w:val="000000"/>
          <w:sz w:val="21"/>
        </w:rPr>
        <w:t xml:space="preserve">Consolidate Basic &amp; Pro to avoid choice paralysis and present clear value uplift.</w:t>
      </w:r>
    </w:p>
    <w:p>
      <w:pPr>
        <w:numPr>
          <w:ilvl w:val="0"/>
          <w:numId w:val="4"/>
        </w:numPr>
        <w:spacing w:line="360" w:after="210" w:lineRule="auto"/>
      </w:pPr>
      <w:r>
        <w:rPr>
          <w:rFonts w:eastAsia="inter" w:cs="inter" w:ascii="inter" w:hAnsi="inter"/>
          <w:b/>
          <w:color w:val="000000"/>
          <w:sz w:val="21"/>
        </w:rPr>
        <w:t xml:space="preserve">Pricing Strategy:</w:t>
      </w:r>
    </w:p>
    <w:p>
      <w:pPr>
        <w:numPr>
          <w:ilvl w:val="1"/>
          <w:numId w:val="4"/>
        </w:numPr>
        <w:spacing w:line="360" w:before="105" w:after="105" w:lineRule="auto"/>
      </w:pPr>
      <w:r>
        <w:rPr>
          <w:rFonts w:eastAsia="inter" w:cs="inter" w:ascii="inter" w:hAnsi="inter"/>
          <w:color w:val="000000"/>
          <w:sz w:val="21"/>
        </w:rPr>
        <w:t xml:space="preserve">Offer annual billing at 2 months free (i.e., $120/yr).</w:t>
      </w:r>
    </w:p>
    <w:p>
      <w:pPr>
        <w:numPr>
          <w:ilvl w:val="1"/>
          <w:numId w:val="4"/>
        </w:numPr>
        <w:spacing w:line="360" w:before="105" w:after="105" w:lineRule="auto"/>
      </w:pPr>
      <w:r>
        <w:rPr>
          <w:rFonts w:eastAsia="inter" w:cs="inter" w:ascii="inter" w:hAnsi="inter"/>
          <w:color w:val="000000"/>
          <w:sz w:val="21"/>
        </w:rPr>
        <w:t xml:space="preserve">Include a 7-day free trial of Pro for all new signups.</w:t>
      </w:r>
    </w:p>
    <w:p>
      <w:pPr>
        <w:spacing w:line="360" w:before="315" w:after="105" w:lineRule="auto"/>
        <w:ind w:left="-30"/>
        <w:jc w:val="left"/>
      </w:pPr>
      <w:r>
        <w:rPr>
          <w:rFonts w:eastAsia="inter" w:cs="inter" w:ascii="inter" w:hAnsi="inter"/>
          <w:b/>
          <w:color w:val="000000"/>
          <w:sz w:val="24"/>
        </w:rPr>
        <w:t xml:space="preserve">4. Enhancing Stability &amp; Polishing UX</w:t>
      </w:r>
    </w:p>
    <w:p>
      <w:pPr>
        <w:numPr>
          <w:ilvl w:val="0"/>
          <w:numId w:val="5"/>
        </w:numPr>
        <w:spacing w:line="360" w:after="210" w:lineRule="auto"/>
      </w:pPr>
      <w:r>
        <w:rPr>
          <w:rFonts w:eastAsia="inter" w:cs="inter" w:ascii="inter" w:hAnsi="inter"/>
          <w:b/>
          <w:color w:val="000000"/>
          <w:sz w:val="21"/>
        </w:rPr>
        <w:t xml:space="preserve">Performance:</w:t>
      </w:r>
    </w:p>
    <w:p>
      <w:pPr>
        <w:numPr>
          <w:ilvl w:val="1"/>
          <w:numId w:val="5"/>
        </w:numPr>
        <w:spacing w:line="360" w:before="105" w:after="105" w:lineRule="auto"/>
      </w:pPr>
      <w:r>
        <w:rPr>
          <w:rFonts w:eastAsia="inter" w:cs="inter" w:ascii="inter" w:hAnsi="inter"/>
          <w:color w:val="000000"/>
          <w:sz w:val="21"/>
        </w:rPr>
        <w:t xml:space="preserve">Lazy-load non-critical AI modules; cache user preferences locally for offline mode.</w:t>
      </w:r>
    </w:p>
    <w:p>
      <w:pPr>
        <w:numPr>
          <w:ilvl w:val="1"/>
          <w:numId w:val="5"/>
        </w:numPr>
        <w:spacing w:line="360" w:before="105" w:after="105" w:lineRule="auto"/>
      </w:pPr>
      <w:r>
        <w:rPr>
          <w:rFonts w:eastAsia="inter" w:cs="inter" w:ascii="inter" w:hAnsi="inter"/>
          <w:color w:val="000000"/>
          <w:sz w:val="21"/>
        </w:rPr>
        <w:t xml:space="preserve">Compress assets and employ a CDN for faster global load times.</w:t>
      </w:r>
    </w:p>
    <w:p>
      <w:pPr>
        <w:numPr>
          <w:ilvl w:val="0"/>
          <w:numId w:val="5"/>
        </w:numPr>
        <w:spacing w:line="360" w:after="210" w:lineRule="auto"/>
      </w:pPr>
      <w:r>
        <w:rPr>
          <w:rFonts w:eastAsia="inter" w:cs="inter" w:ascii="inter" w:hAnsi="inter"/>
          <w:b/>
          <w:color w:val="000000"/>
          <w:sz w:val="21"/>
        </w:rPr>
        <w:t xml:space="preserve">UI Consistency:</w:t>
      </w:r>
    </w:p>
    <w:p>
      <w:pPr>
        <w:numPr>
          <w:ilvl w:val="1"/>
          <w:numId w:val="5"/>
        </w:numPr>
        <w:spacing w:line="360" w:before="105" w:after="105" w:lineRule="auto"/>
      </w:pPr>
      <w:r>
        <w:rPr>
          <w:rFonts w:eastAsia="inter" w:cs="inter" w:ascii="inter" w:hAnsi="inter"/>
          <w:color w:val="000000"/>
          <w:sz w:val="21"/>
        </w:rPr>
        <w:t xml:space="preserve">Standardize button styles, spacing, and iconography across modules.</w:t>
      </w:r>
    </w:p>
    <w:p>
      <w:pPr>
        <w:numPr>
          <w:ilvl w:val="1"/>
          <w:numId w:val="5"/>
        </w:numPr>
        <w:spacing w:line="360" w:before="105" w:after="105" w:lineRule="auto"/>
      </w:pPr>
      <w:r>
        <w:rPr>
          <w:rFonts w:eastAsia="inter" w:cs="inter" w:ascii="inter" w:hAnsi="inter"/>
          <w:color w:val="000000"/>
          <w:sz w:val="21"/>
        </w:rPr>
        <w:t xml:space="preserve">Enforce a dark/light theme toggle that persists user choice.</w:t>
      </w:r>
    </w:p>
    <w:p>
      <w:pPr>
        <w:numPr>
          <w:ilvl w:val="0"/>
          <w:numId w:val="5"/>
        </w:numPr>
        <w:spacing w:line="360" w:after="210" w:lineRule="auto"/>
      </w:pPr>
      <w:r>
        <w:rPr>
          <w:rFonts w:eastAsia="inter" w:cs="inter" w:ascii="inter" w:hAnsi="inter"/>
          <w:b/>
          <w:color w:val="000000"/>
          <w:sz w:val="21"/>
        </w:rPr>
        <w:t xml:space="preserve">Error Handling &amp; Feedback:</w:t>
      </w:r>
    </w:p>
    <w:p>
      <w:pPr>
        <w:numPr>
          <w:ilvl w:val="1"/>
          <w:numId w:val="5"/>
        </w:numPr>
        <w:spacing w:line="360" w:before="105" w:after="105" w:lineRule="auto"/>
      </w:pPr>
      <w:r>
        <w:rPr>
          <w:rFonts w:eastAsia="inter" w:cs="inter" w:ascii="inter" w:hAnsi="inter"/>
          <w:color w:val="000000"/>
          <w:sz w:val="21"/>
        </w:rPr>
        <w:t xml:space="preserve">Provide inline validation on forms with clear messages (e.g., “Title can’t be empty”).</w:t>
      </w:r>
    </w:p>
    <w:p>
      <w:pPr>
        <w:numPr>
          <w:ilvl w:val="1"/>
          <w:numId w:val="5"/>
        </w:numPr>
        <w:spacing w:line="360" w:before="105" w:after="105" w:lineRule="auto"/>
      </w:pPr>
      <w:r>
        <w:rPr>
          <w:rFonts w:eastAsia="inter" w:cs="inter" w:ascii="inter" w:hAnsi="inter"/>
          <w:color w:val="000000"/>
          <w:sz w:val="21"/>
        </w:rPr>
        <w:t xml:space="preserve">Use non-blocking toasts for success/failure; avoid full-screen errors.</w:t>
      </w:r>
    </w:p>
    <w:p>
      <w:pPr>
        <w:numPr>
          <w:ilvl w:val="0"/>
          <w:numId w:val="5"/>
        </w:numPr>
        <w:spacing w:line="360" w:after="210" w:lineRule="auto"/>
      </w:pPr>
      <w:r>
        <w:rPr>
          <w:rFonts w:eastAsia="inter" w:cs="inter" w:ascii="inter" w:hAnsi="inter"/>
          <w:b/>
          <w:color w:val="000000"/>
          <w:sz w:val="21"/>
        </w:rPr>
        <w:t xml:space="preserve">Accessibility:</w:t>
      </w:r>
    </w:p>
    <w:p>
      <w:pPr>
        <w:numPr>
          <w:ilvl w:val="1"/>
          <w:numId w:val="5"/>
        </w:numPr>
        <w:spacing w:line="360" w:before="105" w:after="105" w:lineRule="auto"/>
      </w:pPr>
      <w:r>
        <w:rPr>
          <w:rFonts w:eastAsia="inter" w:cs="inter" w:ascii="inter" w:hAnsi="inter"/>
          <w:color w:val="000000"/>
          <w:sz w:val="21"/>
        </w:rPr>
        <w:t xml:space="preserve">Ensure WCAG AA compliance: proper color contrast, keyboard navigation, and ARIA labels.</w:t>
      </w:r>
    </w:p>
    <w:p>
      <w:pPr>
        <w:spacing w:line="360" w:before="315" w:after="105" w:lineRule="auto"/>
        <w:ind w:left="-30"/>
        <w:jc w:val="left"/>
      </w:pPr>
      <w:r>
        <w:rPr>
          <w:rFonts w:eastAsia="inter" w:cs="inter" w:ascii="inter" w:hAnsi="inter"/>
          <w:b/>
          <w:color w:val="000000"/>
          <w:sz w:val="24"/>
        </w:rPr>
        <w:t xml:space="preserve">5. Addressing User Pain Points</w:t>
      </w:r>
    </w:p>
    <w:p>
      <w:pPr>
        <w:numPr>
          <w:ilvl w:val="0"/>
          <w:numId w:val="6"/>
        </w:numPr>
        <w:spacing w:line="360" w:after="210" w:lineRule="auto"/>
      </w:pPr>
      <w:r>
        <w:rPr>
          <w:rFonts w:eastAsia="inter" w:cs="inter" w:ascii="inter" w:hAnsi="inter"/>
          <w:b/>
          <w:color w:val="000000"/>
          <w:sz w:val="21"/>
        </w:rPr>
        <w:t xml:space="preserve">Overwhelm:</w:t>
      </w:r>
    </w:p>
    <w:p>
      <w:pPr>
        <w:numPr>
          <w:ilvl w:val="1"/>
          <w:numId w:val="6"/>
        </w:numPr>
        <w:spacing w:line="360" w:before="105" w:after="105" w:lineRule="auto"/>
      </w:pPr>
      <w:r>
        <w:rPr>
          <w:rFonts w:eastAsia="inter" w:cs="inter" w:ascii="inter" w:hAnsi="inter"/>
          <w:color w:val="000000"/>
          <w:sz w:val="21"/>
        </w:rPr>
        <w:t xml:space="preserve">Introduce features gradually—use a “Progress to Pro” checklist that unlocks modules step-by-step.</w:t>
      </w:r>
    </w:p>
    <w:p>
      <w:pPr>
        <w:numPr>
          <w:ilvl w:val="1"/>
          <w:numId w:val="6"/>
        </w:numPr>
        <w:spacing w:line="360" w:before="105" w:after="105" w:lineRule="auto"/>
      </w:pPr>
      <w:r>
        <w:rPr>
          <w:rFonts w:eastAsia="inter" w:cs="inter" w:ascii="inter" w:hAnsi="inter"/>
          <w:color w:val="000000"/>
          <w:sz w:val="21"/>
        </w:rPr>
        <w:t xml:space="preserve">Provide “Starter Pack” workflows (e.g., “Plan My Day”) to guide first-time users.</w:t>
      </w:r>
    </w:p>
    <w:p>
      <w:pPr>
        <w:numPr>
          <w:ilvl w:val="0"/>
          <w:numId w:val="6"/>
        </w:numPr>
        <w:spacing w:line="360" w:after="210" w:lineRule="auto"/>
      </w:pPr>
      <w:r>
        <w:rPr>
          <w:rFonts w:eastAsia="inter" w:cs="inter" w:ascii="inter" w:hAnsi="inter"/>
          <w:b/>
          <w:color w:val="000000"/>
          <w:sz w:val="21"/>
        </w:rPr>
        <w:t xml:space="preserve">Value Recognition:</w:t>
      </w:r>
    </w:p>
    <w:p>
      <w:pPr>
        <w:numPr>
          <w:ilvl w:val="1"/>
          <w:numId w:val="6"/>
        </w:numPr>
        <w:spacing w:line="360" w:before="105" w:after="105" w:lineRule="auto"/>
      </w:pPr>
      <w:r>
        <w:rPr>
          <w:rFonts w:eastAsia="inter" w:cs="inter" w:ascii="inter" w:hAnsi="inter"/>
          <w:color w:val="000000"/>
          <w:sz w:val="21"/>
        </w:rPr>
        <w:t xml:space="preserve">Send weekly “Your Productivity Report” emails summarizing tasks completed, streaks, focus peaks, and a tailored tip—demonstrating AI value.</w:t>
      </w:r>
    </w:p>
    <w:p>
      <w:pPr>
        <w:numPr>
          <w:ilvl w:val="0"/>
          <w:numId w:val="6"/>
        </w:numPr>
        <w:spacing w:line="360" w:after="210" w:lineRule="auto"/>
      </w:pPr>
      <w:r>
        <w:rPr>
          <w:rFonts w:eastAsia="inter" w:cs="inter" w:ascii="inter" w:hAnsi="inter"/>
          <w:b/>
          <w:color w:val="000000"/>
          <w:sz w:val="21"/>
        </w:rPr>
        <w:t xml:space="preserve">Retention:</w:t>
      </w:r>
    </w:p>
    <w:p>
      <w:pPr>
        <w:numPr>
          <w:ilvl w:val="1"/>
          <w:numId w:val="6"/>
        </w:numPr>
        <w:spacing w:line="360" w:before="105" w:after="105" w:lineRule="auto"/>
      </w:pPr>
      <w:r>
        <w:rPr>
          <w:rFonts w:eastAsia="inter" w:cs="inter" w:ascii="inter" w:hAnsi="inter"/>
          <w:color w:val="000000"/>
          <w:sz w:val="21"/>
        </w:rPr>
        <w:t xml:space="preserve">Implement push reminders when tasks are due and congratulate streak milestones.</w:t>
      </w:r>
    </w:p>
    <w:p>
      <w:pPr>
        <w:numPr>
          <w:ilvl w:val="1"/>
          <w:numId w:val="6"/>
        </w:numPr>
        <w:spacing w:line="360" w:before="105" w:after="105" w:lineRule="auto"/>
      </w:pPr>
      <w:r>
        <w:rPr>
          <w:rFonts w:eastAsia="inter" w:cs="inter" w:ascii="inter" w:hAnsi="inter"/>
          <w:color w:val="000000"/>
          <w:sz w:val="21"/>
        </w:rPr>
        <w:t xml:space="preserve">Offer in-app “Refill AI calls for today” by watching a quick sponsor video (optional ad-based upsell).</w:t>
      </w:r>
    </w:p>
    <w:p>
      <w:pPr>
        <w:spacing w:line="360" w:before="315" w:after="105" w:lineRule="auto"/>
        <w:ind w:left="-30"/>
        <w:jc w:val="left"/>
      </w:pPr>
      <w:r>
        <w:rPr>
          <w:rFonts w:eastAsia="inter" w:cs="inter" w:ascii="inter" w:hAnsi="inter"/>
          <w:b/>
          <w:color w:val="000000"/>
          <w:sz w:val="24"/>
        </w:rPr>
        <w:t xml:space="preserve">6. Implementation Blueprint for Developers</w:t>
      </w:r>
    </w:p>
    <w:p>
      <w:pPr>
        <w:numPr>
          <w:ilvl w:val="0"/>
          <w:numId w:val="7"/>
        </w:numPr>
        <w:spacing w:line="360" w:after="210" w:lineRule="auto"/>
      </w:pPr>
      <w:r>
        <w:rPr>
          <w:rFonts w:eastAsia="inter" w:cs="inter" w:ascii="inter" w:hAnsi="inter"/>
          <w:b/>
          <w:color w:val="000000"/>
          <w:sz w:val="21"/>
        </w:rPr>
        <w:t xml:space="preserve">Update Landing &amp; Signup:</w:t>
      </w:r>
    </w:p>
    <w:p>
      <w:pPr>
        <w:numPr>
          <w:ilvl w:val="1"/>
          <w:numId w:val="7"/>
        </w:numPr>
        <w:spacing w:line="360" w:before="105" w:after="105" w:lineRule="auto"/>
      </w:pPr>
      <w:r>
        <w:rPr>
          <w:rFonts w:eastAsia="inter" w:cs="inter" w:ascii="inter" w:hAnsi="inter"/>
          <w:color w:val="000000"/>
          <w:sz w:val="21"/>
        </w:rPr>
        <w:t xml:space="preserve">Merge pricing tiers; revise CTA copy; integrate testimonial carousel.</w:t>
      </w:r>
    </w:p>
    <w:p>
      <w:pPr>
        <w:numPr>
          <w:ilvl w:val="1"/>
          <w:numId w:val="7"/>
        </w:numPr>
        <w:spacing w:line="360" w:before="105" w:after="105" w:lineRule="auto"/>
      </w:pPr>
      <w:r>
        <w:rPr>
          <w:rFonts w:eastAsia="inter" w:cs="inter" w:ascii="inter" w:hAnsi="inter"/>
          <w:color w:val="000000"/>
          <w:sz w:val="21"/>
        </w:rPr>
        <w:t xml:space="preserve">Add quick-start preference form before registration to feed AI engine.</w:t>
      </w:r>
    </w:p>
    <w:p>
      <w:pPr>
        <w:numPr>
          <w:ilvl w:val="0"/>
          <w:numId w:val="7"/>
        </w:numPr>
        <w:spacing w:line="360" w:after="210" w:lineRule="auto"/>
      </w:pPr>
      <w:r>
        <w:rPr>
          <w:rFonts w:eastAsia="inter" w:cs="inter" w:ascii="inter" w:hAnsi="inter"/>
          <w:b/>
          <w:color w:val="000000"/>
          <w:sz w:val="21"/>
        </w:rPr>
        <w:t xml:space="preserve">Refactor Navigation &amp; Dashboard:</w:t>
      </w:r>
    </w:p>
    <w:p>
      <w:pPr>
        <w:numPr>
          <w:ilvl w:val="1"/>
          <w:numId w:val="7"/>
        </w:numPr>
        <w:spacing w:line="360" w:before="105" w:after="105" w:lineRule="auto"/>
      </w:pPr>
      <w:r>
        <w:rPr>
          <w:rFonts w:eastAsia="inter" w:cs="inter" w:ascii="inter" w:hAnsi="inter"/>
          <w:color w:val="000000"/>
          <w:sz w:val="21"/>
        </w:rPr>
        <w:t xml:space="preserve">Build collapsible sidebar; implement feature gating logic.</w:t>
      </w:r>
    </w:p>
    <w:p>
      <w:pPr>
        <w:numPr>
          <w:ilvl w:val="1"/>
          <w:numId w:val="7"/>
        </w:numPr>
        <w:spacing w:line="360" w:before="105" w:after="105" w:lineRule="auto"/>
      </w:pPr>
      <w:r>
        <w:rPr>
          <w:rFonts w:eastAsia="inter" w:cs="inter" w:ascii="inter" w:hAnsi="inter"/>
          <w:color w:val="000000"/>
          <w:sz w:val="21"/>
        </w:rPr>
        <w:t xml:space="preserve">Develop contextual upgrade modal component with dynamic feature display.</w:t>
      </w:r>
    </w:p>
    <w:p>
      <w:pPr>
        <w:numPr>
          <w:ilvl w:val="0"/>
          <w:numId w:val="7"/>
        </w:numPr>
        <w:spacing w:line="360" w:after="210" w:lineRule="auto"/>
      </w:pPr>
      <w:r>
        <w:rPr>
          <w:rFonts w:eastAsia="inter" w:cs="inter" w:ascii="inter" w:hAnsi="inter"/>
          <w:b/>
          <w:color w:val="000000"/>
          <w:sz w:val="21"/>
        </w:rPr>
        <w:t xml:space="preserve">AI Usage Meter:</w:t>
      </w:r>
    </w:p>
    <w:p>
      <w:pPr>
        <w:numPr>
          <w:ilvl w:val="1"/>
          <w:numId w:val="7"/>
        </w:numPr>
        <w:spacing w:line="360" w:before="105" w:after="105" w:lineRule="auto"/>
      </w:pPr>
      <w:r>
        <w:rPr>
          <w:rFonts w:eastAsia="inter" w:cs="inter" w:ascii="inter" w:hAnsi="inter"/>
          <w:color w:val="000000"/>
          <w:sz w:val="21"/>
        </w:rPr>
        <w:t xml:space="preserve">Track daily AI calls per user; display remaining count prominently.</w:t>
      </w:r>
    </w:p>
    <w:p>
      <w:pPr>
        <w:numPr>
          <w:ilvl w:val="1"/>
          <w:numId w:val="7"/>
        </w:numPr>
        <w:spacing w:line="360" w:before="105" w:after="105" w:lineRule="auto"/>
      </w:pPr>
      <w:r>
        <w:rPr>
          <w:rFonts w:eastAsia="inter" w:cs="inter" w:ascii="inter" w:hAnsi="inter"/>
          <w:color w:val="000000"/>
          <w:sz w:val="21"/>
        </w:rPr>
        <w:t xml:space="preserve">Trigger “out-of-quota” upsell flow with trial offer.</w:t>
      </w:r>
    </w:p>
    <w:p>
      <w:pPr>
        <w:numPr>
          <w:ilvl w:val="0"/>
          <w:numId w:val="7"/>
        </w:numPr>
        <w:spacing w:line="360" w:after="210" w:lineRule="auto"/>
      </w:pPr>
      <w:r>
        <w:rPr>
          <w:rFonts w:eastAsia="inter" w:cs="inter" w:ascii="inter" w:hAnsi="inter"/>
          <w:b/>
          <w:color w:val="000000"/>
          <w:sz w:val="21"/>
        </w:rPr>
        <w:t xml:space="preserve">Analytics &amp; Insights Module:</w:t>
      </w:r>
    </w:p>
    <w:p>
      <w:pPr>
        <w:numPr>
          <w:ilvl w:val="1"/>
          <w:numId w:val="7"/>
        </w:numPr>
        <w:spacing w:line="360" w:before="105" w:after="105" w:lineRule="auto"/>
      </w:pPr>
      <w:r>
        <w:rPr>
          <w:rFonts w:eastAsia="inter" w:cs="inter" w:ascii="inter" w:hAnsi="inter"/>
          <w:color w:val="000000"/>
          <w:sz w:val="21"/>
        </w:rPr>
        <w:t xml:space="preserve">Modularize backend endpoints for pro insights; design front-end teaser cards.</w:t>
      </w:r>
    </w:p>
    <w:p>
      <w:pPr>
        <w:numPr>
          <w:ilvl w:val="1"/>
          <w:numId w:val="7"/>
        </w:numPr>
        <w:spacing w:line="360" w:before="105" w:after="105" w:lineRule="auto"/>
      </w:pPr>
      <w:r>
        <w:rPr>
          <w:rFonts w:eastAsia="inter" w:cs="inter" w:ascii="inter" w:hAnsi="inter"/>
          <w:color w:val="000000"/>
          <w:sz w:val="21"/>
        </w:rPr>
        <w:t xml:space="preserve">Schedule daily report generation and email dispatch.</w:t>
      </w:r>
    </w:p>
    <w:p>
      <w:pPr>
        <w:numPr>
          <w:ilvl w:val="0"/>
          <w:numId w:val="7"/>
        </w:numPr>
        <w:spacing w:line="360" w:after="210" w:lineRule="auto"/>
      </w:pPr>
      <w:r>
        <w:rPr>
          <w:rFonts w:eastAsia="inter" w:cs="inter" w:ascii="inter" w:hAnsi="inter"/>
          <w:b/>
          <w:color w:val="000000"/>
          <w:sz w:val="21"/>
        </w:rPr>
        <w:t xml:space="preserve">Subscription &amp; Billing:</w:t>
      </w:r>
    </w:p>
    <w:p>
      <w:pPr>
        <w:numPr>
          <w:ilvl w:val="1"/>
          <w:numId w:val="7"/>
        </w:numPr>
        <w:spacing w:line="360" w:before="105" w:after="105" w:lineRule="auto"/>
      </w:pPr>
      <w:r>
        <w:rPr>
          <w:rFonts w:eastAsia="inter" w:cs="inter" w:ascii="inter" w:hAnsi="inter"/>
          <w:color w:val="000000"/>
          <w:sz w:val="21"/>
        </w:rPr>
        <w:t xml:space="preserve">Integrate Stripe for tier consolidation; configure proration for plan changes.</w:t>
      </w:r>
    </w:p>
    <w:p>
      <w:pPr>
        <w:numPr>
          <w:ilvl w:val="1"/>
          <w:numId w:val="7"/>
        </w:numPr>
        <w:spacing w:line="360" w:before="105" w:after="105" w:lineRule="auto"/>
      </w:pPr>
      <w:r>
        <w:rPr>
          <w:rFonts w:eastAsia="inter" w:cs="inter" w:ascii="inter" w:hAnsi="inter"/>
          <w:color w:val="000000"/>
          <w:sz w:val="21"/>
        </w:rPr>
        <w:t xml:space="preserve">Add annual plan with discount; implement trial period logic.</w:t>
      </w:r>
    </w:p>
    <w:p>
      <w:pPr>
        <w:numPr>
          <w:ilvl w:val="0"/>
          <w:numId w:val="7"/>
        </w:numPr>
        <w:spacing w:line="360" w:after="210" w:lineRule="auto"/>
      </w:pPr>
      <w:r>
        <w:rPr>
          <w:rFonts w:eastAsia="inter" w:cs="inter" w:ascii="inter" w:hAnsi="inter"/>
          <w:b/>
          <w:color w:val="000000"/>
          <w:sz w:val="21"/>
        </w:rPr>
        <w:t xml:space="preserve">Quality &amp; CI/CD:</w:t>
      </w:r>
    </w:p>
    <w:p>
      <w:pPr>
        <w:numPr>
          <w:ilvl w:val="1"/>
          <w:numId w:val="7"/>
        </w:numPr>
        <w:spacing w:line="360" w:before="105" w:after="105" w:lineRule="auto"/>
      </w:pPr>
      <w:r>
        <w:rPr>
          <w:rFonts w:eastAsia="inter" w:cs="inter" w:ascii="inter" w:hAnsi="inter"/>
          <w:color w:val="000000"/>
          <w:sz w:val="21"/>
        </w:rPr>
        <w:t xml:space="preserve">Establish automated UI tests for key flows; integrate Lighthouse audits for performance.</w:t>
      </w:r>
    </w:p>
    <w:p>
      <w:pPr>
        <w:numPr>
          <w:ilvl w:val="1"/>
          <w:numId w:val="7"/>
        </w:numPr>
        <w:spacing w:line="360" w:before="105" w:after="105" w:lineRule="auto"/>
      </w:pPr>
      <w:r>
        <w:rPr>
          <w:rFonts w:eastAsia="inter" w:cs="inter" w:ascii="inter" w:hAnsi="inter"/>
          <w:color w:val="000000"/>
          <w:sz w:val="21"/>
        </w:rPr>
        <w:t xml:space="preserve">Deploy staging environment for user-flow smoke tests before production release.</w:t>
      </w:r>
    </w:p>
    <w:p>
      <w:pPr>
        <w:spacing w:line="360" w:after="210" w:lineRule="auto"/>
      </w:pPr>
      <w:r>
        <w:rPr>
          <w:rFonts w:eastAsia="inter" w:cs="inter" w:ascii="inter" w:hAnsi="inter"/>
          <w:color w:val="000000"/>
        </w:rPr>
        <w:t xml:space="preserve">By streamlining the user journey, focusing on early AI “aha” moments, simplifying tier choices, and reinforcing value through progressive engagement, the app will convert more free users to paid subscribers and scale sustainably.</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2520"/>
        </w:tabs>
        <w:ind w:left="2160" w:hanging="360"/>
      </w:pPr>
      <w:rPr>
        <w:rFonts w:ascii="Wingdings" w:hAnsi="Wingdings"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lowerLetter"/>
      <w:lvlText w:val="%2."/>
      <w:lvlJc w:val="left"/>
      <w:pPr>
        <w:tabs>
          <w:tab w:val="num" w:pos="1440"/>
        </w:tabs>
        <w:ind w:left="1080" w:hanging="360"/>
      </w:pPr>
    </w:lvl>
    <w:lvl w:ilvl="2">
      <w:start w:val="1"/>
      <w:numFmt w:val="bullet"/>
      <w:lvlText w:val=""/>
      <w:lvlJc w:val="left"/>
      <w:pPr>
        <w:tabs>
          <w:tab w:val="num" w:pos="1980"/>
        </w:tabs>
        <w:ind w:left="1620" w:hanging="360"/>
      </w:pPr>
      <w:rPr>
        <w:rFonts w:ascii="Wingdings" w:hAnsi="Wingdings"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lvl w:ilvl="1">
      <w:start w:val="1"/>
      <w:numFmt w:val="bullet"/>
      <w:lvlText w:val="o"/>
      <w:lvlJc w:val="left"/>
      <w:pPr>
        <w:tabs>
          <w:tab w:val="num" w:pos="1440"/>
        </w:tabs>
        <w:ind w:left="1080" w:hanging="360"/>
      </w:pPr>
      <w:rPr>
        <w:rFonts w:ascii="Courier New" w:hAnsi="Courier New" w:cs="Courier New" w:hint="default"/>
      </w:rPr>
    </w:lvl>
  </w:abstractNum>
  <w:abstractNum w:abstractNumId="7">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bd7f48b82b929ed016be0b6ffcd3d49506a6354f.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2025-07-26T16:43:22.271Z</dcterms:created>
  <dcterms:modified xsi:type="dcterms:W3CDTF">2025-07-26T16:43:22.271Z</dcterms:modified>
</cp:coreProperties>
</file>