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E1BD1" w14:textId="19986F81" w:rsidR="00E5346C" w:rsidRDefault="00B66BBB" w:rsidP="00B66BBB">
      <w:pPr>
        <w:pStyle w:val="ListParagraph"/>
        <w:numPr>
          <w:ilvl w:val="0"/>
          <w:numId w:val="1"/>
        </w:numPr>
        <w:rPr>
          <w:rFonts w:ascii="Cambria" w:hAnsi="Cambria" w:cstheme="minorHAnsi"/>
          <w:sz w:val="28"/>
          <w:szCs w:val="28"/>
        </w:rPr>
      </w:pPr>
      <w:r>
        <w:rPr>
          <w:rFonts w:ascii="Cambria" w:hAnsi="Cambria" w:cstheme="minorHAnsi"/>
          <w:sz w:val="28"/>
          <w:szCs w:val="28"/>
        </w:rPr>
        <w:t>Microservice architecture is collection of standalone micro application. Each micro application looks like standalone application.</w:t>
      </w:r>
    </w:p>
    <w:p w14:paraId="2A04F07D" w14:textId="57E075EA" w:rsidR="00B66BBB" w:rsidRDefault="00B66BBB" w:rsidP="00B66BBB">
      <w:pPr>
        <w:rPr>
          <w:rFonts w:ascii="Cambria" w:hAnsi="Cambria" w:cstheme="minorHAnsi"/>
          <w:sz w:val="28"/>
          <w:szCs w:val="28"/>
        </w:rPr>
      </w:pPr>
      <w:r w:rsidRPr="00B66BBB">
        <w:rPr>
          <w:rFonts w:ascii="Cambria" w:hAnsi="Cambria" w:cstheme="minorHAnsi"/>
          <w:sz w:val="28"/>
          <w:szCs w:val="28"/>
        </w:rPr>
        <w:drawing>
          <wp:inline distT="0" distB="0" distL="0" distR="0" wp14:anchorId="591864F4" wp14:editId="29E91D82">
            <wp:extent cx="5731510" cy="2773045"/>
            <wp:effectExtent l="0" t="0" r="2540" b="8255"/>
            <wp:docPr id="257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4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59E6" w14:textId="77777777" w:rsidR="00B66BBB" w:rsidRDefault="00B66BBB" w:rsidP="00B66BBB">
      <w:pPr>
        <w:rPr>
          <w:rFonts w:ascii="Cambria" w:hAnsi="Cambria" w:cstheme="minorHAnsi"/>
          <w:sz w:val="28"/>
          <w:szCs w:val="28"/>
        </w:rPr>
      </w:pPr>
    </w:p>
    <w:p w14:paraId="3C87BB87" w14:textId="0393331F" w:rsidR="00B66BBB" w:rsidRDefault="00B66BBB" w:rsidP="00B66BBB">
      <w:pPr>
        <w:pStyle w:val="ListParagraph"/>
        <w:numPr>
          <w:ilvl w:val="0"/>
          <w:numId w:val="1"/>
        </w:numPr>
        <w:rPr>
          <w:rFonts w:ascii="Cambria" w:hAnsi="Cambria" w:cstheme="minorHAnsi"/>
          <w:sz w:val="28"/>
          <w:szCs w:val="28"/>
        </w:rPr>
      </w:pPr>
      <w:r>
        <w:rPr>
          <w:rFonts w:ascii="Cambria" w:hAnsi="Cambria" w:cstheme="minorHAnsi"/>
          <w:sz w:val="28"/>
          <w:szCs w:val="28"/>
        </w:rPr>
        <w:t>Each microservice may have their own micro database and that database have their own transactions. So, in microservice architecture there are more database transactions</w:t>
      </w:r>
      <w:r w:rsidR="00493068">
        <w:rPr>
          <w:rFonts w:ascii="Cambria" w:hAnsi="Cambria" w:cstheme="minorHAnsi"/>
          <w:sz w:val="28"/>
          <w:szCs w:val="28"/>
        </w:rPr>
        <w:t>. Manging databases and their rollbacks are challenging.</w:t>
      </w:r>
    </w:p>
    <w:p w14:paraId="7378A8FF" w14:textId="6A0AEE8C" w:rsidR="00493068" w:rsidRDefault="00493068" w:rsidP="00493068">
      <w:pPr>
        <w:rPr>
          <w:rFonts w:ascii="Cambria" w:hAnsi="Cambria" w:cstheme="minorHAnsi"/>
          <w:sz w:val="28"/>
          <w:szCs w:val="28"/>
        </w:rPr>
      </w:pPr>
      <w:r w:rsidRPr="00493068">
        <w:rPr>
          <w:rFonts w:ascii="Cambria" w:hAnsi="Cambria" w:cstheme="minorHAnsi"/>
          <w:sz w:val="28"/>
          <w:szCs w:val="28"/>
        </w:rPr>
        <w:drawing>
          <wp:inline distT="0" distB="0" distL="0" distR="0" wp14:anchorId="406E6F6A" wp14:editId="4EB8A0E0">
            <wp:extent cx="5731510" cy="2914650"/>
            <wp:effectExtent l="0" t="0" r="2540" b="0"/>
            <wp:docPr id="60575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51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6112" w14:textId="40D1A080" w:rsidR="004928BC" w:rsidRPr="004928BC" w:rsidRDefault="004928BC" w:rsidP="004928BC">
      <w:pPr>
        <w:pStyle w:val="ListParagraph"/>
        <w:numPr>
          <w:ilvl w:val="0"/>
          <w:numId w:val="1"/>
        </w:numPr>
        <w:rPr>
          <w:rFonts w:ascii="Cambria" w:hAnsi="Cambria" w:cstheme="minorHAnsi"/>
          <w:sz w:val="28"/>
          <w:szCs w:val="28"/>
        </w:rPr>
      </w:pPr>
      <w:r>
        <w:rPr>
          <w:rFonts w:ascii="Cambria" w:hAnsi="Cambria" w:cstheme="minorHAnsi"/>
          <w:sz w:val="28"/>
          <w:szCs w:val="28"/>
        </w:rPr>
        <w:t>Might need to use more resources</w:t>
      </w:r>
      <w:r w:rsidR="00745D6C">
        <w:rPr>
          <w:rFonts w:ascii="Cambria" w:hAnsi="Cambria" w:cstheme="minorHAnsi"/>
          <w:sz w:val="28"/>
          <w:szCs w:val="28"/>
        </w:rPr>
        <w:t>.</w:t>
      </w:r>
    </w:p>
    <w:sectPr w:rsidR="004928BC" w:rsidRPr="00492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CF0AD7"/>
    <w:multiLevelType w:val="hybridMultilevel"/>
    <w:tmpl w:val="B15CA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64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0A"/>
    <w:rsid w:val="004928BC"/>
    <w:rsid w:val="00493068"/>
    <w:rsid w:val="005D780A"/>
    <w:rsid w:val="006F4970"/>
    <w:rsid w:val="00745D6C"/>
    <w:rsid w:val="00B66BBB"/>
    <w:rsid w:val="00C25F12"/>
    <w:rsid w:val="00E5346C"/>
    <w:rsid w:val="00FF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4194"/>
  <w15:chartTrackingRefBased/>
  <w15:docId w15:val="{B0B4BFAB-9851-46F8-9CDC-845567BE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8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8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8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8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8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8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8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8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8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8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8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8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8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8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8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8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8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8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8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8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8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8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8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8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8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8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8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7</cp:revision>
  <dcterms:created xsi:type="dcterms:W3CDTF">2025-07-09T16:11:00Z</dcterms:created>
  <dcterms:modified xsi:type="dcterms:W3CDTF">2025-07-09T16:21:00Z</dcterms:modified>
</cp:coreProperties>
</file>