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19" w:rsidRDefault="002E02A4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Jay M</w:t>
      </w:r>
    </w:p>
    <w:p w:rsidR="00116019" w:rsidRPr="006A23CB" w:rsidRDefault="006A23CB">
      <w:pPr>
        <w:pStyle w:val="BodyA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6A23CB">
        <w:rPr>
          <w:rFonts w:ascii="Helvetica" w:hAnsi="Helvetica" w:cs="Helvetica"/>
          <w:b/>
          <w:color w:val="000000" w:themeColor="text1"/>
          <w:sz w:val="24"/>
          <w:szCs w:val="24"/>
          <w:shd w:val="clear" w:color="auto" w:fill="FFFFFF"/>
        </w:rPr>
        <w:t>abhilashjava29@gmail.com</w:t>
      </w:r>
      <w:r w:rsidR="002E02A4" w:rsidRPr="006A23CB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CAA956D" wp14:editId="07332355">
                <wp:simplePos x="0" y="0"/>
                <wp:positionH relativeFrom="page">
                  <wp:posOffset>-279355</wp:posOffset>
                </wp:positionH>
                <wp:positionV relativeFrom="line">
                  <wp:posOffset>156300</wp:posOffset>
                </wp:positionV>
                <wp:extent cx="697804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0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27136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2.0pt;margin-top:12.3pt;width:549.5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27.1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:rsidR="00116019" w:rsidRDefault="002E02A4">
      <w:pPr>
        <w:pStyle w:val="BodyA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Professional Summary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dynamic and goal-oriented Java/J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2EE Developer with around 5+ years of experience in requirement gathering, estimation, analysis, design, development &amp; testing of web-based applications using Java/J2EE technologies.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on different levels of Software Development Life Cycle(SDLC) and Agile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to communicate with End client to understand the business requirements and prepare business documents.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in environments using Agile(SCRUM) and Test Driven Development(TDD)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designing, deploying, developing Web Services with SOAP and implementing the internet/intranet applications.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database development and implementation using different RDBMS such as Microsoft SQL Server, ORACLE, MySQL, DB2, and NoSQL databases such as MongoDB, Cassandra.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ins using build/deploy tools such as Jenkins, Docker, and AWS for Continuous Integration &amp; Deployment for </w:t>
      </w:r>
      <w:proofErr w:type="spellStart"/>
      <w:r>
        <w:rPr>
          <w:rFonts w:ascii="Calibri" w:hAnsi="Calibri"/>
          <w:sz w:val="24"/>
          <w:szCs w:val="24"/>
        </w:rPr>
        <w:t>Microservices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Have experience in Design, Development and Deployment of Java/J2EE web components on servers like Apache Tomcat, </w:t>
      </w:r>
      <w:proofErr w:type="spellStart"/>
      <w:r>
        <w:rPr>
          <w:rFonts w:ascii="Calibri" w:hAnsi="Calibri"/>
          <w:sz w:val="24"/>
          <w:szCs w:val="24"/>
        </w:rPr>
        <w:t>JBoss</w:t>
      </w:r>
      <w:proofErr w:type="spellEnd"/>
      <w:r>
        <w:rPr>
          <w:rFonts w:ascii="Calibri" w:hAnsi="Calibri"/>
          <w:sz w:val="24"/>
          <w:szCs w:val="24"/>
        </w:rPr>
        <w:t xml:space="preserve">, IBM </w:t>
      </w:r>
      <w:proofErr w:type="spellStart"/>
      <w:r>
        <w:rPr>
          <w:rFonts w:ascii="Calibri" w:hAnsi="Calibri"/>
          <w:sz w:val="24"/>
          <w:szCs w:val="24"/>
        </w:rPr>
        <w:t>Websphere</w:t>
      </w:r>
      <w:proofErr w:type="spellEnd"/>
      <w:r>
        <w:rPr>
          <w:rFonts w:ascii="Calibri" w:hAnsi="Calibri"/>
          <w:sz w:val="24"/>
          <w:szCs w:val="24"/>
        </w:rPr>
        <w:t xml:space="preserve"> and </w:t>
      </w:r>
      <w:proofErr w:type="spellStart"/>
      <w:r>
        <w:rPr>
          <w:rFonts w:ascii="Calibri" w:hAnsi="Calibri"/>
          <w:sz w:val="24"/>
          <w:szCs w:val="24"/>
        </w:rPr>
        <w:t>Weblogic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Actively involved in designing web page using HTML, Angular, </w:t>
      </w:r>
      <w:proofErr w:type="spellStart"/>
      <w:r>
        <w:rPr>
          <w:rFonts w:ascii="Calibri" w:hAnsi="Calibri"/>
          <w:sz w:val="24"/>
          <w:szCs w:val="24"/>
        </w:rPr>
        <w:t>ReactJS</w:t>
      </w:r>
      <w:proofErr w:type="spellEnd"/>
      <w:r>
        <w:rPr>
          <w:rFonts w:ascii="Calibri" w:hAnsi="Calibri"/>
          <w:sz w:val="24"/>
          <w:szCs w:val="24"/>
        </w:rPr>
        <w:t xml:space="preserve">, JQuery, </w:t>
      </w:r>
      <w:proofErr w:type="spellStart"/>
      <w:r>
        <w:rPr>
          <w:rFonts w:ascii="Calibri" w:hAnsi="Calibri"/>
          <w:sz w:val="24"/>
          <w:szCs w:val="24"/>
        </w:rPr>
        <w:t>Javascript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BootStrap</w:t>
      </w:r>
      <w:proofErr w:type="spellEnd"/>
      <w:r>
        <w:rPr>
          <w:rFonts w:ascii="Calibri" w:hAnsi="Calibri"/>
          <w:sz w:val="24"/>
          <w:szCs w:val="24"/>
        </w:rPr>
        <w:t xml:space="preserve"> and CSS.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Implemented the application using Java Object oriented principles.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XML, XSD, XPATH, XSLT in generating dynamic web content using XML for formatting.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Used Cucumber for services automation and created the Feature Files for Cucumber Automation. 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Good communication and interpersonal skills.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Strong desire to learn and master new technologies.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Skills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Programming Languages: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Java, C++, C, HTML, Java Script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 2000/2005/2008, MySQL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Application/Web Servers: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Oracle/BEA WebLogic, WebSphere, </w:t>
      </w:r>
      <w:proofErr w:type="spellStart"/>
      <w:r>
        <w:rPr>
          <w:rFonts w:ascii="Times New Roman" w:eastAsia="Times New Roman" w:hAnsi="Times New Roman" w:cs="Times New Roman"/>
        </w:rPr>
        <w:t>JBoss</w:t>
      </w:r>
      <w:proofErr w:type="spellEnd"/>
      <w:r>
        <w:rPr>
          <w:rFonts w:ascii="Times New Roman" w:eastAsia="Times New Roman" w:hAnsi="Times New Roman" w:cs="Times New Roman"/>
        </w:rPr>
        <w:t>, Apache Tomcat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Version Control: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GIT, TFS, Rational Clear Case, CVS, and CM Synergy 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Operating Systems: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Windows, Linux, Unix, Shell Scripting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Tools: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Visio, Maven, Unit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Sr.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Client:American</w:t>
      </w:r>
      <w:proofErr w:type="spellEnd"/>
      <w:proofErr w:type="gramEnd"/>
      <w:r>
        <w:rPr>
          <w:rFonts w:ascii="Calibri" w:hAnsi="Calibri"/>
          <w:b/>
          <w:bCs/>
        </w:rPr>
        <w:t xml:space="preserve"> Express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Phoenix, AZ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Duration: June 2021-Till Date 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Worked on the Policy and Compliance Management (PCM) and Operational Risk Management (ORM) applications under the GRC platform which were developed using IBM OpenPages v8.0 and v7.3</w:t>
      </w: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Familiar with a background of GRC (Governance, Risk and Compliance) or Risk Analytics and Issue Management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Will be responsible for doing development work on a daily basis, including but not restricted to Installation, Configuration, Development, Deployment and Post Support of the entire OpenPages application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Worked in large team and used Agile Scrum methodology for project implementation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Provide development, user management and production support to the management of GRC related projects and scheduled and performed monthly releases 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Work with IT and business leads to understand and build development requirements and similar business analysis tasks as assigned by the client team 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Developed triggers, helpers, views, profiles and objects for the application as per the need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Developed triggers/helpers for the application using Java/J2EE v8,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Jboss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developer studio, Maven, JSP, Apache Tomcat, windows OS, XML, Oracle 12c, TOAD for oracle, REST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Used Spring MVC, JSP and Hibernate to develop a SPA used for the daily tracking of BAU and project tasks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Docker for containerization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Experience in creating and consuming REST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Bitbucket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/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Git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for source and version controlling and Jenkins for CI/CD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 xml:space="preserve">Environment: </w:t>
      </w:r>
      <w:r>
        <w:rPr>
          <w:rFonts w:ascii="Calibri" w:hAnsi="Calibri"/>
        </w:rPr>
        <w:t xml:space="preserve">HTML5, CSS3, JavaScript, Bootstrap, Hibernate, </w:t>
      </w:r>
      <w:proofErr w:type="spellStart"/>
      <w:r>
        <w:rPr>
          <w:rFonts w:ascii="Calibri" w:hAnsi="Calibri"/>
        </w:rPr>
        <w:t>Couchbase</w:t>
      </w:r>
      <w:proofErr w:type="spellEnd"/>
      <w:r>
        <w:rPr>
          <w:rFonts w:ascii="Calibri" w:hAnsi="Calibri"/>
        </w:rPr>
        <w:t xml:space="preserve">, Spring, Maven, JIRA, </w:t>
      </w:r>
      <w:proofErr w:type="spellStart"/>
      <w:r>
        <w:rPr>
          <w:rFonts w:ascii="Calibri" w:hAnsi="Calibri"/>
        </w:rPr>
        <w:t>Microservices</w:t>
      </w:r>
      <w:proofErr w:type="spellEnd"/>
      <w:r>
        <w:rPr>
          <w:rFonts w:ascii="Calibri" w:hAnsi="Calibri"/>
        </w:rPr>
        <w:t>, Java Server Pages, Jenkins, GIT, Spring Boot, XML, IBM OpenPages, Nexus, Putty, Spring MVC, Postman, Linux, JSP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Role: Full Stack Java Developer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Client: Vanguard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Charlotte, NC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hAnsi="Calibri"/>
          <w:b/>
          <w:bCs/>
        </w:rPr>
        <w:t>Duration: August 2019-April 2021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the projects GDS (Global Data Services) and Target Connect which was used for online and offline data inquiry and served as the data repository for the internal applications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different phases of Software Development Life Cycle (SDLC) like Requirement gathering, Analysis, design, coding and deployment.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Provided 24*7 production support for end to end suite of services, systems and application monitoring, log analysis and incident reporting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Agile-Kanban methodology for software development with Sprints.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Entire application was developed in J2EE using MVC based architecture.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Implemented PL/SQL queries and used Oracle views and built- in triggers to retrieve and update data from the Oracle 12c database.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Deployed applications on Apache Tomcat application server for different applications.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Restful web services for transmission of large blocks of XML data over HTTP.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unit testing, system testing and created various test scripts using JUnit.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Working knowledge of the using Elastic search to work on the APIs.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SVN as version control system, an important component of Source Configuration Management.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all custom project processes, workflows and schemes within JIRA to accommodate the organization's needs.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Jenkins as Continuous Integration Server, to integrate with other system tools.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Experience working with </w:t>
      </w:r>
      <w:proofErr w:type="spellStart"/>
      <w:proofErr w:type="gram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Redhat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Rundeck</w:t>
      </w:r>
      <w:proofErr w:type="spellEnd"/>
      <w:proofErr w:type="gram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and written jobs pointing to the servers using shell scripts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in Linux environments, experience in shell scripting and good knowledge in app monitoring.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Oracle Enterprise Manager for database health check and monitoring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>Environment:</w:t>
      </w:r>
      <w:r>
        <w:rPr>
          <w:rFonts w:ascii="Calibri" w:hAnsi="Calibri"/>
        </w:rPr>
        <w:t xml:space="preserve"> JDK, J2EE, Servlets, Hibernate, XML, Web Sockets, Web Services, Maven, WSDL, SOAP, SQL, </w:t>
      </w:r>
      <w:proofErr w:type="gramStart"/>
      <w:r>
        <w:rPr>
          <w:rFonts w:ascii="Calibri" w:hAnsi="Calibri"/>
        </w:rPr>
        <w:t>Linux,  SVN</w:t>
      </w:r>
      <w:proofErr w:type="gramEnd"/>
      <w:r>
        <w:rPr>
          <w:rFonts w:ascii="Calibri" w:hAnsi="Calibri"/>
        </w:rPr>
        <w:t xml:space="preserve">, Junit, </w:t>
      </w:r>
      <w:proofErr w:type="spellStart"/>
      <w:r>
        <w:rPr>
          <w:rFonts w:ascii="Calibri" w:hAnsi="Calibri"/>
        </w:rPr>
        <w:t>WinSCP</w:t>
      </w:r>
      <w:proofErr w:type="spellEnd"/>
      <w:r>
        <w:rPr>
          <w:rFonts w:ascii="Calibri" w:hAnsi="Calibri"/>
        </w:rPr>
        <w:t>, CSS, SQL, Apache Tomcat, Eclipse Oxygen.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 Signet Jewelers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Akron, OH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Duration: June 2017-July 2019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Involved in various phases of Software Development Life Cycle (SDLC) of the application like requirements analysis, design, coding and deploying. 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front-end screens using JSP, HTML5, CSS3, JavaScript and JQuery.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the web application using Spring MVC.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embedded environment using multi-threading concept as a core.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for the database persistence.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Designed and developed Web services to interact with different business sectors and used SOAP protocol for communication.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creating, managing and updating the Oracle database.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Implemented Spring MVC, Dependency Injection (DI) and Aspect Oriented Programming (AOP) features along with Hibernate.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Maven to build the application with different modules.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XPath, XQuery and XSTL for XML transformations and also used XML Beans for parsing the XML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Designing and developing the interfaces to interact with the existing application using XML/XSTL. </w:t>
      </w:r>
    </w:p>
    <w:p w:rsidR="00116019" w:rsidRDefault="002E02A4">
      <w:pPr>
        <w:pStyle w:val="Default"/>
        <w:numPr>
          <w:ilvl w:val="0"/>
          <w:numId w:val="13"/>
        </w:numPr>
        <w:shd w:val="clear" w:color="auto" w:fill="FFFFFF"/>
        <w:jc w:val="both"/>
        <w:outlineLvl w:val="1"/>
        <w:rPr>
          <w:rFonts w:ascii="Calibri" w:hAnsi="Calibri"/>
          <w:color w:val="000000"/>
          <w:sz w:val="22"/>
          <w:szCs w:val="22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2"/>
          <w:szCs w:val="22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developing UI screens using Angular 2, used Bootstrap and tested the individual modules using Jasmine and Karma scripts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JUnit to test the application and also created different test scripts to test the application.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Written SQL, PL/SQL queries and used DB2 Stored procedures, functions, triggers, cursors, objects etc.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Experienced in reviewing the functional, business and high-level design requirements.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reviewing the code document and also updating the code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Participated in trouble shooting and debugging the applications. </w:t>
      </w:r>
    </w:p>
    <w:p w:rsidR="00116019" w:rsidRDefault="002E02A4">
      <w:pPr>
        <w:pStyle w:val="Default"/>
        <w:shd w:val="clear" w:color="auto" w:fill="FFFFFF"/>
        <w:spacing w:before="150" w:after="75"/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b/>
          <w:bCs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Environment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: Java 1.7, HTML5, CSS, JavaScript, JSON, XML, JUnit, JSP, Junit, JQuery, Angular 2, SOAP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, Spring MVC,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, Glassfish, SVN, Oracle, PL/SQL, IBM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Clearcase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hint="eastAsia"/>
        </w:rPr>
      </w:pPr>
    </w:p>
    <w:sectPr w:rsidR="00116019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0E8" w:rsidRDefault="002900E8">
      <w:r>
        <w:separator/>
      </w:r>
    </w:p>
  </w:endnote>
  <w:endnote w:type="continuationSeparator" w:id="0">
    <w:p w:rsidR="002900E8" w:rsidRDefault="002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0E8" w:rsidRDefault="002900E8">
      <w:r>
        <w:separator/>
      </w:r>
    </w:p>
  </w:footnote>
  <w:footnote w:type="continuationSeparator" w:id="0">
    <w:p w:rsidR="002900E8" w:rsidRDefault="00290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003"/>
    <w:multiLevelType w:val="hybridMultilevel"/>
    <w:tmpl w:val="10B4151A"/>
    <w:styleLink w:val="ImportedStyle5"/>
    <w:lvl w:ilvl="0" w:tplc="C7C453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6AA3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A423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6060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8215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8ED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61F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E804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5694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38526B"/>
    <w:multiLevelType w:val="hybridMultilevel"/>
    <w:tmpl w:val="4D7AB45A"/>
    <w:numStyleLink w:val="ImportedStyle1"/>
  </w:abstractNum>
  <w:abstractNum w:abstractNumId="2" w15:restartNumberingAfterBreak="0">
    <w:nsid w:val="37B146E3"/>
    <w:multiLevelType w:val="hybridMultilevel"/>
    <w:tmpl w:val="848A11E0"/>
    <w:styleLink w:val="ImportedStyle3"/>
    <w:lvl w:ilvl="0" w:tplc="2DF8E3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02C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CF0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A6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006D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C78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5AA0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4230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0A7A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D3309E"/>
    <w:multiLevelType w:val="hybridMultilevel"/>
    <w:tmpl w:val="848A11E0"/>
    <w:numStyleLink w:val="ImportedStyle3"/>
  </w:abstractNum>
  <w:abstractNum w:abstractNumId="4" w15:restartNumberingAfterBreak="0">
    <w:nsid w:val="473A480A"/>
    <w:multiLevelType w:val="hybridMultilevel"/>
    <w:tmpl w:val="06E86E4E"/>
    <w:numStyleLink w:val="ImportedStyle6"/>
  </w:abstractNum>
  <w:abstractNum w:abstractNumId="5" w15:restartNumberingAfterBreak="0">
    <w:nsid w:val="48A22593"/>
    <w:multiLevelType w:val="hybridMultilevel"/>
    <w:tmpl w:val="4D7AB45A"/>
    <w:styleLink w:val="ImportedStyle1"/>
    <w:lvl w:ilvl="0" w:tplc="93B40AC2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CA525E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0A0FA2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A462C2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4F342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AB486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0EB62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38C7A4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7CB0F0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3D71B6"/>
    <w:multiLevelType w:val="hybridMultilevel"/>
    <w:tmpl w:val="0E507764"/>
    <w:numStyleLink w:val="ImportedStyle7"/>
  </w:abstractNum>
  <w:abstractNum w:abstractNumId="7" w15:restartNumberingAfterBreak="0">
    <w:nsid w:val="4BF94D79"/>
    <w:multiLevelType w:val="hybridMultilevel"/>
    <w:tmpl w:val="71B4AABA"/>
    <w:numStyleLink w:val="ImportedStyle4"/>
  </w:abstractNum>
  <w:abstractNum w:abstractNumId="8" w15:restartNumberingAfterBreak="0">
    <w:nsid w:val="4CE66619"/>
    <w:multiLevelType w:val="hybridMultilevel"/>
    <w:tmpl w:val="0E507764"/>
    <w:styleLink w:val="ImportedStyle7"/>
    <w:lvl w:ilvl="0" w:tplc="A484F4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5C03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68E5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6CA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6A02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2E0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00B2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D82D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C88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3A231ED"/>
    <w:multiLevelType w:val="hybridMultilevel"/>
    <w:tmpl w:val="06E86E4E"/>
    <w:styleLink w:val="ImportedStyle6"/>
    <w:lvl w:ilvl="0" w:tplc="32E265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8FD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CC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349B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2D3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E7D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D639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8D8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8F3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4FF4DAB"/>
    <w:multiLevelType w:val="hybridMultilevel"/>
    <w:tmpl w:val="10B4151A"/>
    <w:numStyleLink w:val="ImportedStyle5"/>
  </w:abstractNum>
  <w:abstractNum w:abstractNumId="11" w15:restartNumberingAfterBreak="0">
    <w:nsid w:val="67B7338F"/>
    <w:multiLevelType w:val="hybridMultilevel"/>
    <w:tmpl w:val="71B4AABA"/>
    <w:styleLink w:val="ImportedStyle4"/>
    <w:lvl w:ilvl="0" w:tplc="4E8012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7A7F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CB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52D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83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1ABE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D07C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E454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9448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6"/>
    <w:lvlOverride w:ilvl="0">
      <w:lvl w:ilvl="0" w:tplc="6376120E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51E6FF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66D35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80EFA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C0F32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F6759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F29EC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B82504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714C5E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19"/>
    <w:rsid w:val="00060926"/>
    <w:rsid w:val="00116019"/>
    <w:rsid w:val="001F7B4B"/>
    <w:rsid w:val="002900E8"/>
    <w:rsid w:val="002E02A4"/>
    <w:rsid w:val="00370FD5"/>
    <w:rsid w:val="0046545E"/>
    <w:rsid w:val="006A23CB"/>
    <w:rsid w:val="00BE2449"/>
    <w:rsid w:val="00D33579"/>
    <w:rsid w:val="00D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8CC37-24AE-4516-8F82-6640520E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25303C"/>
      <w:sz w:val="28"/>
      <w:szCs w:val="28"/>
      <w:u w:color="25303C"/>
      <w14:textOutline w14:w="12700" w14:cap="flat" w14:cmpd="sng" w14:algn="ctr">
        <w14:noFill/>
        <w14:prstDash w14:val="solid"/>
        <w14:miter w14:lim="400000"/>
      </w14:textOutline>
      <w14:textFill>
        <w14:solidFill>
          <w14:srgbClr w14:val="25303C">
            <w14:alpha w14:val="14902"/>
          </w14:srgbClr>
        </w14:solidFill>
      </w14:textFill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1121</Words>
  <Characters>6393</Characters>
  <Application>Microsoft Office Word</Application>
  <DocSecurity>0</DocSecurity>
  <Lines>53</Lines>
  <Paragraphs>14</Paragraphs>
  <ScaleCrop>false</ScaleCrop>
  <Company>Microsoft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2021-11-22T17:33:00Z</dcterms:created>
  <dcterms:modified xsi:type="dcterms:W3CDTF">2021-12-01T17:45:00Z</dcterms:modified>
</cp:coreProperties>
</file>