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4E78"/>
          <w:sz w:val="44"/>
          <w:szCs w:val="44"/>
        </w:rPr>
        <w:t xml:space="preserve">Pathology Focus Pipeline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Transformation and business logic reference (pipeline v7, Sep 2026)</w:t>
      </w:r>
    </w:p>
    <w:p>
      <w:pPr>
        <w:spacing w:after="100"/>
      </w:pPr>
      <w:r>
        <w:t xml:space="preserve">Compiled from the Databricks notebooks (00 to 99, 20), the deck and workbook scripts, the weekly KPI pivot and the wiki. Sources are the code and its comments; thresholds are quoted as written there.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Purpose and grain</w:t>
      </w:r>
    </w:p>
    <w:p>
      <w:pPr>
        <w:spacing w:after="100"/>
      </w:pPr>
      <w:r>
        <w:t xml:space="preserve">For each dermatology practice the pipeline measures a four-step funnel: NMSC Appropriate → SRT-Marked → VOB → Simulation. The gap between stages is the commercial opportunity; the therapist owns the Marked → VOB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Grain</w:t>
      </w:r>
      <w:r>
        <w:t xml:space="preserve"> — everything published is a patient-day: (account, patient_id, biopsy_date). One patient counts once per date of service regardless of lesions.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Layers</w:t>
      </w:r>
      <w:r>
        <w:t xml:space="preserve"> — raw (bronze) → staged (silver) → gold, in catalogs dev_pathology_data or prod_pathology_data.</w:t>
      </w:r>
    </w:p>
    <w:p>
      <w:pPr>
        <w:pStyle w:val="Heading2"/>
      </w:pPr>
      <w:r>
        <w:t xml:space="preserve">Four clocks on one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 family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Keyed on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Appropriate, Marked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Biopsy date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Salesforce VOB / SIM (sf_vob_*, sf_sim_*)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vob_created date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Matched VOB (vobm_*)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Biopsy month of the matched patient-day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buckets / disposition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Biopsy month when matched, vob_created month when unmatched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Stage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  <w:gridCol w:w="296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00_config / 00_vocab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Parameters; all shared regex, SQL helpers, folder canon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by every notebook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01_ingest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Extract path logs to bronze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raw.path_log_rows, file_manifest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02_classify, 02b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Per-lesion classification; RULE D gate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staged.lesion_classified (view)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03_patient_days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Dedup, patient key, facility rules, patient-day roll-up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staged.patient_days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04_account_map, 04b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Folder → Salesforce AccountId; new-account preflight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raw.account_map, raw.account_exclusion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05_vob_source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Salesforce VOB views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raw.vob, raw.vob_sites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06_match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VOB ↔ patient-day matching, scope, leak check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staged.vob_match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07_review_views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Reviewer sheets, disposition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staged.appropriate_patients, vob_mentioned_no_vob, vob_disposition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07b_allaccounts_rollup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Salesforce monthly rollup (long form)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raw.account_rollup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08_gold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Summary, timing, scope, trend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gold.account_summary, sf_rollup, trend, vob_scope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09_export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CSVs for the workbook build (PHI)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 volume folder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10_deck_feed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Deck feed workbook (no patient data)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gold.deck_feed, deck_feed xlsx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12_pams_summary / build_pam_v2.py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Pam's workbook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Pathology Data w. KPIs xlsx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99_qa, 99_run_all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gates; orchestration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gold.qa_results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20_weekly_run, Weekly_KPI_Pivot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VOB check for four folders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sheets, pivot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Transformation logic by stage</w:t>
      </w:r>
    </w:p>
    <w:p>
      <w:pPr>
        <w:pStyle w:val="Heading2"/>
      </w:pPr>
      <w:r>
        <w:t xml:space="preserve">3.1 Ingest (01_ingest)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Source</w:t>
      </w:r>
      <w:r>
        <w:t xml:space="preserve"> — Lakeflow lands file binaries into raw.pathology_monthly_exports (or a volume). The glob admits PDFs and spreadsheets, because twelve accounts export spreadsheets.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Account name</w:t>
      </w:r>
      <w:r>
        <w:t xml:space="preserve"> — taken from the second-to-last SharePoint path segment, URL-decoded. "+" is pre-escaped so "&amp;" is not lost as a space. Files one level too deep take the wrong name.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Superseded paths and duplicates</w:t>
      </w:r>
      <w:r>
        <w:t xml:space="preserve"> — byte-identical files under different paths are collapsed after the content hash is derived; the deepest path wins.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Manifest</w:t>
      </w:r>
      <w:r>
        <w:t xml:space="preserve"> — files already processed are skipped. OK and EMPTY rows are terminal, so 99_qa checks for staged files that never produced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Layout dispatch</w:t>
      </w:r>
      <w:r>
        <w:t xml:space="preserve"> — text-layer PDFs are parsed by EMA-style grid rebuild from horizontal rules, fully ruled tables, or narrative blocks. Scanned PDFs go through ai_parse_document (HTML table → cells). CSV/XLSX use header aliases.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Header aliases</w:t>
      </w:r>
      <w:r>
        <w:t xml:space="preserve"> — whitespace-stripped and separator-stripped keys rescue mangled headers. When two source columns share a target (EzDerm Status and To Do(s) → actions) they are concatenated, not overwritten. "Location" and "site" mean the lesion, never the facility.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Patient info</w:t>
      </w:r>
      <w:r>
        <w:t xml:space="preserve"> — a composite cell (name, DOB, MRN, phone) is split. An MRN is a stronger key than a fuzzy name. Parenthetical text with no pipe is kept as part of the name.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Noise stripping</w:t>
      </w:r>
      <w:r>
        <w:t xml:space="preserve"> — "View More" action labels and the whole-cell "Assign" label are removed. Wrapped-word fragments are glued by lowercase-only rules, with protected short 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Dates</w:t>
      </w:r>
      <w:r>
        <w:t xml:space="preserve"> — normalised to ISO at ingest (2- or 4-digit years, datetimes). Bronze free text is stored verbatim and never interpreted.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Facility</w:t>
      </w:r>
      <w:r>
        <w:t xml:space="preserve"> — if the export has a Facility column it is trusted even when blank; otherwise the page header is inherited for single-site exports.</w:t>
      </w:r>
    </w:p>
    <w:p>
      <w:pPr>
        <w:pStyle w:val="Heading2"/>
      </w:pPr>
      <w:r>
        <w:t xml:space="preserve">3.2 Classification (00_vocab, 02_classify)</w:t>
      </w:r>
    </w:p>
    <w:p>
      <w:pPr>
        <w:spacing w:after="100"/>
      </w:pPr>
      <w:r>
        <w:t xml:space="preserve">One silver view, lesion_classified, built from 00_vocab.classified_sql so tests build the identical view. Text is lowercased and whitespace-collapsed before any pattern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path_class (order matters)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1) blank result → unknown. 2) "history of" + neoplasm without carcinoma → excluded. 3) any ACCEPTABLE token → acceptable. 4) any EXCLUDED token → excluded. 5) BENIGN token and no BENIGN_BLOCK token → excluded. 6) else unknown.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is_cleared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CLEARED_RESULT OR CLEARED_PLAN OR RULE D OR RULE E OR RULE G OR RULE I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is_plan_removed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PLAN_REMOVED (refer to rad onc, "reassure: benign.", "patient already treated", plus Rule A)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is_never_appropriate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 matches melanoma / lentigo maligna and does not match non-melanoma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srt_marked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SRT_BROAD found anywhere in the six searched fields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lesion_appropriate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(((path_class = acceptable AND NOT is_cleared AND NOT is_plan_removed AND NOT is_deceased) OR srt_marked) AND NOT is_never_appropriate)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Searched fields</w:t>
      </w:r>
      <w:r>
        <w:t xml:space="preserve"> — pathology, actions, comments, notifications, notes, flags.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Benign-sweep neutrality gate</w:t>
      </w:r>
      <w:r>
        <w:t xml:space="preserve"> — 02_classify rebuilds the classifier with BENIGN emptied and proves no count moves; only FlagsReview content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Self-checks</w:t>
      </w:r>
      <w:r>
        <w:t xml:space="preserve"> — escaping of \b, the bowen(?!oid) lookahead, the benign-sweep guard, Rule A cases and the melanoma guard are asserted at load.</w:t>
      </w:r>
    </w:p>
    <w:p>
      <w:pPr>
        <w:pStyle w:val="Heading2"/>
      </w:pPr>
      <w:r>
        <w:t xml:space="preserve">3.3 Patient-day (03_patient_days)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Folder canon</w:t>
      </w:r>
      <w:r>
        <w:t xml:space="preserve"> — FOLDER_CANON folds duplicate folder names onto one canonical name (Dunedin #1 and #2, Iconic Melbourne, Anchorage → Wasilla). The canonical name must be the one with the primary row in account_map.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 parsing</w:t>
      </w:r>
      <w:r>
        <w:t xml:space="preserve"> — date_parse_sql tries ISO plus seven formats and rejects years outside 1990 to 2100. A bare try_to_date alone silently failed 156,217 of 157,000 rows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Lesion dedup</w:t>
      </w:r>
      <w:r>
        <w:t xml:space="preserve"> — partition on (account, patient, date, body_site, pathology), rank by srt_marked DESC, vob_mentioned DESC, has_actions DESC, file_name, page_no. Rank 1 is kept; copy count is carried.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Patient key</w:t>
      </w:r>
      <w:r>
        <w:t xml:space="preserve"> — accession when usable, otherwise the name. Column labels and junk (MRN, Accession, DOB, nan, None, 0) are rejected.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MRN consolidation (24 Sep)</w:t>
      </w:r>
      <w:r>
        <w:t xml:space="preserve"> — resolved at (account, name, biopsy_date): if exactly one usable accession exists in the group, all rows take it; none leaves the name key; two or more are left alone (two real people). Fixed 139 double-counted patient-days.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Facility routing</w:t>
      </w:r>
      <w:r>
        <w:t xml:space="preserve"> — facility_route sends rows to an owner account (Polley, Fayetteville, Alaska). It may target a name that exists only in account_map. A guard blocks targets with no primary 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Facility rules</w:t>
      </w:r>
      <w:r>
        <w:t xml:space="preserve"> — a rule table (account, facility substring, rule) decides whether a facility counts. FULL counts everything; VOB_ONLY admits days only when they matched a VOB. Payson and Anchorage are examples. Overlapping rules fail a fan-out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Roll-up</w:t>
      </w:r>
      <w:r>
        <w:t xml:space="preserve"> — lesions collapse to patient-days with flags appropriate, marked, any_bcc / any_scc, vob_mentioned and a VOB-mention evidence snippet taken from the exact vocab pattern.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Phone-date gate and bound</w:t>
      </w:r>
      <w:r>
        <w:t xml:space="preserve"> — a phone-call date is validated against a bound that must equal the matcher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Marked sharing (21 Aug)</w:t>
      </w:r>
      <w:r>
        <w:t xml:space="preserve"> — a seeded table lets a site count marks from a sibling site. Guards cover unknown accounts and A→B plus B→A pairs. The shared denominator may legitimately exceed own appropriate days.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Coverage QA</w:t>
      </w:r>
      <w:r>
        <w:t xml:space="preserve"> — marked ≤ appropriate; every account produced rows; missing months, sibling sites with identical short spans and OCR name loss (names under 4 letters) are reported.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Write</w:t>
      </w:r>
      <w:r>
        <w:t xml:space="preserve"> — replaceWhere on ym, so patient_days is additive across months.</w:t>
      </w:r>
    </w:p>
    <w:p>
      <w:pPr>
        <w:pStyle w:val="Heading2"/>
      </w:pPr>
      <w:r>
        <w:t xml:space="preserve">3.4 Account map and exclusions (04_account_map, 04b)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Exact join first</w:t>
      </w:r>
      <w:r>
        <w:t xml:space="preserve"> — folder names equal Salesforce account names; all Phase-1 accounts matched exactly.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Fuzzy remainder</w:t>
      </w:r>
      <w:r>
        <w:t xml:space="preserve"> — difflib cutoff 0.88. Lowering it is rejected because different sites score within 0.02 of a match.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FOLDER_ALIAS</w:t>
      </w:r>
      <w:r>
        <w:t xml:space="preserve"> — maps a folder to a Salesforce name; used for practice-group versus operating-brand differences (Annexus, six folders) and "+" encoding artefacts.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FOLDER_ID_PIN</w:t>
      </w:r>
      <w:r>
        <w:t xml:space="preserve"> — pins a folder directly to an AccountId, skipping the ladder (the two Alaska folders). Three guards replace the ladder's own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ROUTED_FOLDERS</w:t>
      </w:r>
      <w:r>
        <w:t xml:space="preserve"> — names created by 03 facility routing must be listed here or they get no map row.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POOLED seeds</w:t>
      </w:r>
      <w:r>
        <w:t xml:space="preserve"> — second AccountIds for one site cannot be derived and are seeded. Six folders serve two Salesforce accounts; any join to a per-id file must sum across ids.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account_exclusion</w:t>
      </w:r>
      <w:r>
        <w:t xml:space="preserve"> — (account_id, name, reason, note, effective_from). NULL date excludes from every window; a date excludes from then forward. Five accounts, including Petoskey (retroactive). Enforced in 08_gold at the days-window 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04b preflight</w:t>
      </w:r>
      <w:r>
        <w:t xml:space="preserve"> — lists new and gone folders versus the prior deck_feed, flags folders with no AccountId as BLOCKING, lists pooling candidates (never auto-seeded; an id mapped elsewhere is not a candidate), and lists accounts losing carried columns.</w:t>
      </w:r>
    </w:p>
    <w:p>
      <w:pPr>
        <w:pStyle w:val="Heading2"/>
      </w:pPr>
      <w:r>
        <w:t xml:space="preserve">3.5 VOB source (05_vob_source)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Record type</w:t>
      </w:r>
      <w:r>
        <w:t xml:space="preserve"> — only the VOB record type of the case table is kept; the removed counts are reported so an empty pool is visible.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Statuses</w:t>
      </w:r>
      <w:r>
        <w:t xml:space="preserve"> — statuses that are not verifications at all are excluded; the rest are normalised into bands.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Treatment log join</w:t>
      </w:r>
      <w:r>
        <w:t xml:space="preserve"> — Simulation__c (a date) comes from patient_treatment_log__c via VOB_Case__c, aggregated to one row per case with min() before joining so duplicates cannot fan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Lesion slots</w:t>
      </w:r>
      <w:r>
        <w:t xml:space="preserve"> — the four lesion slots are unpivoted (raw.vob_sites) and keloid is removed at record level (raw.vob_sites_nonkeloid).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raw.vob</w:t>
      </w:r>
      <w:r>
        <w:t xml:space="preserve"> — one row per VOB with scheduled versus actual simulation as two separate stages.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Account dim</w:t>
      </w:r>
      <w:r>
        <w:t xml:space="preserve"> — drops accounts terminated before the window start (terminated_after = window_start, no longer hardcoded).</w:t>
      </w:r>
    </w:p>
    <w:p>
      <w:pPr>
        <w:pStyle w:val="Heading2"/>
      </w:pPr>
      <w:r>
        <w:t xml:space="preserve">3.6 VOB matching (06_match)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Candidate pairs</w:t>
      </w:r>
      <w:r>
        <w:t xml:space="preserve"> — every VOB against every folder's patient-days, with tolerant name matching ported from fuzzy_name.py (token strength, short-token skip, documented must-not-match cases).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Window</w:t>
      </w:r>
      <w:r>
        <w:t xml:space="preserve"> — VOB date must fall within a pad around the biopsy window (60 to 180 days; widened 150 → 180 on 3 Sep). Widening can only add matches. Three other places read the same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Resolve to one outcome</w:t>
      </w:r>
      <w:r>
        <w:t xml:space="preserve"> — each VOB resolves to one folder. VOBs matching several folders with no owner are namesake risks. Pathology (cell type, any_bcc / any_scc) corroborates or refutes; an impact gate asserts the move is inside a sanity band.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Duplicate-patient gate</w:t>
      </w:r>
      <w:r>
        <w:t xml:space="preserve"> — duplicates are flagged and leave their scope bucket.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Leak check</w:t>
      </w:r>
      <w:r>
        <w:t xml:space="preserve"> — a VOB whose biopsy matched in another folder records leak_folders and leak_outcome; practice-group logic (ported from group_alias.py) decides sister versus enterprise.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One-to-one assertion</w:t>
      </w:r>
      <w:r>
        <w:t xml:space="preserve"> — distinct vob_id equals the pair count (17,510 in Sep).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Reconciliation</w:t>
      </w:r>
      <w:r>
        <w:t xml:space="preserve"> — counts VOBs on the window basis the prior master used.</w:t>
      </w:r>
    </w:p>
    <w:p>
      <w:pPr>
        <w:pStyle w:val="Heading2"/>
      </w:pPr>
      <w:r>
        <w:t xml:space="preserve">3.7 Review views and rollup (07, 07b)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appropriate_patients</w:t>
      </w:r>
      <w:r>
        <w:t xml:space="preserve"> — grain assertion; has_vob (from vob_match) must agree with vob_at_own_site (from the scope roll-up).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vob_mentioned_no_vob (sheet 5)</w:t>
      </w:r>
      <w:r>
        <w:t xml:space="preserve"> — carries the triggering text; must actually arrive or the sheet reverts.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vob_disposition</w:t>
      </w:r>
      <w:r>
        <w:t xml:space="preserve"> — every VOB in exactly one of seven buckets for the window; buckets_sum must equal total_vob, checked per account. Placement uses vob_in_window_sql.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07b rollup</w:t>
      </w:r>
      <w:r>
        <w:t xml:space="preserve"> — asserts metric names first (a renamed metric returns zero rows silently), builds one row per account per month, absent months read 0 for counts, NULL for the days average. V2S_DaysSum and V2S_Cases are carried so averages can be re-weighted. Overwrite requires every window month in the pull.</w:t>
      </w:r>
    </w:p>
    <w:p>
      <w:pPr>
        <w:pStyle w:val="Heading2"/>
      </w:pPr>
      <w:r>
        <w:t xml:space="preserve">3.8 Gold (08_gold)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Month spine and suffixes</w:t>
      </w:r>
      <w:r>
        <w:t xml:space="preserve"> — month columns are named (nmsc_Jun), derived from the window; the positional form m1..m4 is rejected downstream.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Patient-day side</w:t>
      </w:r>
      <w:r>
        <w:t xml:space="preserve"> — nmsc, marked, vobm for three VOB scopes (own site, sister, enterprise). A widget decides whether namesakes are excluded from enterprise.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VOB side</w:t>
      </w:r>
      <w:r>
        <w:t xml:space="preserve"> — VOB → Sim denominator, matched VOB and monthly columns that must reconcile to the banding basis.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Timing</w:t>
      </w:r>
      <w:r>
        <w:t xml:space="preserve"> — days to VOB on an anchor chain: result date, then phone date, then biopsy. Later anchors shorten the interval. Gates: no NULL chained timing, bound on gap_days, anchors nest (phone ≤ result ≤ biopsy). timing_anchor_mix records the split.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Salesforce rollup</w:t>
      </w:r>
      <w:r>
        <w:t xml:space="preserve"> — gold.sf_rollup sums sf_vob and sf_sim over every AccountId mapped to the folder. AVG days VOB close → Sim is a straight average across pooled ids (2 Sep decision), never summed.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account_summary</w:t>
      </w:r>
      <w:r>
        <w:t xml:space="preserve"> — monthly nmsc, marked, vobm, simm, sf_vob, sf_sim, totals, vob_pattern_band, actions_coverage, vob_with_biopsy_in_window, avg_days_vob_close_to_sim.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vob_pattern_band</w:t>
      </w:r>
      <w:r>
        <w:t xml:space="preserve"> — IPM when VOBs exceed 1.35× marked days, Lead at or above 1.00×, Insufficient or Standard otherwise (cutoffs are widgets).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Exclusions</w:t>
      </w:r>
      <w:r>
        <w:t xml:space="preserve"> — account_exclusion is applied in the single scope view so summary, conversions, disposition and export agree. The cost is printed each run.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Pooled-folder gate</w:t>
      </w:r>
      <w:r>
        <w:t xml:space="preserve"> — downgraded from assert to warning. The "SIM may not exceed VOB" gate was removed on the Salesforce basis (29 Aug).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vob_scope (09_export)</w:t>
      </w:r>
      <w:r>
        <w:t xml:space="preserve"> — one row per verification with match_scope and cohort_biopsy_date; every scoped verification must carry a month.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trend</w:t>
      </w:r>
      <w:r>
        <w:t xml:space="preserve"> — per-account per-month counts for improvement tracking.</w:t>
      </w:r>
    </w:p>
    <w:p>
      <w:pPr>
        <w:pStyle w:val="Heading2"/>
      </w:pPr>
      <w:r>
        <w:t xml:space="preserve">3.9 Export, deck feed and workbook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09_export</w:t>
      </w:r>
      <w:r>
        <w:t xml:space="preserve"> — writes the CSV set (account_summary, raw_unfiltered, vob_path_match, paths_marked_no_match, review, appropriate_patients, vob_mentioned_no_vob, vob_disposition, vob_scope, sf_rollup, trend). Dates outside 1700 to 2200 are nulled before toPandas. Gate: no empty export and all required columns present.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10_deck_feed</w:t>
      </w:r>
      <w:r>
        <w:t xml:space="preserve"> — roster, pooled ids, growth month taken from the All-Accounts report (not trend), Patient Access attributes, warehouse transition (authoritative), avg days VOB close → Sim from raw.account_rollup with a direct-query fallback. Pooled folders take a straight mean. Kept-despite-terminated accounts (anchorage, wasilla, petoskey) stay. Regional rollup, provenance sheet and gates.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feed_to_export.py</w:t>
      </w:r>
      <w:r>
        <w:t xml:space="preserve"> — converts the feed to account_summary, sf_rollup and trend CSVs, with the growth month appended to trend. Writes no PHI 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patient_access.py</w:t>
      </w:r>
      <w:r>
        <w:t xml:space="preserve"> — normalises the free-text lever into five answers; reads August from the report summing pooled ids.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build_pam_v2.py</w:t>
      </w:r>
      <w:r>
        <w:t xml:space="preserve"> — rebuilds the 10-sheet workbook. Carried columns (Mohs, four workflow answers) match by exact name only. Goals are Excel formulas driven by the assumptions block. Terminated accounts leave the summary only. Fairview has a dated match override.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Weekly_KPI_Pivot</w:t>
      </w:r>
      <w:r>
        <w:t xml:space="preserve"> — Monday-start weeks. Cohort metrics keyed on biopsy week; activity metrics keyed on each event's date. Conversions are computed on totals. Weeks under 28 days are flagged immature.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slim_notebook.py</w:t>
      </w:r>
      <w:r>
        <w:t xml:space="preserve"> — collapses markdown cells and long comments for the prod style; asserts all non-comment lines are unchanged.</w:t>
      </w:r>
    </w:p>
    <w:p>
      <w:pPr>
        <w:pStyle w:val="Heading1"/>
      </w:pPr>
      <w:r>
        <w:t xml:space="preserve">4. Business logic</w:t>
      </w:r>
    </w:p>
    <w:p>
      <w:pPr>
        <w:pStyle w:val="Heading2"/>
      </w:pPr>
      <w:r>
        <w:t xml:space="preserve">4.1 What makes a lesion Appropriate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Accepted pathology</w:t>
      </w:r>
      <w:r>
        <w:t xml:space="preserve"> — BCC, SCC, SCCis, SSC, basal cell (including OCR forms), basaloid, basosquamous, squam*, keratoa*, carcinoma in situ, Bowen's (not bowenoid), "non-melanoma", nodular carcinoma 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Excluded pathology</w:t>
      </w:r>
      <w:r>
        <w:t xml:space="preserve"> — melanoma family, sebaceous, DFSP, Merkel, lymphoma, sarcoma, adnexal, Spitz, benign terms, "negative for carcinoma", and others. Acceptable wins when both match.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Benign sweep</w:t>
      </w:r>
      <w:r>
        <w:t xml:space="preserve"> — actinic keratosis, cysts, dermatitis and similar move to excluded only if no BENIGN_BLOCK term (carcinom, atypia, in situ, suspicious, etc.) is present.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Melanoma</w:t>
      </w:r>
      <w:r>
        <w:t xml:space="preserve"> — never appropriate even if SRT-marked. "Non-melanoma" is exempt.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SRT mark</w:t>
      </w:r>
      <w:r>
        <w:t xml:space="preserve"> — a mark makes a lesion count whatever the pathology says (except melanoma). This is the backstop that every suppression rule sits inside.</w:t>
      </w:r>
    </w:p>
    <w:p>
      <w:pPr>
        <w:pStyle w:val="Heading2"/>
      </w:pPr>
      <w:r>
        <w:t xml:space="preserve">4.2 Suppression rules</w:t>
      </w:r>
    </w:p>
    <w:p>
      <w:pPr>
        <w:spacing w:after="100"/>
      </w:pPr>
      <w:r>
        <w:t xml:space="preserve">Test for a valid exclusion: its SRT-marked rate must sit well below the baseline (about 31%). Phrases at or above baseline are conversion losses and stay in the denominator.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Suppresses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traps / notes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(PLAN_TREATED_AT_BIOPSY)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Reassure plan says treated, excised or removed at time of biopsy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Anchored on ^reassur; history mentions in live plans do not fire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 (18 Sep)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Clearance AND a topical agent in the SAME field (actions or comments)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Conjunction is the safety. Widening to any topical would delete about 5,900 IG-SRT candidates. 25 rows measured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 (22 Sep)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Margins clear in the plan, no treatment attached (actions only)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Trap: scheduled excision/Mohs, recommend, perineural, "unclear", "to clear margins". 97 lesions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 (22 Sep)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deceased (pt/patient within 12 chars)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Trap: possessive and relatives. 5 of 21 hits are SRT-marked and are kept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 (22 Sep)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Clearance in comments/notes plus a benign disposition (recheck, monitor, f/u)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halves required; trap: unclear, positive, "to clear margins"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(22 Sep)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Biopsy itself removed the lesion (removed at biopsy, completely excised, edges free)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trap list: incomplete, almost all, treatment options, scheduled treatment. 0% marked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shipped ("not a candidate for IG-SRT")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hits spared by its own trap; kept as a record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 phrases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Refused/declined, "no SRT", insurance denial, no-show, AK field treatment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Marked rates at or above baseline: conversion losses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Rules D, E, F, G, I and A sit inside OR srt_marked. 02b gates prove D fires, only suppresses, spares marked lesions and stays within a 3× envelope of 25 rows. 99_qa blocks if any rule suppresses a marked day.</w:t>
      </w:r>
    </w:p>
    <w:p>
      <w:pPr>
        <w:pStyle w:val="Heading2"/>
      </w:pPr>
      <w:r>
        <w:t xml:space="preserve">4.3 Account, facility and pooling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Pooled folders</w:t>
      </w:r>
      <w:r>
        <w:t xml:space="preserve"> — one path log, two Salesforce ids; every per-id join sums across ids.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Alaska</w:t>
      </w:r>
      <w:r>
        <w:t xml:space="preserve"> — Anchorage and Wasilla route to one folder; Anchorage days count only when they matched a VOB.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Terminated accounts</w:t>
      </w:r>
      <w:r>
        <w:t xml:space="preserve"> — leave the summary and deck except anchorage, wasilla and petoskey.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Exclusions</w:t>
      </w:r>
      <w:r>
        <w:t xml:space="preserve"> — account_exclusion with effective_from; Petoskey excluded retroactively at Becky's direction.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Marked sharing</w:t>
      </w:r>
      <w:r>
        <w:t xml:space="preserve"> — sister sites can count each other's marks (seeded, guarded).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Carried attributes</w:t>
      </w:r>
      <w:r>
        <w:t xml:space="preserve"> — blank for new accounts, never fuzzy-matched.</w:t>
      </w:r>
    </w:p>
    <w:p>
      <w:pPr>
        <w:pStyle w:val="Heading2"/>
      </w:pPr>
      <w:r>
        <w:t xml:space="preserve">4.4 VOB scope and 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 site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Biopsy is in this account's own path log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sister site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Biopsy is in a practice-group sibling's log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Biopsy is in a practice outside the group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ambiguous namesake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matched somewhere untrustworthy; not credited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biopsy found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biopsy anywhere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duplicate_patient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Exclusive; leaves its scope bucket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A VOB belongs permanently to the site that raised it; a sister match moves only the biopsy attribution.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date guard</w:t>
      </w:r>
      <w:r>
        <w:t xml:space="preserve"> — a biopsy dated after the VOB is not rejected (66 of 182 accounts verify at the visit).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Outside-referral %</w:t>
      </w:r>
      <w:r>
        <w:t xml:space="preserve"> — (sister + enterprise) ÷ (own + sister + enterprise). No-biopsy and namesake are excluded from the denominator.</w:t>
      </w:r>
    </w:p>
    <w:p>
      <w:pPr>
        <w:pStyle w:val="Heading2"/>
      </w:pPr>
      <w:r>
        <w:t xml:space="preserve">4.5 Conversion metrics and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 (flat / headroom)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rate (NMSC → Marked)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Marked ÷ Appropriate patient-days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75% / +3 pts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Marked → VOB (m2v)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VOB ÷ Marked (own marked plus sibling marking in the workbook)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85% / +5 pts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VOB → Sim (v2s)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 ÷ VOB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70% / +3 pts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NMSC → VOB (n2v)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VOB ÷ Appropriate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40% / +3 pts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Raised goals</w:t>
      </w:r>
      <w:r>
        <w:t xml:space="preserve"> — an account already above a goal has its own goal raised by the headroom, capped at 100%; both travel in the deck feed.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Workbook goal engine</w:t>
      </w:r>
      <w:r>
        <w:t xml:space="preserve"> — AF, AI and AL read the assumptions block (AX/AY). AF returns n/a when Marked → VOB exceeds the IPM threshold. AI labels IPM above the IPM threshold, Lead / outside referral at or above the floor, else applies the goal. AG, AJ and AM are monthly patient shortfalls to reach each goal.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Supply</w:t>
      </w:r>
      <w:r>
        <w:t xml:space="preserve"> — below 25 appropriate patient-days a month, volume is the diagnosis and no conversion step fixes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Pam's VOB pattern (per patient)</w:t>
      </w:r>
      <w:r>
        <w:t xml:space="preserve"> — never-marked VOB rate nm_pct and marked rate mk_pct. Fewer than 5 in either group or zero control: Insufficient data. nm_pct ≥ 0.40: Blanket (VOB at biopsy). nm_pct &lt; 0.15 and nm/mk &lt; 0.35: SRT-triggered. Otherwise Mixed / transitional.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Pipeline band</w:t>
      </w:r>
      <w:r>
        <w:t xml:space="preserve"> — a different test: matched VOBs to marked days (Standard, IPM, Lead, Insufficient).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Notes (AQ) decision order</w:t>
      </w:r>
      <w:r>
        <w:t xml:space="preserve"> — Terminated; Blanket; Mixed; NMSC/month &lt; 25; marked ≥ 90% of NMSC; VOB/Marked &lt; 85%; SIM/VOB &lt; 70%; own wording script; on 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Bold recommended conversion (v6.2)</w:t>
      </w:r>
      <w:r>
        <w:t xml:space="preserve"> — Blanket → AG; zero-marked accounts take AF rather than AH.</w:t>
      </w:r>
    </w:p>
    <w:p>
      <w:pPr>
        <w:pStyle w:val="Heading2"/>
      </w:pPr>
      <w:r>
        <w:t xml:space="preserve">4.6 Timing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Days to VOB</w:t>
      </w:r>
      <w:r>
        <w:t xml:space="preserve"> — result anchor, then phone, then biopsy; measured result → VOB is preferred, otherwise biopsy → VOB minus the 5-day median lag. Never averaged together.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AVG days VOB close → Sim</w:t>
      </w:r>
      <w:r>
        <w:t xml:space="preserve"> — keyed on VOB case closed month; filters days ≥ 0; month with nothing closed is NULL not 0; pooled ids straight-averaged; v2s_cases travels with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VOB to Sim (90d) sheet</w:t>
      </w:r>
      <w:r>
        <w:t xml:space="preserve"> — scheduled sim minus vob_created, kept when 0 to 90 days.</w:t>
      </w:r>
    </w:p>
    <w:p>
      <w:pPr>
        <w:pStyle w:val="Heading2"/>
      </w:pPr>
      <w:r>
        <w:t xml:space="preserve">4.7 Growth month and reporting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Window</w:t>
      </w:r>
      <w:r>
        <w:t xml:space="preserve"> — end-exclusive; months derived from the window, never typed.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Growth month</w:t>
      </w:r>
      <w:r>
        <w:t xml:space="preserve"> — the month after the window, from Salesforce only (no path log). Taken from the All-Accounts report; gold.trend is short when pulled before month close (773 short across 166 accounts in Sep).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Tell</w:t>
      </w:r>
      <w:r>
        <w:t xml:space="preserve"> — the last window month should already agree with the report.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Maturity</w:t>
      </w:r>
      <w:r>
        <w:t xml:space="preserve"> — recent weeks and months are unfinished, not bad; do not compare against older ones.</w:t>
      </w:r>
    </w:p>
    <w:p>
      <w:pPr>
        <w:pStyle w:val="Heading2"/>
      </w:pPr>
      <w:r>
        <w:t xml:space="preserve">4.8 Account attribute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Transition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Warehouse dim_account_dtl (normalised CASE); Patient Access only as fallback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Discussion, Lever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Access workbook (lever collapsed to five answers)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Mohs, four clinical-workflow answers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 delivered workbook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AVG days VOB close → Sim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raw.account_rollup from 07b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Status, VOB/SIM, growth month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All-Accounts YTD export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Quality gates</w:t>
      </w:r>
    </w:p>
    <w:p>
      <w:pPr>
        <w:spacing w:after="100"/>
      </w:pPr>
      <w:r>
        <w:t xml:space="preserve">99_qa writes gold.qa_results with BLOCK, WARN and INFO severities. 99_run_all fails the job when any stage fails or is empty.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Catches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Ingest manifest orphans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OK/EMPTY files that never produced rows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biopsy_date parse rate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Date-format regressions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Trailing-window export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91-day span against a 121-day window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Grain: one row per patient-day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Duplicates that multiply every count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identity per patient-day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Accession filled on one row, blank on the next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VOB at two accounts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Cross-account VOB leaks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Marked ≤ Appropriate; marked day never suppressed (BLOCK)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rule wired outside the SRT backstop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 account movement vs prior master (WARN)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an explanation line (e.g. Rixis template)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Named monthly columns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Positional m1..m4 output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Disposition buckets sum to total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Gaps between CASE branches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Timing anchors nest; no NULL chained timing; exact 0 days warning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 anchor dates; coalesce regression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window month vs report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Salesforce pull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Workbook recalc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formula errors (outside Databricks, needs LibreOffice)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Parameters (00_config)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/ meaning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WINDOW_START / WINDOW_END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2026-06-01 / 2026-11-01 (end exclusive)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GROWTH_MONTH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2026-10; from the All-Accounts export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VOB_WINDOW_PAD_DAYS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 minimum either side of the biopsy window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KEEP_TERMINATED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anchorage, wasilla, petoskey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FLAT_GOAL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0.75, m2v 0.85, v2s 0.70, n2v 0.40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HEADROOM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0.03, m2v 0.05, v2s 0.03, n2v 0.03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SUPPLY_MAX_APPROPRIATE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patient-days a month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band_ipm / band_lead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1.35 / 1.00 × marked days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Issues observed while reading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04b</w:t>
      </w:r>
      <w:r>
        <w:t xml:space="preserve"> — WRITE = (widget == "no") is inverted, so write=yes prints DRY RUN and write=no writes the 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99_run_all</w:t>
      </w:r>
      <w:r>
        <w:t xml:space="preserve"> — STAGES.insert(4, ...) places the preflight before 04_account_map, not after it as the comment says.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02b gate 2</w:t>
      </w:r>
      <w:r>
        <w:t xml:space="preserve"> — the re-derivation of lesion_appropriate omits is_deceased and Rules E, G and I, so it tests an older copy of the logic.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Defaults disagree</w:t>
      </w:r>
      <w:r>
        <w:t xml:space="preserve"> — window (config Jun–Nov, run_all Mar–Jul, export May–Sep) and growth month (config 2026-10, run_all 2026-08, patient_access.august 2026-08).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Hardcoded "2026-" in feed_to_export.py, build_pam_v2.py month strings and patient_access.py; breaks across a year boundary.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Weekly_KPI_Pivot</w:t>
      </w:r>
      <w:r>
        <w:t xml:space="preserve"> — end date 2026-10-9 is not zero-padded; it reads us_scdb_dev rather than prod.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seed_copy.csv</w:t>
      </w:r>
      <w:r>
        <w:t xml:space="preserve"> — header only, no seeded copy rows.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Notebook titles use old numbers (09_export says 10, 08_gold says 9, 10_deck_feed says 11).</w:t>
      </w:r>
    </w:p>
    <w:p>
      <w:pPr>
        <w:spacing w:after="100"/>
      </w:pPr>
      <w:r>
        <w:t xml:space="preserve">PHI note: raw_unfiltered, appropriate_patients, paths_marked_no_match, vob_mentioned_no_vob and the full workbook carry patient identifiers. vob_scope and deck_feed carry none.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Pathology Focus logic reference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2026-10-12T07:45:14.147Z</dcterms:created>
  <dcterms:modified xsi:type="dcterms:W3CDTF">2026-10-12T07:45:14.165Z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