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Dashboard Walkthrough Document - Customer Data Governance &amp; Validation Framework</w:t>
      </w:r>
    </w:p>
    <w:p>
      <w:pPr>
        <w:pStyle w:val="Heading2"/>
      </w:pPr>
      <w:r>
        <w:t>Project Overview</w:t>
      </w:r>
    </w:p>
    <w:p>
      <w:r>
        <w:t>Enterprise Customer Data Governance &amp; Validation Framework focused on customer data quality, governance monitoring, and issue investigation.</w:t>
      </w:r>
    </w:p>
    <w:p>
      <w:pPr>
        <w:pStyle w:val="Heading2"/>
      </w:pPr>
      <w:r>
        <w:t>Business Problem Statement</w:t>
      </w:r>
    </w:p>
    <w:p>
      <w:r>
        <w:t>Customer master data contained issues such as missing values, invalid values, duplicates, and governance rule violations affecting reporting and business decisions.</w:t>
      </w:r>
    </w:p>
    <w:p>
      <w:pPr>
        <w:pStyle w:val="Heading2"/>
      </w:pPr>
      <w:r>
        <w:t>Data Sources</w:t>
      </w:r>
    </w:p>
    <w:p>
      <w:r>
        <w:t>Customer_Staging, Customer_Clean, Customer_Error, DQ_Results, Run_Management.</w:t>
      </w:r>
    </w:p>
    <w:p>
      <w:pPr>
        <w:pStyle w:val="Heading2"/>
      </w:pPr>
      <w:r>
        <w:t>Dashboard Objective</w:t>
      </w:r>
    </w:p>
    <w:p>
      <w:r>
        <w:t>Provide executive visibility into data quality health, governance monitoring, and root cause investigation.</w:t>
      </w:r>
    </w:p>
    <w:p>
      <w:pPr>
        <w:pStyle w:val="Heading2"/>
      </w:pPr>
      <w:r>
        <w:t>Page 1 – Executive Summary</w:t>
      </w:r>
    </w:p>
    <w:p>
      <w:r>
        <w:t>Purpose: High-level health overview.</w:t>
        <w:br/>
        <w:t>KPIs: Total Records Processed, Clean Records, Error Records, Overall DQ Score, Error %, Clean %.</w:t>
        <w:br/>
        <w:t>Business Value: Quick assessment of data health.</w:t>
      </w:r>
    </w:p>
    <w:p>
      <w:pPr>
        <w:pStyle w:val="Heading2"/>
      </w:pPr>
      <w:r>
        <w:t>Page 2 – Data Quality KPIs</w:t>
      </w:r>
    </w:p>
    <w:p>
      <w:r>
        <w:t>Purpose: Measure key quality dimensions.</w:t>
        <w:br/>
        <w:t>KPIs: Completeness %, Validity %, Duplicate %, Email Failure %, Phone Failure %.</w:t>
        <w:br/>
        <w:t>Business Value: Identify quality trends and critical issues.</w:t>
      </w:r>
    </w:p>
    <w:p>
      <w:pPr>
        <w:pStyle w:val="Heading2"/>
      </w:pPr>
      <w:r>
        <w:t>Page 3 – Governance &amp; Rule Monitoring</w:t>
      </w:r>
    </w:p>
    <w:p>
      <w:r>
        <w:t>Purpose: Monitor governance controls.</w:t>
        <w:br/>
        <w:t>KPIs/Visuals: Customer_Status Failure %, Customer_Type Failure %, Rule Failure Distribution, Severity Distribution.</w:t>
        <w:br/>
        <w:t>Business Value: Monitor governance violations and severity.</w:t>
      </w:r>
    </w:p>
    <w:p>
      <w:pPr>
        <w:pStyle w:val="Heading2"/>
      </w:pPr>
      <w:r>
        <w:t>Page 4 – Issue Investigation &amp; Root Cause Analysis</w:t>
      </w:r>
    </w:p>
    <w:p>
      <w:r>
        <w:t>Purpose: Support investigation and remediation.</w:t>
        <w:br/>
        <w:t>Visuals: Error Category Analysis, Customer-wise Issue Analysis, Rule Failure Summary, Error Detail Investigation.</w:t>
        <w:br/>
        <w:t>Business Value: Trace issues to root causes.</w:t>
      </w:r>
    </w:p>
    <w:p>
      <w:pPr>
        <w:pStyle w:val="Heading2"/>
      </w:pPr>
      <w:r>
        <w:t>Business Outcome</w:t>
      </w:r>
    </w:p>
    <w:p>
      <w:r>
        <w:t>Improved visibility into customer data quality and governance monitoring.</w:t>
      </w:r>
    </w:p>
    <w:p>
      <w:pPr>
        <w:pStyle w:val="Heading2"/>
      </w:pPr>
      <w:r>
        <w:t>Future Enhancements</w:t>
      </w:r>
    </w:p>
    <w:p>
      <w:r>
        <w:t>Add automated alerts, trend monitoring, stewardship workflows, and historical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