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Checklist before release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A) Check the upgradation from older version to new version.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B) Check the all functionality after upgradation.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C) Make appropriate changes in constant.h for live URL’s.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D) Change code signing to distribution.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E) Edit the scheme to release from debug.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F) Change the current Bundle version.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Build Setting -&gt; Target -&gt; summary -&gt; version and build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or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change in the  -Info.plist file  property “Bundle version”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G) Update the current version to iTunes connect with appropriate information and screenshots.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Checklist after the release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1) Commit and push the stable code in the present working branch for Headsup and checkin library.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add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commit -m “comments”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push origin presentbranch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Create the new branch with release version i.e release2.0,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if doing for  checkin library i.e  headsup/release2.0.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branch newbranch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Now push the code from working branch to release branch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push origin newbranch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-u when you push code for first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  Switching to release branch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branch checkout newbranch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5) Merge the code from presentbranch to develop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branch  checkout develop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merge presentbranch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6) Merge the code from develop to master branch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: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We create headsup/release2.0 for checkin library as the same library is used by other applications also.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-To check the status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 git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-To check the log of commit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git log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Checklist.docx</dc:title>
</cp:coreProperties>
</file>