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4057"/>
          <w:sz w:val="56"/>
          <w:szCs w:val="56"/>
        </w:rPr>
        <w:t xml:space="preserve">PROJECT SENTINEL</w:t>
      </w:r>
    </w:p>
    <w:p>
      <w:pPr>
        <w:spacing w:after="120" w:before="0"/>
        <w:jc w:val="center"/>
      </w:pPr>
      <w:r>
        <w:rPr>
          <w:rFonts w:ascii="Arial" w:cs="Arial" w:eastAsia="Arial" w:hAnsi="Arial"/>
          <w:color w:val="1B6CA8"/>
          <w:sz w:val="28"/>
          <w:szCs w:val="28"/>
        </w:rPr>
        <w:t xml:space="preserve">Autonomous Cloud Auditor — Complete Build Guide</w:t>
      </w:r>
    </w:p>
    <w:p>
      <w:pPr>
        <w:spacing w:after="600" w:before="0"/>
        <w:jc w:val="center"/>
      </w:pPr>
      <w:r>
        <w:rPr>
          <w:rFonts w:ascii="Arial" w:cs="Arial" w:eastAsia="Arial" w:hAnsi="Arial"/>
          <w:color w:val="666666"/>
          <w:sz w:val="22"/>
          <w:szCs w:val="22"/>
        </w:rPr>
        <w:t xml:space="preserve">AWS · GCP · Azure  ·  MERN Stack · LangGraph · pgvector ·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40"/>
              <w:bottom w:type="dxa" w:w="160"/>
              <w:right w:type="dxa" w:w="240"/>
            </w:tcMar>
          </w:tcPr>
          <w:p>
            <w:pPr>
              <w:jc w:val="center"/>
            </w:pPr>
            <w:r>
              <w:rPr>
                <w:rFonts w:ascii="Arial" w:cs="Arial" w:eastAsia="Arial" w:hAnsi="Arial"/>
                <w:b/>
                <w:bCs/>
                <w:color w:val="2E4057"/>
                <w:sz w:val="24"/>
                <w:szCs w:val="24"/>
              </w:rPr>
              <w:t xml:space="preserve">What is Sentinel?  </w:t>
            </w:r>
            <w:r>
              <w:rPr>
                <w:rFonts w:ascii="Arial" w:cs="Arial" w:eastAsia="Arial" w:hAnsi="Arial"/>
                <w:sz w:val="22"/>
                <w:szCs w:val="22"/>
              </w:rPr>
              <w:t xml:space="preserve">An AI agent that connects to your AWS, GCP, or Azure account, scans your cloud resources automatically, finds security problems and wasted money, and either suggests fixes or executes them — after you approve.</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Frequently Asked Design Questions</w:t>
      </w:r>
    </w:p>
    <w:p>
      <w:pPr>
        <w:pBdr>
          <w:bottom w:val="single" w:color="1B6CA8" w:sz="6" w:space="1"/>
        </w:pBdr>
        <w:spacing w:after="160" w:before="0"/>
      </w:pPr>
      <w:r>
        <w:t xml:space="preserve"/>
      </w:r>
    </w:p>
    <w:p>
      <w:pPr>
        <w:pStyle w:val="Heading2"/>
        <w:spacing w:after="120" w:before="240"/>
      </w:pPr>
      <w:r>
        <w:rPr>
          <w:rFonts w:ascii="Arial" w:cs="Arial" w:eastAsia="Arial" w:hAnsi="Arial"/>
          <w:b/>
          <w:bCs/>
          <w:color w:val="1B6CA8"/>
          <w:sz w:val="28"/>
          <w:szCs w:val="28"/>
        </w:rPr>
        <w:t xml:space="preserve">Q1 — Will recruiters really add their credentials?</w:t>
      </w:r>
    </w:p>
    <w:p>
      <w:pPr>
        <w:spacing w:after="100" w:before="60"/>
      </w:pPr>
      <w:r>
        <w:rPr>
          <w:rFonts w:ascii="Arial" w:cs="Arial" w:eastAsia="Arial" w:hAnsi="Arial"/>
          <w:sz w:val="22"/>
          <w:szCs w:val="22"/>
        </w:rPr>
        <w:t xml:space="preserve">No — and you should not expect them to. The solution is a Demo Mode toggle that runs Sentinel against a static pre-seeded dataset of fake cloud resources stored in PostgreSQL. When a recruiter clicks "Run Demo Scan" the real LangGraph agent runs against that mock data. All the AI reasoning, proposals, WebSocket log, MFA gate, and approval flow work exactly the same. This is actually more compelling than a live scan because the recruiter sees the full end-to-end experience in two minutes with zero setup.</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Q2 — How can a recruiter verify it actually works?</w:t>
      </w:r>
    </w:p>
    <w:p>
      <w:pPr>
        <w:spacing w:after="100" w:before="60"/>
      </w:pPr>
      <w:r>
        <w:rPr>
          <w:rFonts w:ascii="Arial" w:cs="Arial" w:eastAsia="Arial" w:hAnsi="Arial"/>
          <w:sz w:val="22"/>
          <w:szCs w:val="22"/>
        </w:rPr>
        <w:t xml:space="preserve">Three things together are convincing:</w:t>
      </w:r>
    </w:p>
    <w:p>
      <w:pPr>
        <w:pStyle w:val="ListParagraph"/>
        <w:numPr>
          <w:ilvl w:val="0"/>
          <w:numId w:val="2"/>
        </w:numPr>
        <w:spacing w:after="40" w:before="40"/>
      </w:pPr>
      <w:r>
        <w:rPr>
          <w:rFonts w:ascii="Arial" w:cs="Arial" w:eastAsia="Arial" w:hAnsi="Arial"/>
          <w:sz w:val="22"/>
          <w:szCs w:val="22"/>
        </w:rPr>
        <w:t xml:space="preserve">Demo Mode (above) — the most important one, lets them experience the full flow live.</w:t>
      </w:r>
    </w:p>
    <w:p>
      <w:pPr>
        <w:pStyle w:val="ListParagraph"/>
        <w:numPr>
          <w:ilvl w:val="0"/>
          <w:numId w:val="2"/>
        </w:numPr>
        <w:spacing w:after="40" w:before="40"/>
      </w:pPr>
      <w:r>
        <w:rPr>
          <w:rFonts w:ascii="Arial" w:cs="Arial" w:eastAsia="Arial" w:hAnsi="Arial"/>
          <w:sz w:val="22"/>
          <w:szCs w:val="22"/>
        </w:rPr>
        <w:t xml:space="preserve">A screen-recorded walkthrough in the README showing a real zombie resource being flagged and terminated against your own AWS account.</w:t>
      </w:r>
    </w:p>
    <w:p>
      <w:pPr>
        <w:pStyle w:val="ListParagraph"/>
        <w:numPr>
          <w:ilvl w:val="0"/>
          <w:numId w:val="2"/>
        </w:numPr>
        <w:spacing w:after="40" w:before="40"/>
      </w:pPr>
      <w:r>
        <w:rPr>
          <w:rFonts w:ascii="Arial" w:cs="Arial" w:eastAsia="Arial" w:hAnsi="Arial"/>
          <w:sz w:val="22"/>
          <w:szCs w:val="22"/>
        </w:rPr>
        <w:t xml:space="preserve">A pre-executed audit log in the seed data — a few entries already showing "Scan ran → issue found → approved → verified fixed" so the history table is not empty.</w:t>
      </w:r>
    </w:p>
    <w:p>
      <w:pPr>
        <w:pStyle w:val="ListParagraph"/>
        <w:numPr>
          <w:ilvl w:val="0"/>
          <w:numId w:val="2"/>
        </w:numPr>
        <w:spacing w:after="40" w:before="40"/>
      </w:pPr>
      <w:r>
        <w:rPr>
          <w:rFonts w:ascii="Arial" w:cs="Arial" w:eastAsia="Arial" w:hAnsi="Arial"/>
          <w:sz w:val="22"/>
          <w:szCs w:val="22"/>
        </w:rPr>
        <w:t xml:space="preserve">The live WebSocket thought log — watching the AI reason through each resource in real time builds trust and is visually compelling. Recruiters remember it.</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Q3 — Can Sentinel extend to GCP and Azure?</w:t>
      </w:r>
    </w:p>
    <w:p>
      <w:pPr>
        <w:spacing w:after="100" w:before="60"/>
      </w:pPr>
      <w:r>
        <w:rPr>
          <w:rFonts w:ascii="Arial" w:cs="Arial" w:eastAsia="Arial" w:hAnsi="Arial"/>
          <w:sz w:val="22"/>
          <w:szCs w:val="22"/>
        </w:rPr>
        <w:t xml:space="preserve">Yes — and the architecture described in this document is designed for exactly that. The key is a CloudProvider abstraction interface so the LangGraph agent never calls an SDK directly. Adding GCP means writing a GCPProvider class, not rewriting the agent. The main extra work per provider is the SDK calls, the credential onboarding flow (GCP uses service account JSON, Azure uses service principals), and mapping provider-specific resource types to the unified schema.</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Q4 — Does a code-cost optimiser feature make sense here?</w:t>
      </w:r>
    </w:p>
    <w:p>
      <w:pPr>
        <w:spacing w:after="100" w:before="60"/>
      </w:pPr>
      <w:r>
        <w:rPr>
          <w:rFonts w:ascii="Arial" w:cs="Arial" w:eastAsia="Arial" w:hAnsi="Arial"/>
          <w:sz w:val="22"/>
          <w:szCs w:val="22"/>
        </w:rPr>
        <w:t xml:space="preserve">Yes — it fits naturally into the project's premise. Sentinel already catches infrastructure waste (zombie EC2s, over-provisioned resources). Adding code-level waste detection covers the other major source of unexpected cloud bills: Lambda functions that re-initialise DB connections on every invocation, S3 calls inside loops, synchronous waits that burn execution time, and missing caching layers.</w:t>
      </w:r>
    </w:p>
    <w:p>
      <w:pPr>
        <w:spacing w:after="100" w:before="60"/>
      </w:pPr>
      <w:r>
        <w:rPr>
          <w:rFonts w:ascii="Arial" w:cs="Arial" w:eastAsia="Arial" w:hAnsi="Arial"/>
          <w:b/>
          <w:bCs/>
          <w:sz w:val="22"/>
          <w:szCs w:val="22"/>
        </w:rPr>
        <w:t xml:space="preserve">The key differentiator: </w:t>
      </w:r>
      <w:r>
        <w:rPr>
          <w:rFonts w:ascii="Arial" w:cs="Arial" w:eastAsia="Arial" w:hAnsi="Arial"/>
          <w:sz w:val="22"/>
          <w:szCs w:val="22"/>
        </w:rPr>
        <w:t xml:space="preserve">cross-reference detected patterns against live billing data. If you detect N+1 S3 calls in a Lambda function that invokes 2 million times a month and your billing data shows S3 request costs are $180/month, you can say "this pattern is likely costing you ~$180/month" — not just "this is a bad practice". Build this as a v2 feature after the core infrastructure scanning is stable.</w:t>
      </w:r>
    </w:p>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1. What Are We Building?</w:t>
      </w:r>
    </w:p>
    <w:p>
      <w:pPr>
        <w:pBdr>
          <w:bottom w:val="single" w:color="1B6CA8" w:sz="6" w:space="1"/>
        </w:pBdr>
        <w:spacing w:after="160" w:before="0"/>
      </w:pPr>
      <w:r>
        <w:t xml:space="preserve"/>
      </w:r>
    </w:p>
    <w:p>
      <w:pPr>
        <w:spacing w:after="100" w:before="60"/>
      </w:pPr>
      <w:r>
        <w:rPr>
          <w:rFonts w:ascii="Arial" w:cs="Arial" w:eastAsia="Arial" w:hAnsi="Arial"/>
          <w:sz w:val="22"/>
          <w:szCs w:val="22"/>
        </w:rPr>
        <w:t xml:space="preserve">Sentinel is a web application that acts like an intelligent cloud manager for AWS, GCP, and Azure. Instead of you manually checking each cloud console every day, Sentinel does it for you. It scans your cloud, finds problems, and gives you a one-click button to fix them — with a human approval step before anything runs.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Sentinel does</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Wasting money on unused servers</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Finds "zombie" resources and proposes deletion</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Security roles with too many permissions</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Detects over-privileged identities and suggests fixes</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Only knowing about issues after damage is done</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scans automatically and alerts you proactively</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Cloud bills caused by unoptimised code</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Scans your codebase for cost anti-patterns and correlates with live billing data</w:t>
            </w:r>
          </w:p>
        </w:tc>
      </w:tr>
    </w:tbl>
    <w:p>
      <w:pPr>
        <w:spacing w:after="0" w:before="120"/>
      </w:pPr>
      <w:r>
        <w:t xml:space="preserve"/>
      </w:r>
    </w:p>
    <w:p>
      <w:pPr>
        <w:pStyle w:val="Heading2"/>
        <w:spacing w:after="120" w:before="240"/>
      </w:pPr>
      <w:r>
        <w:rPr>
          <w:rFonts w:ascii="Arial" w:cs="Arial" w:eastAsia="Arial" w:hAnsi="Arial"/>
          <w:b/>
          <w:bCs/>
          <w:color w:val="1B6CA8"/>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Technology + Why</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Frontend</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 TypeScript + Tailwind — dashboard for approvals and proposals</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Backend</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 Express + TypeScript — SDK calls, AI agent, approval logic</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Database</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 Prisma — resources, scan history, proposals, audit log</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AI Engine</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LangChain + LangGraph — the agent that reads cloud data and decides what is wrong</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Memory/Search</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pgvector — stores CIS benchmark policies so the AI retrieves only what it needs</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Fix Generator</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Terraform + cloud CLIs — generates the actual fix code, not just descriptions</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2. Pre-Build Requirements</w:t>
      </w:r>
    </w:p>
    <w:p>
      <w:pPr>
        <w:pBdr>
          <w:bottom w:val="single" w:color="1B6CA8" w:sz="6" w:space="1"/>
        </w:pBdr>
        <w:spacing w:after="160" w:before="0"/>
      </w:pPr>
      <w:r>
        <w:t xml:space="preserve"/>
      </w:r>
    </w:p>
    <w:p>
      <w:pPr>
        <w:spacing w:after="100" w:before="60"/>
      </w:pPr>
      <w:r>
        <w:rPr>
          <w:rFonts w:ascii="Arial" w:cs="Arial" w:eastAsia="Arial" w:hAnsi="Arial"/>
          <w:sz w:val="22"/>
          <w:szCs w:val="22"/>
        </w:rPr>
        <w:t xml:space="preserve">Complete all three phases below before writing any feature code. Skipping these causes expensive rewrites later.</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Phase 0 — Foundation Decisions</w:t>
      </w:r>
    </w:p>
    <w:p>
      <w:pPr>
        <w:spacing w:after="100" w:before="60"/>
      </w:pPr>
      <w:r>
        <w:rPr>
          <w:rFonts w:ascii="Arial" w:cs="Arial" w:eastAsia="Arial" w:hAnsi="Arial"/>
          <w:sz w:val="22"/>
          <w:szCs w:val="22"/>
        </w:rPr>
        <w:t xml:space="preserve">Make these architectural decisions before touching any cloud SDK.</w:t>
      </w:r>
    </w:p>
    <w:p>
      <w:pPr>
        <w:spacing w:after="0" w:before="60"/>
      </w:pPr>
      <w:r>
        <w:t xml:space="preserve"/>
      </w:r>
    </w:p>
    <w:p>
      <w:pPr>
        <w:pStyle w:val="Heading3"/>
        <w:spacing w:after="80" w:before="180"/>
      </w:pPr>
      <w:r>
        <w:rPr>
          <w:rFonts w:ascii="Arial" w:cs="Arial" w:eastAsia="Arial" w:hAnsi="Arial"/>
          <w:b/>
          <w:bCs/>
          <w:color w:val="2E4057"/>
          <w:sz w:val="24"/>
          <w:szCs w:val="24"/>
        </w:rPr>
        <w:t xml:space="preserve">Unified Resource Schema</w:t>
      </w:r>
    </w:p>
    <w:p>
      <w:pPr>
        <w:spacing w:after="100" w:before="60"/>
      </w:pPr>
      <w:r>
        <w:rPr>
          <w:rFonts w:ascii="Arial" w:cs="Arial" w:eastAsia="Arial" w:hAnsi="Arial"/>
          <w:sz w:val="22"/>
          <w:szCs w:val="22"/>
        </w:rPr>
        <w:t xml:space="preserve">Every cloud platform names things differently — AWS calls it an instance, GCP calls it a VM instance, Azure calls it a virtual machine. In your PostgreSQL table, it is all one resources row with a provider field. Design this schema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id</w:t>
            </w:r>
          </w:p>
        </w:tc>
        <w:tc>
          <w:tcPr>
            <w:tcW w:type="dxa" w:w="71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primary key</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provider</w:t>
            </w:r>
          </w:p>
        </w:tc>
        <w:tc>
          <w:tcPr>
            <w:tcW w:type="dxa" w:w="7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 gcp | azure</w:t>
            </w:r>
          </w:p>
        </w:tc>
      </w:tr>
      <w:tr>
        <w:tc>
          <w:tcPr>
            <w:tcW w:type="dxa" w:w="22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provider_id</w:t>
            </w:r>
          </w:p>
        </w:tc>
        <w:tc>
          <w:tcPr>
            <w:tcW w:type="dxa" w:w="71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native ID from the SDK (e.g. i-0a1b2c3d for EC2)</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resource_type</w:t>
            </w:r>
          </w:p>
        </w:tc>
        <w:tc>
          <w:tcPr>
            <w:tcW w:type="dxa" w:w="7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 | storage | identity | serverless</w:t>
            </w:r>
          </w:p>
        </w:tc>
      </w:tr>
      <w:tr>
        <w:tc>
          <w:tcPr>
            <w:tcW w:type="dxa" w:w="22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name</w:t>
            </w:r>
          </w:p>
        </w:tc>
        <w:tc>
          <w:tcPr>
            <w:tcW w:type="dxa" w:w="71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name</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region</w:t>
            </w:r>
          </w:p>
        </w:tc>
        <w:tc>
          <w:tcPr>
            <w:tcW w:type="dxa" w:w="7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region string</w:t>
            </w:r>
          </w:p>
        </w:tc>
      </w:tr>
      <w:tr>
        <w:tc>
          <w:tcPr>
            <w:tcW w:type="dxa" w:w="22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status</w:t>
            </w:r>
          </w:p>
        </w:tc>
        <w:tc>
          <w:tcPr>
            <w:tcW w:type="dxa" w:w="71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healthy | zombie | breach | uncertain</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cost_monthly</w:t>
            </w:r>
          </w:p>
        </w:tc>
        <w:tc>
          <w:tcPr>
            <w:tcW w:type="dxa" w:w="7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Estimated monthly cost in USD</w:t>
            </w:r>
          </w:p>
        </w:tc>
      </w:tr>
      <w:tr>
        <w:tc>
          <w:tcPr>
            <w:tcW w:type="dxa" w:w="22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last_seen_active</w:t>
            </w:r>
          </w:p>
        </w:tc>
        <w:tc>
          <w:tcPr>
            <w:tcW w:type="dxa" w:w="71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from CloudWatch / Cloud Monitoring / Azure Monitor</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raw_metadata</w:t>
            </w:r>
          </w:p>
        </w:tc>
        <w:tc>
          <w:tcPr>
            <w:tcW w:type="dxa" w:w="7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JSONB — full SDK response, provider-specific</w:t>
            </w:r>
          </w:p>
        </w:tc>
      </w:tr>
      <w:tr>
        <w:tc>
          <w:tcPr>
            <w:tcW w:type="dxa" w:w="22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scan_id</w:t>
            </w:r>
          </w:p>
        </w:tc>
        <w:tc>
          <w:tcPr>
            <w:tcW w:type="dxa" w:w="71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FK to scans table</w:t>
            </w:r>
          </w:p>
        </w:tc>
      </w:tr>
    </w:tbl>
    <w:p>
      <w:pPr>
        <w:spacing w:after="0" w:before="60"/>
      </w:pPr>
      <w:r>
        <w:t xml:space="preserve"/>
      </w:r>
    </w:p>
    <w:p>
      <w:pPr>
        <w:pStyle w:val="Heading3"/>
        <w:spacing w:after="80" w:before="180"/>
      </w:pPr>
      <w:r>
        <w:rPr>
          <w:rFonts w:ascii="Arial" w:cs="Arial" w:eastAsia="Arial" w:hAnsi="Arial"/>
          <w:b/>
          <w:bCs/>
          <w:color w:val="2E4057"/>
          <w:sz w:val="24"/>
          <w:szCs w:val="24"/>
        </w:rPr>
        <w:t xml:space="preserve">CloudProvider Interface</w:t>
      </w:r>
    </w:p>
    <w:p>
      <w:pPr>
        <w:spacing w:after="100" w:before="60"/>
      </w:pPr>
      <w:r>
        <w:rPr>
          <w:rFonts w:ascii="Arial" w:cs="Arial" w:eastAsia="Arial" w:hAnsi="Arial"/>
          <w:sz w:val="22"/>
          <w:szCs w:val="22"/>
        </w:rPr>
        <w:t xml:space="preserve">Your AWS, GCP, and Azure implementations all conform to one TypeScript interface. The LangGraph agent never calls an SDK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00"/>
              <w:left w:type="dxa" w:w="180"/>
              <w:bottom w:type="dxa" w:w="100"/>
              <w:right w:type="dxa" w:w="180"/>
            </w:tcMar>
          </w:tcPr>
          <w:p>
            <w:r>
              <w:rPr>
                <w:rFonts w:ascii="Courier New" w:cs="Courier New" w:eastAsia="Courier New" w:hAnsi="Courier New"/>
                <w:sz w:val="18"/>
                <w:szCs w:val="18"/>
              </w:rPr>
              <w:t xml:space="preserve">interface CloudProvider {</w:t>
            </w:r>
          </w:p>
          <w:p>
            <w:r>
              <w:rPr>
                <w:rFonts w:ascii="Courier New" w:cs="Courier New" w:eastAsia="Courier New" w:hAnsi="Courier New"/>
                <w:sz w:val="18"/>
                <w:szCs w:val="18"/>
              </w:rPr>
              <w:t xml:space="preserve">  listCompute(): Promise&lt;Resource[]&gt;</w:t>
            </w:r>
          </w:p>
          <w:p>
            <w:r>
              <w:rPr>
                <w:rFonts w:ascii="Courier New" w:cs="Courier New" w:eastAsia="Courier New" w:hAnsi="Courier New"/>
                <w:sz w:val="18"/>
                <w:szCs w:val="18"/>
              </w:rPr>
              <w:t xml:space="preserve">  listIdentity(): Promise&lt;Resource[]&gt;</w:t>
            </w:r>
          </w:p>
          <w:p>
            <w:r>
              <w:rPr>
                <w:rFonts w:ascii="Courier New" w:cs="Courier New" w:eastAsia="Courier New" w:hAnsi="Courier New"/>
                <w:sz w:val="18"/>
                <w:szCs w:val="18"/>
              </w:rPr>
              <w:t xml:space="preserve">  listStorage(): Promise&lt;Resource[]&gt;</w:t>
            </w:r>
          </w:p>
          <w:p>
            <w:r>
              <w:rPr>
                <w:rFonts w:ascii="Courier New" w:cs="Courier New" w:eastAsia="Courier New" w:hAnsi="Courier New"/>
                <w:sz w:val="18"/>
                <w:szCs w:val="18"/>
              </w:rPr>
              <w:t xml:space="preserve">  getBillingData(): Promise&lt;BillingRecord[]&gt;</w:t>
            </w:r>
          </w:p>
          <w:p>
            <w:r>
              <w:rPr>
                <w:rFonts w:ascii="Courier New" w:cs="Courier New" w:eastAsia="Courier New" w:hAnsi="Courier New"/>
                <w:sz w:val="18"/>
                <w:szCs w:val="18"/>
              </w:rPr>
              <w:t xml:space="preserve">  verifyConnection(): Promise&lt;boolean&gt;</w:t>
            </w:r>
          </w:p>
          <w:p>
            <w:r>
              <w:rPr>
                <w:rFonts w:ascii="Courier New" w:cs="Courier New" w:eastAsia="Courier New" w:hAnsi="Courier New"/>
                <w:sz w:val="18"/>
                <w:szCs w:val="18"/>
              </w:rPr>
              <w:t xml:space="preserve">  executeRemediation(cmd: string): Promise&lt;void&gt;</w:t>
            </w:r>
          </w:p>
          <w:p>
            <w:r>
              <w:rPr>
                <w:rFonts w:ascii="Courier New" w:cs="Courier New" w:eastAsia="Courier New" w:hAnsi="Courier New"/>
                <w:sz w:val="18"/>
                <w:szCs w:val="18"/>
              </w:rPr>
              <w:t xml:space="preserve">}</w:t>
            </w:r>
          </w:p>
        </w:tc>
      </w:tr>
    </w:tbl>
    <w:p>
      <w:pPr>
        <w:spacing w:after="0" w:before="60"/>
      </w:pPr>
      <w:r>
        <w:t xml:space="preserve"/>
      </w:r>
    </w:p>
    <w:p>
      <w:pPr>
        <w:pStyle w:val="Heading3"/>
        <w:spacing w:after="80" w:before="180"/>
      </w:pPr>
      <w:r>
        <w:rPr>
          <w:rFonts w:ascii="Arial" w:cs="Arial" w:eastAsia="Arial" w:hAnsi="Arial"/>
          <w:b/>
          <w:bCs/>
          <w:color w:val="2E4057"/>
          <w:sz w:val="24"/>
          <w:szCs w:val="24"/>
        </w:rPr>
        <w:t xml:space="preserve">Security Policy Corpus</w:t>
      </w:r>
    </w:p>
    <w:p>
      <w:pPr>
        <w:spacing w:after="100" w:before="60"/>
      </w:pPr>
      <w:r>
        <w:rPr>
          <w:rFonts w:ascii="Arial" w:cs="Arial" w:eastAsia="Arial" w:hAnsi="Arial"/>
          <w:sz w:val="22"/>
          <w:szCs w:val="22"/>
        </w:rPr>
        <w:t xml:space="preserve">Download all three CIS Foundations Benchmarks (free from cisecurity.org). Chunk each rule into ~300-token segments and embed them into pgvector with a cloud_provider tag so retrieval is scoped correctly during scans.</w:t>
      </w:r>
    </w:p>
    <w:p>
      <w:pPr>
        <w:pStyle w:val="ListParagraph"/>
        <w:numPr>
          <w:ilvl w:val="0"/>
          <w:numId w:val="2"/>
        </w:numPr>
        <w:spacing w:after="40" w:before="40"/>
      </w:pPr>
      <w:r>
        <w:rPr>
          <w:rFonts w:ascii="Arial" w:cs="Arial" w:eastAsia="Arial" w:hAnsi="Arial"/>
          <w:sz w:val="22"/>
          <w:szCs w:val="22"/>
        </w:rPr>
        <w:t xml:space="preserve">CIS AWS Foundations Benchmark</w:t>
      </w:r>
    </w:p>
    <w:p>
      <w:pPr>
        <w:pStyle w:val="ListParagraph"/>
        <w:numPr>
          <w:ilvl w:val="0"/>
          <w:numId w:val="2"/>
        </w:numPr>
        <w:spacing w:after="40" w:before="40"/>
      </w:pPr>
      <w:r>
        <w:rPr>
          <w:rFonts w:ascii="Arial" w:cs="Arial" w:eastAsia="Arial" w:hAnsi="Arial"/>
          <w:sz w:val="22"/>
          <w:szCs w:val="22"/>
        </w:rPr>
        <w:t xml:space="preserve">CIS Google Cloud Platform Foundation Benchmark</w:t>
      </w:r>
    </w:p>
    <w:p>
      <w:pPr>
        <w:pStyle w:val="ListParagraph"/>
        <w:numPr>
          <w:ilvl w:val="0"/>
          <w:numId w:val="2"/>
        </w:numPr>
        <w:spacing w:after="40" w:before="40"/>
      </w:pPr>
      <w:r>
        <w:rPr>
          <w:rFonts w:ascii="Arial" w:cs="Arial" w:eastAsia="Arial" w:hAnsi="Arial"/>
          <w:sz w:val="22"/>
          <w:szCs w:val="22"/>
        </w:rPr>
        <w:t xml:space="preserve">CIS Microsoft Azure Foundations Benchmark</w:t>
      </w:r>
    </w:p>
    <w:p>
      <w:pPr>
        <w:spacing w:after="0" w:before="60"/>
      </w:pPr>
      <w:r>
        <w:t xml:space="preserve"/>
      </w:r>
    </w:p>
    <w:p>
      <w:pPr>
        <w:pStyle w:val="Heading3"/>
        <w:spacing w:after="80" w:before="180"/>
      </w:pPr>
      <w:r>
        <w:rPr>
          <w:rFonts w:ascii="Arial" w:cs="Arial" w:eastAsia="Arial" w:hAnsi="Arial"/>
          <w:b/>
          <w:bCs/>
          <w:color w:val="2E4057"/>
          <w:sz w:val="24"/>
          <w:szCs w:val="24"/>
        </w:rPr>
        <w:t xml:space="preserve">Demo Seed Dataset</w:t>
      </w:r>
    </w:p>
    <w:p>
      <w:pPr>
        <w:spacing w:after="100" w:before="60"/>
      </w:pPr>
      <w:r>
        <w:rPr>
          <w:rFonts w:ascii="Arial" w:cs="Arial" w:eastAsia="Arial" w:hAnsi="Arial"/>
          <w:sz w:val="22"/>
          <w:szCs w:val="22"/>
        </w:rPr>
        <w:t xml:space="preserve">Write a PostgreSQL seed script with 12–15 fake resources before building any UI. This is what Demo Mode shows recruiters — the AI runs for real, just against this static data.</w:t>
      </w:r>
    </w:p>
    <w:p>
      <w:pPr>
        <w:pStyle w:val="ListParagraph"/>
        <w:numPr>
          <w:ilvl w:val="0"/>
          <w:numId w:val="2"/>
        </w:numPr>
        <w:spacing w:after="40" w:before="40"/>
      </w:pPr>
      <w:r>
        <w:rPr>
          <w:rFonts w:ascii="Arial" w:cs="Arial" w:eastAsia="Arial" w:hAnsi="Arial"/>
          <w:sz w:val="22"/>
          <w:szCs w:val="22"/>
        </w:rPr>
        <w:t xml:space="preserve">3 zombie EC2-style instances (idle &gt;30 days, low CPU)</w:t>
      </w:r>
    </w:p>
    <w:p>
      <w:pPr>
        <w:pStyle w:val="ListParagraph"/>
        <w:numPr>
          <w:ilvl w:val="0"/>
          <w:numId w:val="2"/>
        </w:numPr>
        <w:spacing w:after="40" w:before="40"/>
      </w:pPr>
      <w:r>
        <w:rPr>
          <w:rFonts w:ascii="Arial" w:cs="Arial" w:eastAsia="Arial" w:hAnsi="Arial"/>
          <w:sz w:val="22"/>
          <w:szCs w:val="22"/>
        </w:rPr>
        <w:t xml:space="preserve">1 over-privileged IAM role / service account with wildcard permissions</w:t>
      </w:r>
    </w:p>
    <w:p>
      <w:pPr>
        <w:pStyle w:val="ListParagraph"/>
        <w:numPr>
          <w:ilvl w:val="0"/>
          <w:numId w:val="2"/>
        </w:numPr>
        <w:spacing w:after="40" w:before="40"/>
      </w:pPr>
      <w:r>
        <w:rPr>
          <w:rFonts w:ascii="Arial" w:cs="Arial" w:eastAsia="Arial" w:hAnsi="Arial"/>
          <w:sz w:val="22"/>
          <w:szCs w:val="22"/>
        </w:rPr>
        <w:t xml:space="preserve">1 public S3-style bucket with no access logging</w:t>
      </w:r>
    </w:p>
    <w:p>
      <w:pPr>
        <w:pStyle w:val="ListParagraph"/>
        <w:numPr>
          <w:ilvl w:val="0"/>
          <w:numId w:val="2"/>
        </w:numPr>
        <w:spacing w:after="40" w:before="40"/>
      </w:pPr>
      <w:r>
        <w:rPr>
          <w:rFonts w:ascii="Arial" w:cs="Arial" w:eastAsia="Arial" w:hAnsi="Arial"/>
          <w:sz w:val="22"/>
          <w:szCs w:val="22"/>
        </w:rPr>
        <w:t xml:space="preserve">1 over-allocated Lambda / Cloud Function (memory set to 3 GB, average use 128 MB)</w:t>
      </w:r>
    </w:p>
    <w:p>
      <w:pPr>
        <w:pStyle w:val="ListParagraph"/>
        <w:numPr>
          <w:ilvl w:val="0"/>
          <w:numId w:val="2"/>
        </w:numPr>
        <w:spacing w:after="40" w:before="40"/>
      </w:pPr>
      <w:r>
        <w:rPr>
          <w:rFonts w:ascii="Arial" w:cs="Arial" w:eastAsia="Arial" w:hAnsi="Arial"/>
          <w:sz w:val="22"/>
          <w:szCs w:val="22"/>
        </w:rPr>
        <w:t xml:space="preserve">5 healthy resources (so the dashboard does not look like everything is broken)</w:t>
      </w:r>
    </w:p>
    <w:p>
      <w:pPr>
        <w:pStyle w:val="ListParagraph"/>
        <w:numPr>
          <w:ilvl w:val="0"/>
          <w:numId w:val="2"/>
        </w:numPr>
        <w:spacing w:after="40" w:before="40"/>
      </w:pPr>
      <w:r>
        <w:rPr>
          <w:rFonts w:ascii="Arial" w:cs="Arial" w:eastAsia="Arial" w:hAnsi="Arial"/>
          <w:sz w:val="22"/>
          <w:szCs w:val="22"/>
        </w:rPr>
        <w:t xml:space="preserve">3 pre-executed audit log entries showing the full approved → fixed loop</w:t>
      </w:r>
    </w:p>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3. Data to Collect per Cloud</w:t>
      </w:r>
    </w:p>
    <w:p>
      <w:pPr>
        <w:pBdr>
          <w:bottom w:val="single" w:color="1B6CA8" w:sz="6" w:space="1"/>
        </w:pBdr>
        <w:spacing w:after="160" w:before="0"/>
      </w:pPr>
      <w:r>
        <w:t xml:space="preserve"/>
      </w:r>
    </w:p>
    <w:p>
      <w:pPr>
        <w:spacing w:after="100" w:before="60"/>
      </w:pPr>
      <w:r>
        <w:rPr>
          <w:rFonts w:ascii="Arial" w:cs="Arial" w:eastAsia="Arial" w:hAnsi="Arial"/>
          <w:sz w:val="22"/>
          <w:szCs w:val="22"/>
        </w:rPr>
        <w:t xml:space="preserve">For each cloud provider, you need four categories of data. The table below lists the exact API / SDK call for each.</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80"/>
        <w:gridCol w:w="2280"/>
        <w:gridCol w:w="228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AWS</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GCP</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Azure</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SDK / Client</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aws-sdk/client-ec2</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google-cloud/compute</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@azure/arm-compute</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List resources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DescribeInstances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instances.aggregatedList</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VirtualMachinesClient.listAll</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CPU metrics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CloudWatch GetMetricStatistics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 Monitoring timeSeries.list</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Azure Monitor metricsList</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Key fields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InstanceId, InstanceType, State, LaunchTime</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id, machineType, status, creationTimestamp</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vmId, hardwareProfile.vmSize, powerState</w:t>
            </w:r>
          </w:p>
        </w:tc>
      </w:tr>
    </w:tbl>
    <w:p>
      <w:pPr>
        <w:spacing w:after="0" w:before="120"/>
      </w:pPr>
      <w:r>
        <w:t xml:space="preserve"/>
      </w:r>
    </w:p>
    <w:p>
      <w:pPr>
        <w:pStyle w:val="Heading2"/>
        <w:spacing w:after="120" w:before="240"/>
      </w:pPr>
      <w:r>
        <w:rPr>
          <w:rFonts w:ascii="Arial" w:cs="Arial" w:eastAsia="Arial" w:hAnsi="Arial"/>
          <w:b/>
          <w:bCs/>
          <w:color w:val="1B6CA8"/>
          <w:sz w:val="28"/>
          <w:szCs w:val="28"/>
        </w:rPr>
        <w:t xml:space="preserve">Identity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80"/>
        <w:gridCol w:w="2280"/>
        <w:gridCol w:w="228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AWS</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GCP</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Azure</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SDK / Client</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aws-sdk/client-iam</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google-auth-library</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@azure/arm-authorization</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List identities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ListRoles, ListUsers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iam.serviceAccounts.list</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RoleAssignmentsClient.listForSubscription</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Get policies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GetPolicyVersion, ListAttachedRolePolicies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cloudresourcemanager.projects.getIamPolicy</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RoleDefinitionsClient.list</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Key risk signals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Wildcards in Action/Resource fields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Primitive roles (editor, owner) on service accounts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Custom roles with * actions, broad scope</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Key fields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RoleId, AssumeRolePolicyDocument, AttachedPolicies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email, disabled, keys[].validAfterTime</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principalId, roleDefinitionId, scope</w:t>
            </w:r>
          </w:p>
        </w:tc>
      </w:tr>
    </w:tbl>
    <w:p>
      <w:pPr>
        <w:spacing w:after="0" w:before="120"/>
      </w:pPr>
      <w:r>
        <w:t xml:space="preserve"/>
      </w:r>
    </w:p>
    <w:p>
      <w:pPr>
        <w:pStyle w:val="Heading2"/>
        <w:spacing w:after="120" w:before="240"/>
      </w:pPr>
      <w:r>
        <w:rPr>
          <w:rFonts w:ascii="Arial" w:cs="Arial" w:eastAsia="Arial" w:hAnsi="Arial"/>
          <w:b/>
          <w:bCs/>
          <w:color w:val="1B6CA8"/>
          <w:sz w:val="28"/>
          <w:szCs w:val="28"/>
        </w:rPr>
        <w:t xml:space="preserve">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80"/>
        <w:gridCol w:w="2280"/>
        <w:gridCol w:w="228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AWS</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GCP</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Azure</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SDK / Client</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aws-sdk/client-s3</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google-cloud/storage</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@azure/arm-storage</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List buckets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ListBuckets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storage.buckets.list</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StorageManagementClient.storageAccounts.list</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Check access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GetBucketAcl, GetBucketPolicy</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uniformBucketLevelAccess, iamConfiguration</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allowBlobPublicAccess, publicNetworkAccess</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Usage data</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GetBucketMetricsConfiguration, CloudWatch</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Monitoring (storage.googleapis.com)</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Azure Monitor BlobCapacity metric</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Key risk signals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PublicAccessBlockConfiguration all false, ACL public-read</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uniformBucketLevelAccess: false, allUsers binding</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allowBlobPublicAccess: true</w:t>
            </w:r>
          </w:p>
        </w:tc>
      </w:tr>
    </w:tbl>
    <w:p>
      <w:pPr>
        <w:spacing w:after="0" w:before="120"/>
      </w:pPr>
      <w:r>
        <w:t xml:space="preserve"/>
      </w:r>
    </w:p>
    <w:p>
      <w:pPr>
        <w:pStyle w:val="Heading2"/>
        <w:spacing w:after="120" w:before="240"/>
      </w:pPr>
      <w:r>
        <w:rPr>
          <w:rFonts w:ascii="Arial" w:cs="Arial" w:eastAsia="Arial" w:hAnsi="Arial"/>
          <w:b/>
          <w:bCs/>
          <w:color w:val="1B6CA8"/>
          <w:sz w:val="28"/>
          <w:szCs w:val="28"/>
        </w:rPr>
        <w:t xml:space="preserve">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280"/>
        <w:gridCol w:w="2280"/>
        <w:gridCol w:w="228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AWS</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GCP</w:t>
            </w:r>
          </w:p>
        </w:tc>
        <w:tc>
          <w:tcPr>
            <w:tcW w:type="dxa" w:w="2280"/>
            <w:tcBorders>
              <w:top w:val="single" w:color="C5D5E8" w:sz="1"/>
              <w:left w:val="single" w:color="C5D5E8" w:sz="1"/>
              <w:bottom w:val="single" w:color="C5D5E8" w:sz="1"/>
              <w:right w:val="single" w:color="C5D5E8" w:sz="1"/>
            </w:tcBorders>
            <w:shd w:fill="1B6CA8" w:val="clear"/>
            <w:tcMar>
              <w:top w:type="dxa" w:w="80"/>
              <w:left w:type="dxa" w:w="100"/>
              <w:bottom w:type="dxa" w:w="80"/>
              <w:right w:type="dxa" w:w="100"/>
            </w:tcMar>
          </w:tcPr>
          <w:p>
            <w:r>
              <w:rPr>
                <w:rFonts w:ascii="Arial" w:cs="Arial" w:eastAsia="Arial" w:hAnsi="Arial"/>
                <w:b/>
                <w:bCs/>
                <w:color w:val="FFFFFF"/>
                <w:sz w:val="19"/>
                <w:szCs w:val="19"/>
              </w:rPr>
              <w:t xml:space="preserve">Azure</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API / Service</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Cost Explorer API</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Cloud Billing API + BigQuery export</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Cost Management API</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SDK / Client</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aws-sdk/client-cost-explorer</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billing.googleapis.com</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@azure/arm-costmanagement</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Key call</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GetCostAndUsage with RESOURCE granularity</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Query BigQuery billing export dataset</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UsageDetailsClient.list</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Setup needed</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Enable resource-level cost allocation in billing settings</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Enable billing export to BigQuery in console</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Assign Cost Management Reader role on subscription</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Output</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Daily cost per resource ID</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SKU-level cost, joinable to resource by labels</w:t>
            </w:r>
          </w:p>
        </w:tc>
        <w:tc>
          <w:tcPr>
            <w:tcW w:type="dxa" w:w="2280"/>
            <w:tcBorders>
              <w:top w:val="single" w:color="C5D5E8" w:sz="1"/>
              <w:left w:val="single" w:color="C5D5E8" w:sz="1"/>
              <w:bottom w:val="single" w:color="C5D5E8" w:sz="1"/>
              <w:right w:val="single" w:color="C5D5E8" w:sz="1"/>
            </w:tcBorders>
            <w:shd w:fill="F4F7FB" w:val="clear"/>
            <w:tcMar>
              <w:top w:type="dxa" w:w="80"/>
              <w:left w:type="dxa" w:w="100"/>
              <w:bottom w:type="dxa" w:w="80"/>
              <w:right w:type="dxa" w:w="100"/>
            </w:tcMar>
          </w:tcPr>
          <w:p>
            <w:r>
              <w:rPr>
                <w:rFonts w:ascii="Arial" w:cs="Arial" w:eastAsia="Arial" w:hAnsi="Arial"/>
                <w:b w:val="false"/>
                <w:bCs w:val="false"/>
                <w:color w:val="333333"/>
                <w:sz w:val="19"/>
                <w:szCs w:val="19"/>
              </w:rPr>
              <w:t xml:space="preserve">Daily cost per resourceId</w:t>
            </w:r>
          </w:p>
        </w:tc>
      </w:tr>
      <w:tr>
        <w:tc>
          <w:tcPr>
            <w:tcW w:type="dxa" w:w="2520"/>
            <w:tcBorders>
              <w:top w:val="single" w:color="C5D5E8" w:sz="1"/>
              <w:left w:val="single" w:color="C5D5E8" w:sz="1"/>
              <w:bottom w:val="single" w:color="C5D5E8" w:sz="1"/>
              <w:right w:val="single" w:color="C5D5E8" w:sz="1"/>
            </w:tcBorders>
            <w:shd w:fill="E8F0F8" w:val="clear"/>
            <w:tcMar>
              <w:top w:type="dxa" w:w="80"/>
              <w:left w:type="dxa" w:w="100"/>
              <w:bottom w:type="dxa" w:w="80"/>
              <w:right w:type="dxa" w:w="100"/>
            </w:tcMar>
          </w:tcPr>
          <w:p>
            <w:r>
              <w:rPr>
                <w:rFonts w:ascii="Arial" w:cs="Arial" w:eastAsia="Arial" w:hAnsi="Arial"/>
                <w:b/>
                <w:bCs/>
                <w:color w:val="2E4057"/>
                <w:sz w:val="19"/>
                <w:szCs w:val="19"/>
              </w:rPr>
              <w:t xml:space="preserve">Gotcha</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Costs appear 24h delayed</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BigQuery export takes up to 24h to populate initially</w:t>
            </w:r>
          </w:p>
        </w:tc>
        <w:tc>
          <w:tcPr>
            <w:tcW w:type="dxa" w:w="2280"/>
            <w:tcBorders>
              <w:top w:val="single" w:color="C5D5E8" w:sz="1"/>
              <w:left w:val="single" w:color="C5D5E8" w:sz="1"/>
              <w:bottom w:val="single" w:color="C5D5E8" w:sz="1"/>
              <w:right w:val="single" w:color="C5D5E8"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Data available via REST only, no SDK for all cost types</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4. Pre-Feature Build Checklist</w:t>
      </w:r>
    </w:p>
    <w:p>
      <w:pPr>
        <w:pBdr>
          <w:bottom w:val="single" w:color="1B6CA8" w:sz="6" w:space="1"/>
        </w:pBdr>
        <w:spacing w:after="160" w:before="0"/>
      </w:pPr>
      <w:r>
        <w:t xml:space="preserve"/>
      </w:r>
    </w:p>
    <w:p>
      <w:pPr>
        <w:spacing w:after="100" w:before="60"/>
      </w:pPr>
      <w:r>
        <w:rPr>
          <w:rFonts w:ascii="Arial" w:cs="Arial" w:eastAsia="Arial" w:hAnsi="Arial"/>
          <w:sz w:val="22"/>
          <w:szCs w:val="22"/>
        </w:rPr>
        <w:t xml:space="preserve">Build these six things before writing any LangGraph agent or UI feature. Each one unlocks the next.</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1 — CloudProvider Interface + Three Implementations</w:t>
      </w:r>
    </w:p>
    <w:p>
      <w:pPr>
        <w:spacing w:after="100" w:before="60"/>
      </w:pPr>
      <w:r>
        <w:rPr>
          <w:rFonts w:ascii="Arial" w:cs="Arial" w:eastAsia="Arial" w:hAnsi="Arial"/>
          <w:sz w:val="22"/>
          <w:szCs w:val="22"/>
        </w:rPr>
        <w:t xml:space="preserve">Write the TypeScript interface first, then three concrete classes: AWSProvider, GCPProvider, AzureProvider. Each class wraps the relevant SDK calls and returns normalised Resource objects. Until this exists, nothing else can connect to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providers/base.ts</w:t>
            </w:r>
          </w:p>
        </w:tc>
        <w:tc>
          <w:tcPr>
            <w:tcW w:type="dxa" w:w="63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CloudProvider interface definition</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providers/aws.ts</w:t>
            </w:r>
          </w:p>
        </w:tc>
        <w:tc>
          <w:tcPr>
            <w:tcW w:type="dxa" w:w="6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AWSProvider — wraps AWS SDK v3</w:t>
            </w:r>
          </w:p>
        </w:tc>
      </w:tr>
      <w:tr>
        <w:tc>
          <w:tcPr>
            <w:tcW w:type="dxa" w:w="30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providers/gcp.ts</w:t>
            </w:r>
          </w:p>
        </w:tc>
        <w:tc>
          <w:tcPr>
            <w:tcW w:type="dxa" w:w="63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GCPProvider — wraps Google Cloud SDK</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providers/azure.ts</w:t>
            </w:r>
          </w:p>
        </w:tc>
        <w:tc>
          <w:tcPr>
            <w:tcW w:type="dxa" w:w="63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AzureProvider — wraps Azure ARM SDK</w:t>
            </w:r>
          </w:p>
        </w:tc>
      </w:tr>
      <w:tr>
        <w:tc>
          <w:tcPr>
            <w:tcW w:type="dxa" w:w="300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providers/index.ts</w:t>
            </w:r>
          </w:p>
        </w:tc>
        <w:tc>
          <w:tcPr>
            <w:tcW w:type="dxa" w:w="636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Factory: getProvider(cloudAccount) → CloudProvider</w:t>
            </w:r>
          </w:p>
        </w:tc>
      </w:tr>
    </w:tbl>
    <w:p>
      <w:pPr>
        <w:spacing w:after="0" w:before="60"/>
      </w:pPr>
      <w:r>
        <w:t xml:space="preserve"/>
      </w:r>
    </w:p>
    <w:p>
      <w:pPr>
        <w:pStyle w:val="Heading2"/>
        <w:spacing w:after="120" w:before="240"/>
      </w:pPr>
      <w:r>
        <w:rPr>
          <w:rFonts w:ascii="Arial" w:cs="Arial" w:eastAsia="Arial" w:hAnsi="Arial"/>
          <w:b/>
          <w:bCs/>
          <w:color w:val="1B6CA8"/>
          <w:sz w:val="28"/>
          <w:szCs w:val="28"/>
        </w:rPr>
        <w:t xml:space="preserve">2 — Credential Vault</w:t>
      </w:r>
    </w:p>
    <w:p>
      <w:pPr>
        <w:spacing w:after="100" w:before="60"/>
      </w:pPr>
      <w:r>
        <w:rPr>
          <w:rFonts w:ascii="Arial" w:cs="Arial" w:eastAsia="Arial" w:hAnsi="Arial"/>
          <w:sz w:val="22"/>
          <w:szCs w:val="22"/>
        </w:rPr>
        <w:t xml:space="preserve">Store all keys encrypted at rest. Never store them in plaintext columns. Use PostgreSQL pgcrypto extension with AES-256 or a dedicated secrets manager (AWS Secrets Manager, GCP Secret Manager, Azure Key Vault) in production.</w:t>
      </w:r>
    </w:p>
    <w:p>
      <w:pPr>
        <w:pStyle w:val="ListParagraph"/>
        <w:numPr>
          <w:ilvl w:val="0"/>
          <w:numId w:val="2"/>
        </w:numPr>
        <w:spacing w:after="40" w:before="40"/>
      </w:pPr>
      <w:r>
        <w:rPr>
          <w:rFonts w:ascii="Arial" w:cs="Arial" w:eastAsia="Arial" w:hAnsi="Arial"/>
          <w:sz w:val="22"/>
          <w:szCs w:val="22"/>
        </w:rPr>
        <w:t xml:space="preserve">AWS: store IAM Role ARN + optional external ID. Use STS AssumeRole, never static Access Key / Secret Key.</w:t>
      </w:r>
    </w:p>
    <w:p>
      <w:pPr>
        <w:pStyle w:val="ListParagraph"/>
        <w:numPr>
          <w:ilvl w:val="0"/>
          <w:numId w:val="2"/>
        </w:numPr>
        <w:spacing w:after="40" w:before="40"/>
      </w:pPr>
      <w:r>
        <w:rPr>
          <w:rFonts w:ascii="Arial" w:cs="Arial" w:eastAsia="Arial" w:hAnsi="Arial"/>
          <w:sz w:val="22"/>
          <w:szCs w:val="22"/>
        </w:rPr>
        <w:t xml:space="preserve">GCP: store service account JSON key, encrypted. Parse it server-side only.</w:t>
      </w:r>
    </w:p>
    <w:p>
      <w:pPr>
        <w:pStyle w:val="ListParagraph"/>
        <w:numPr>
          <w:ilvl w:val="0"/>
          <w:numId w:val="2"/>
        </w:numPr>
        <w:spacing w:after="40" w:before="40"/>
      </w:pPr>
      <w:r>
        <w:rPr>
          <w:rFonts w:ascii="Arial" w:cs="Arial" w:eastAsia="Arial" w:hAnsi="Arial"/>
          <w:sz w:val="22"/>
          <w:szCs w:val="22"/>
        </w:rPr>
        <w:t xml:space="preserve">Azure: store tenant ID, client ID, client secret. Use DefaultAzureCredential in production.</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3 — Connection Verifier</w:t>
      </w:r>
    </w:p>
    <w:p>
      <w:pPr>
        <w:spacing w:after="100" w:before="60"/>
      </w:pPr>
      <w:r>
        <w:rPr>
          <w:rFonts w:ascii="Arial" w:cs="Arial" w:eastAsia="Arial" w:hAnsi="Arial"/>
          <w:sz w:val="22"/>
          <w:szCs w:val="22"/>
        </w:rPr>
        <w:t xml:space="preserve">When a user saves credentials, immediately test them with a lightweight read-only call and store a connection_status field. Never let the user proceed with broken credentials — find out at onboarding, not during a scan.</w:t>
      </w:r>
    </w:p>
    <w:p>
      <w:pPr>
        <w:pStyle w:val="ListParagraph"/>
        <w:numPr>
          <w:ilvl w:val="0"/>
          <w:numId w:val="2"/>
        </w:numPr>
        <w:spacing w:after="40" w:before="40"/>
      </w:pPr>
      <w:r>
        <w:rPr>
          <w:rFonts w:ascii="Arial" w:cs="Arial" w:eastAsia="Arial" w:hAnsi="Arial"/>
          <w:sz w:val="22"/>
          <w:szCs w:val="22"/>
        </w:rPr>
        <w:t xml:space="preserve">AWS: call STS GetCallerIdentity — cheapest possible call, instant, confirms role assumption works.</w:t>
      </w:r>
    </w:p>
    <w:p>
      <w:pPr>
        <w:pStyle w:val="ListParagraph"/>
        <w:numPr>
          <w:ilvl w:val="0"/>
          <w:numId w:val="2"/>
        </w:numPr>
        <w:spacing w:after="40" w:before="40"/>
      </w:pPr>
      <w:r>
        <w:rPr>
          <w:rFonts w:ascii="Arial" w:cs="Arial" w:eastAsia="Arial" w:hAnsi="Arial"/>
          <w:sz w:val="22"/>
          <w:szCs w:val="22"/>
        </w:rPr>
        <w:t xml:space="preserve">GCP: call cloudresourcemanager.projects.get — confirms project access and IAM propagation.</w:t>
      </w:r>
    </w:p>
    <w:p>
      <w:pPr>
        <w:pStyle w:val="ListParagraph"/>
        <w:numPr>
          <w:ilvl w:val="0"/>
          <w:numId w:val="2"/>
        </w:numPr>
        <w:spacing w:after="40" w:before="40"/>
      </w:pPr>
      <w:r>
        <w:rPr>
          <w:rFonts w:ascii="Arial" w:cs="Arial" w:eastAsia="Arial" w:hAnsi="Arial"/>
          <w:sz w:val="22"/>
          <w:szCs w:val="22"/>
        </w:rPr>
        <w:t xml:space="preserve">Azure: call SubscriptionsClient.get — confirms service principal has Reader on the subscription.</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4 — Resource Normalizer</w:t>
      </w:r>
    </w:p>
    <w:p>
      <w:pPr>
        <w:spacing w:after="100" w:before="60"/>
      </w:pPr>
      <w:r>
        <w:rPr>
          <w:rFonts w:ascii="Arial" w:cs="Arial" w:eastAsia="Arial" w:hAnsi="Arial"/>
          <w:sz w:val="22"/>
          <w:szCs w:val="22"/>
        </w:rPr>
        <w:t xml:space="preserve">A pure function that takes raw SDK output (different shape per cloud per resource type) and returns your unified Resource schema shape. This is where all the provider-specific field mapping lives. Test this heavily — if it is wrong, every downstream analysis is wrong.</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5 — Embedding Pipeline (One-Time Script)</w:t>
      </w:r>
    </w:p>
    <w:p>
      <w:pPr>
        <w:spacing w:after="100" w:before="60"/>
      </w:pPr>
      <w:r>
        <w:rPr>
          <w:rFonts w:ascii="Arial" w:cs="Arial" w:eastAsia="Arial" w:hAnsi="Arial"/>
          <w:sz w:val="22"/>
          <w:szCs w:val="22"/>
        </w:rPr>
        <w:t xml:space="preserve">Before your AI agent can do RAG retrieval, you need the CIS benchmarks embedded in pgvector. Write a one-time script that:</w:t>
      </w:r>
    </w:p>
    <w:p>
      <w:pPr>
        <w:pStyle w:val="ListParagraph"/>
        <w:numPr>
          <w:ilvl w:val="0"/>
          <w:numId w:val="2"/>
        </w:numPr>
        <w:spacing w:after="40" w:before="40"/>
      </w:pPr>
      <w:r>
        <w:rPr>
          <w:rFonts w:ascii="Arial" w:cs="Arial" w:eastAsia="Arial" w:hAnsi="Arial"/>
          <w:sz w:val="22"/>
          <w:szCs w:val="22"/>
        </w:rPr>
        <w:t xml:space="preserve">Loads each CIS benchmark PDF and extracts text</w:t>
      </w:r>
    </w:p>
    <w:p>
      <w:pPr>
        <w:pStyle w:val="ListParagraph"/>
        <w:numPr>
          <w:ilvl w:val="0"/>
          <w:numId w:val="2"/>
        </w:numPr>
        <w:spacing w:after="40" w:before="40"/>
      </w:pPr>
      <w:r>
        <w:rPr>
          <w:rFonts w:ascii="Arial" w:cs="Arial" w:eastAsia="Arial" w:hAnsi="Arial"/>
          <w:sz w:val="22"/>
          <w:szCs w:val="22"/>
        </w:rPr>
        <w:t xml:space="preserve">Chunks into ~300-token segments with overlap</w:t>
      </w:r>
    </w:p>
    <w:p>
      <w:pPr>
        <w:pStyle w:val="ListParagraph"/>
        <w:numPr>
          <w:ilvl w:val="0"/>
          <w:numId w:val="2"/>
        </w:numPr>
        <w:spacing w:after="40" w:before="40"/>
      </w:pPr>
      <w:r>
        <w:rPr>
          <w:rFonts w:ascii="Arial" w:cs="Arial" w:eastAsia="Arial" w:hAnsi="Arial"/>
          <w:sz w:val="22"/>
          <w:szCs w:val="22"/>
        </w:rPr>
        <w:t xml:space="preserve">Calls the OpenAI Embeddings API (text-embedding-3-small) to get a 1536-dim vector per chunk</w:t>
      </w:r>
    </w:p>
    <w:p>
      <w:pPr>
        <w:pStyle w:val="ListParagraph"/>
        <w:numPr>
          <w:ilvl w:val="0"/>
          <w:numId w:val="2"/>
        </w:numPr>
        <w:spacing w:after="40" w:before="40"/>
      </w:pPr>
      <w:r>
        <w:rPr>
          <w:rFonts w:ascii="Arial" w:cs="Arial" w:eastAsia="Arial" w:hAnsi="Arial"/>
          <w:sz w:val="22"/>
          <w:szCs w:val="22"/>
        </w:rPr>
        <w:t xml:space="preserve">Saves each chunk + its vector + a cloud_provider tag to the security_policies table</w:t>
      </w:r>
    </w:p>
    <w:p>
      <w:pPr>
        <w:spacing w:after="100" w:before="60"/>
      </w:pPr>
      <w:r>
        <w:rPr>
          <w:rFonts w:ascii="Arial" w:cs="Arial" w:eastAsia="Arial" w:hAnsi="Arial"/>
          <w:sz w:val="22"/>
          <w:szCs w:val="22"/>
        </w:rPr>
        <w:t xml:space="preserve">During scans, retrieval is scoped by cloud_provider so an Azure scan only retrieves Azure CIS rules, keeping each prompt tight.</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6 — Scan Job Runner</w:t>
      </w:r>
    </w:p>
    <w:p>
      <w:pPr>
        <w:spacing w:after="100" w:before="60"/>
      </w:pPr>
      <w:r>
        <w:rPr>
          <w:rFonts w:ascii="Arial" w:cs="Arial" w:eastAsia="Arial" w:hAnsi="Arial"/>
          <w:sz w:val="22"/>
          <w:szCs w:val="22"/>
        </w:rPr>
        <w:t xml:space="preserve">A queue (use Bull with Redis, or a simple Postgres-backed queue with pg-boss) that handles rate limiting. All three cloud providers rate-limit their APIs and you cannot hammer them synchronously, especially when scanning accounts with thousands of resources.</w:t>
      </w:r>
    </w:p>
    <w:p>
      <w:pPr>
        <w:pStyle w:val="ListParagraph"/>
        <w:numPr>
          <w:ilvl w:val="0"/>
          <w:numId w:val="2"/>
        </w:numPr>
        <w:spacing w:after="40" w:before="40"/>
      </w:pPr>
      <w:r>
        <w:rPr>
          <w:rFonts w:ascii="Arial" w:cs="Arial" w:eastAsia="Arial" w:hAnsi="Arial"/>
          <w:sz w:val="22"/>
          <w:szCs w:val="22"/>
        </w:rPr>
        <w:t xml:space="preserve">Process resources in batches of 25 per provider</w:t>
      </w:r>
    </w:p>
    <w:p>
      <w:pPr>
        <w:pStyle w:val="ListParagraph"/>
        <w:numPr>
          <w:ilvl w:val="0"/>
          <w:numId w:val="2"/>
        </w:numPr>
        <w:spacing w:after="40" w:before="40"/>
      </w:pPr>
      <w:r>
        <w:rPr>
          <w:rFonts w:ascii="Arial" w:cs="Arial" w:eastAsia="Arial" w:hAnsi="Arial"/>
          <w:sz w:val="22"/>
          <w:szCs w:val="22"/>
        </w:rPr>
        <w:t xml:space="preserve">Respect per-service rate limits (CloudWatch is especially strict)</w:t>
      </w:r>
    </w:p>
    <w:p>
      <w:pPr>
        <w:pStyle w:val="ListParagraph"/>
        <w:numPr>
          <w:ilvl w:val="0"/>
          <w:numId w:val="2"/>
        </w:numPr>
        <w:spacing w:after="40" w:before="40"/>
      </w:pPr>
      <w:r>
        <w:rPr>
          <w:rFonts w:ascii="Arial" w:cs="Arial" w:eastAsia="Arial" w:hAnsi="Arial"/>
          <w:sz w:val="22"/>
          <w:szCs w:val="22"/>
        </w:rPr>
        <w:t xml:space="preserve">Emit Socket.io events per batch so the frontend log updates in real time</w:t>
      </w:r>
    </w:p>
    <w:p>
      <w:pPr>
        <w:pStyle w:val="ListParagraph"/>
        <w:numPr>
          <w:ilvl w:val="0"/>
          <w:numId w:val="2"/>
        </w:numPr>
        <w:spacing w:after="40" w:before="40"/>
      </w:pPr>
      <w:r>
        <w:rPr>
          <w:rFonts w:ascii="Arial" w:cs="Arial" w:eastAsia="Arial" w:hAnsi="Arial"/>
          <w:sz w:val="22"/>
          <w:szCs w:val="22"/>
        </w:rPr>
        <w:t xml:space="preserve">Retry failed batches with exponential backoff</w:t>
      </w:r>
    </w:p>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5. How the System Works — The Full Flow</w:t>
      </w:r>
    </w:p>
    <w:p>
      <w:pPr>
        <w:pBdr>
          <w:bottom w:val="single" w:color="1B6CA8" w:sz="6" w:space="1"/>
        </w:pBdr>
        <w:spacing w:after="160" w:before="0"/>
      </w:pPr>
      <w:r>
        <w:t xml:space="preserve"/>
      </w:r>
    </w:p>
    <w:p>
      <w:pPr>
        <w:spacing w:after="100" w:before="60"/>
      </w:pPr>
      <w:r>
        <w:rPr>
          <w:rFonts w:ascii="Arial" w:cs="Arial" w:eastAsia="Arial" w:hAnsi="Arial"/>
          <w:sz w:val="22"/>
          <w:szCs w:val="22"/>
        </w:rPr>
        <w:t xml:space="preserve">This is the journey from "user opens the app" to "cloud issue is fixed". Every step is explained in plain English.</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The Agentic Loop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1 — Trigger</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clicks Run Scan Now, a scheduled job fires (every 24h), or a CloudWatch / Cloud Monitoring webhook fires on an anomaly.</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2 — Perception</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scan job runner calls each CloudProvider implementation in parallel. Raw data is saved to the resources table as JSON.</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3 — Normalisation</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resource normaliser maps raw SDK output to the unified schema. A scan record is written to the scans table.</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4 — Cognition</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fires a sub-agent per resource cluster (Compute, Identity, Storage). Each sub-agent fetches the top 5 relevant CIS rules via pgvector, then asks the LLM for a verdict in strict JSON format with a confidence score.</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5 — Proposal generation</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each issue, a separate node generates the actual fix code — an AWS CLI command, gcloud command, az CLI command, or Terraform block.</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6 — Human-in-the-loop</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React dashboard shows each proposal with the problem, evidence, fix code, and estimated saving. Nothing runs without your approval.</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7 — Execution</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MFA confirmation, the backend acquires a PostgreSQL row lock, re-fetches the live resource state from the cloud, runs the fix, re-scans, and writes to the audit log.</w:t>
            </w:r>
          </w:p>
        </w:tc>
      </w:tr>
    </w:tbl>
    <w:p>
      <w:pPr>
        <w:spacing w:after="0" w:before="120"/>
      </w:pPr>
      <w:r>
        <w:t xml:space="preserve"/>
      </w:r>
    </w:p>
    <w:p>
      <w:pPr>
        <w:pStyle w:val="Heading2"/>
        <w:spacing w:after="120" w:before="240"/>
      </w:pPr>
      <w:r>
        <w:rPr>
          <w:rFonts w:ascii="Arial" w:cs="Arial" w:eastAsia="Arial" w:hAnsi="Arial"/>
          <w:b/>
          <w:bCs/>
          <w:color w:val="1B6CA8"/>
          <w:sz w:val="28"/>
          <w:szCs w:val="28"/>
        </w:rPr>
        <w:t xml:space="preserve">What the User Sees — Screen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Onboarding</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selects provider (AWS / GCP / Azure), enters credentials. Sentinel runs the connection verifier. User picks manual or scheduled scans.</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Dashboard</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 cards: total resources, issues found, monthly waste. Resource table with health badges. Run Scan button.</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Agent thought log</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WebSocket feed of LangGraph reasoning — which rule was checked, confidence score, evidence. Streams in real time.</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Proposals page</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Cards for each issue with fix code, severity badge (red/amber), and Approve / Reject buttons.</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MFA confirmation</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Modal for any destructive action. User enters 6-digit TOTP code. Only then does Sentinel execute.</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Execution log</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Step-by-step: lock acquired → pre-check passed → fix executed → re-scan verified. Immutable audit trail.</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Demo mode</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in the nav. Loads seed data. Full experience with no credentials required — for recruiters and reviewers.</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6. Recommended Build Timeline</w:t>
      </w:r>
    </w:p>
    <w:p>
      <w:pPr>
        <w:pBdr>
          <w:bottom w:val="single" w:color="1B6CA8"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you build</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1–2</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Foundation: unified schema, CloudProvider interface, connection verifier, credential vault, resource normaliser, demo seed data</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3</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layer: AWS SDK integration, GCP SDK integration, Azure SDK integration, resource ingestion into PostgreSQL, basic React dashboard showing raw data</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4</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AI memory: pgvector setup, CIS benchmark embedding script for all 3 clouds, RAG retrieval endpoint scoped by provider</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5</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agent: LangGraph graph, LLM prompt with JSON output, proposal generation, confidence scoring, scan job runner with queuing</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6</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full dashboard, live WebSocket thought log, proposals page with approve/reject, demo mode toggle</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7</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Safety + polish: MFA gate, PostgreSQL locking, pre-execution re-check, audit log, soft-delete for compute resources, code optimiser v1</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7. Code Optimiser — How to Build It</w:t>
      </w:r>
    </w:p>
    <w:p>
      <w:pPr>
        <w:pBdr>
          <w:bottom w:val="single" w:color="1B6CA8" w:sz="6" w:space="1"/>
        </w:pBdr>
        <w:spacing w:after="160" w:before="0"/>
      </w:pPr>
      <w:r>
        <w:t xml:space="preserve"/>
      </w:r>
    </w:p>
    <w:p>
      <w:pPr>
        <w:spacing w:after="100" w:before="60"/>
      </w:pPr>
      <w:r>
        <w:rPr>
          <w:rFonts w:ascii="Arial" w:cs="Arial" w:eastAsia="Arial" w:hAnsi="Arial"/>
          <w:sz w:val="22"/>
          <w:szCs w:val="22"/>
        </w:rPr>
        <w:t xml:space="preserve">The code optimiser is a three-part system that adds code-level cost analysis to Sentinel's existing infrastructure analysis. Build it after the core scanning is stable.</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Part 1 — Static Pattern Scanner</w:t>
      </w:r>
    </w:p>
    <w:p>
      <w:pPr>
        <w:spacing w:after="100" w:before="60"/>
      </w:pPr>
      <w:r>
        <w:rPr>
          <w:rFonts w:ascii="Arial" w:cs="Arial" w:eastAsia="Arial" w:hAnsi="Arial"/>
          <w:sz w:val="22"/>
          <w:szCs w:val="22"/>
        </w:rPr>
        <w:t xml:space="preserve">Parse the user's codebase with an AST-level parser (use @typescript-eslint/parser for TypeScript/JavaScript, the ast module for Python). Detect a curated list of cloud-cost anti-patterns. These patterns are known and finite — you do not need ML to find them.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How to detect it</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DB connection inside Lambda handler</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connection object inside the handler function body, not module scope</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S3 / GCS GetObject or ListObjects inside a loop</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call node inside a for/while/forEach body</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Synchronous sleep inside serverless function</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await sleep() or setTimeout wrapped in a Promise inside a handler</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DynamoDB Scan instead of Query</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dynamodb.scan() call with no filter expression — scan reads the entire table</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Missing connection reuse (HTTP keep-alive)</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https.Agent({}) without keepAlive: true in Lambda context</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Over-allocated memory in config file</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memorySize or memory_mb above a threshold in serverless.yml / terraform / template.yaml</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N+1 API calls in a loop</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SDK call inside a loop where the input does not change across iterations</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Logging entire event objects</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console.log(event) in handler — logs grow proportionally to payload size</w:t>
            </w:r>
          </w:p>
        </w:tc>
      </w:tr>
    </w:tbl>
    <w:p>
      <w:pPr>
        <w:spacing w:after="0" w:before="60"/>
      </w:pPr>
      <w:r>
        <w:t xml:space="preserve"/>
      </w:r>
    </w:p>
    <w:p>
      <w:pPr>
        <w:spacing w:after="100" w:before="60"/>
      </w:pPr>
      <w:r>
        <w:rPr>
          <w:rFonts w:ascii="Arial" w:cs="Arial" w:eastAsia="Arial" w:hAnsi="Arial"/>
          <w:sz w:val="22"/>
          <w:szCs w:val="22"/>
        </w:rPr>
        <w:t xml:space="preserve">Each rule returns a structured result that plugs into the proposals system:</w:t>
      </w:r>
    </w:p>
    <w:p>
      <w:pPr>
        <w:pStyle w:val="ListParagraph"/>
        <w:numPr>
          <w:ilvl w:val="0"/>
          <w:numId w:val="2"/>
        </w:numPr>
        <w:spacing w:after="40" w:before="40"/>
      </w:pPr>
      <w:r>
        <w:rPr>
          <w:rFonts w:ascii="Arial" w:cs="Arial" w:eastAsia="Arial" w:hAnsi="Arial"/>
          <w:sz w:val="22"/>
          <w:szCs w:val="22"/>
        </w:rPr>
        <w:t xml:space="preserve">file — relative path to the file</w:t>
      </w:r>
    </w:p>
    <w:p>
      <w:pPr>
        <w:pStyle w:val="ListParagraph"/>
        <w:numPr>
          <w:ilvl w:val="0"/>
          <w:numId w:val="2"/>
        </w:numPr>
        <w:spacing w:after="40" w:before="40"/>
      </w:pPr>
      <w:r>
        <w:rPr>
          <w:rFonts w:ascii="Arial" w:cs="Arial" w:eastAsia="Arial" w:hAnsi="Arial"/>
          <w:sz w:val="22"/>
          <w:szCs w:val="22"/>
        </w:rPr>
        <w:t xml:space="preserve">line — line number of the violation</w:t>
      </w:r>
    </w:p>
    <w:p>
      <w:pPr>
        <w:pStyle w:val="ListParagraph"/>
        <w:numPr>
          <w:ilvl w:val="0"/>
          <w:numId w:val="2"/>
        </w:numPr>
        <w:spacing w:after="40" w:before="40"/>
      </w:pPr>
      <w:r>
        <w:rPr>
          <w:rFonts w:ascii="Arial" w:cs="Arial" w:eastAsia="Arial" w:hAnsi="Arial"/>
          <w:sz w:val="22"/>
          <w:szCs w:val="22"/>
        </w:rPr>
        <w:t xml:space="preserve">pattern — machine-readable name of the anti-pattern</w:t>
      </w:r>
    </w:p>
    <w:p>
      <w:pPr>
        <w:pStyle w:val="ListParagraph"/>
        <w:numPr>
          <w:ilvl w:val="0"/>
          <w:numId w:val="2"/>
        </w:numPr>
        <w:spacing w:after="40" w:before="40"/>
      </w:pPr>
      <w:r>
        <w:rPr>
          <w:rFonts w:ascii="Arial" w:cs="Arial" w:eastAsia="Arial" w:hAnsi="Arial"/>
          <w:sz w:val="22"/>
          <w:szCs w:val="22"/>
        </w:rPr>
        <w:t xml:space="preserve">description — plain-English explanation</w:t>
      </w:r>
    </w:p>
    <w:p>
      <w:pPr>
        <w:pStyle w:val="ListParagraph"/>
        <w:numPr>
          <w:ilvl w:val="0"/>
          <w:numId w:val="2"/>
        </w:numPr>
        <w:spacing w:after="40" w:before="40"/>
      </w:pPr>
      <w:r>
        <w:rPr>
          <w:rFonts w:ascii="Arial" w:cs="Arial" w:eastAsia="Arial" w:hAnsi="Arial"/>
          <w:sz w:val="22"/>
          <w:szCs w:val="22"/>
        </w:rPr>
        <w:t xml:space="preserve">suggestion — a corrected code snippet</w:t>
      </w:r>
    </w:p>
    <w:p>
      <w:pPr>
        <w:pStyle w:val="ListParagraph"/>
        <w:numPr>
          <w:ilvl w:val="0"/>
          <w:numId w:val="2"/>
        </w:numPr>
        <w:spacing w:after="40" w:before="40"/>
      </w:pPr>
      <w:r>
        <w:rPr>
          <w:rFonts w:ascii="Arial" w:cs="Arial" w:eastAsia="Arial" w:hAnsi="Arial"/>
          <w:sz w:val="22"/>
          <w:szCs w:val="22"/>
        </w:rPr>
        <w:t xml:space="preserve">cost_category — high | medium | low</w:t>
      </w:r>
    </w:p>
    <w:p>
      <w:pPr>
        <w:spacing w:after="0" w:before="60"/>
      </w:pPr>
      <w:r>
        <w:t xml:space="preserve"/>
      </w:r>
    </w:p>
    <w:p>
      <w:pPr>
        <w:pStyle w:val="Heading2"/>
        <w:spacing w:after="120" w:before="240"/>
      </w:pPr>
      <w:r>
        <w:rPr>
          <w:rFonts w:ascii="Arial" w:cs="Arial" w:eastAsia="Arial" w:hAnsi="Arial"/>
          <w:b/>
          <w:bCs/>
          <w:color w:val="1B6CA8"/>
          <w:sz w:val="28"/>
          <w:szCs w:val="28"/>
        </w:rPr>
        <w:t xml:space="preserve">Part 2 — Billing Correlation Layer</w:t>
      </w:r>
    </w:p>
    <w:p>
      <w:pPr>
        <w:spacing w:after="100" w:before="60"/>
      </w:pPr>
      <w:r>
        <w:rPr>
          <w:rFonts w:ascii="Arial" w:cs="Arial" w:eastAsia="Arial" w:hAnsi="Arial"/>
          <w:b/>
          <w:bCs/>
          <w:sz w:val="22"/>
          <w:szCs w:val="22"/>
        </w:rPr>
        <w:t xml:space="preserve">This is what elevates the optimiser from a linter to a cost tool. </w:t>
      </w:r>
      <w:r>
        <w:rPr>
          <w:rFonts w:ascii="Arial" w:cs="Arial" w:eastAsia="Arial" w:hAnsi="Arial"/>
          <w:sz w:val="22"/>
          <w:szCs w:val="22"/>
        </w:rPr>
        <w:t xml:space="preserve">If the user has connected their cloud account, cross-reference detected patterns against live billing and invocation data. Example: you detect N+1 S3 calls in a Lambda named processOrders. CloudWatch shows 2 million invocations per month. Billing data shows S3 request costs of $180/month. Now you can say "this pattern is likely responsible for ~$180/month" — not just "this is inefficient".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Data needed</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Function invocation count</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CloudWatch / Cloud Monitoring / Azure Monitor — GetMetricStatistics on Invocations</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Per-resource daily cost</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Explorer / BigQuery billing export / Azure Cost Management — already collected in Phase 1</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Function name → resource ID mapping</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resources table populated during your infrastructure scan</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Average duration per invocation</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CloudWatch Duration metric — higher duration = higher cost per invoke</w:t>
            </w:r>
          </w:p>
        </w:tc>
      </w:tr>
    </w:tbl>
    <w:p>
      <w:pPr>
        <w:spacing w:after="0" w:before="60"/>
      </w:pPr>
      <w:r>
        <w:t xml:space="preserve"/>
      </w:r>
    </w:p>
    <w:p>
      <w:pPr>
        <w:pStyle w:val="Heading2"/>
        <w:spacing w:after="120" w:before="240"/>
      </w:pPr>
      <w:r>
        <w:rPr>
          <w:rFonts w:ascii="Arial" w:cs="Arial" w:eastAsia="Arial" w:hAnsi="Arial"/>
          <w:b/>
          <w:bCs/>
          <w:color w:val="1B6CA8"/>
          <w:sz w:val="28"/>
          <w:szCs w:val="28"/>
        </w:rPr>
        <w:t xml:space="preserve">Part 3 — Proposals UI</w:t>
      </w:r>
    </w:p>
    <w:p>
      <w:pPr>
        <w:spacing w:after="100" w:before="60"/>
      </w:pPr>
      <w:r>
        <w:rPr>
          <w:rFonts w:ascii="Arial" w:cs="Arial" w:eastAsia="Arial" w:hAnsi="Arial"/>
          <w:sz w:val="22"/>
          <w:szCs w:val="22"/>
        </w:rPr>
        <w:t xml:space="preserve">Code optimisation suggestions use the same proposal card format as infrastructure issues, with two key differences:</w:t>
      </w:r>
    </w:p>
    <w:p>
      <w:pPr>
        <w:pStyle w:val="ListParagraph"/>
        <w:numPr>
          <w:ilvl w:val="0"/>
          <w:numId w:val="2"/>
        </w:numPr>
        <w:spacing w:after="40" w:before="40"/>
      </w:pPr>
      <w:r>
        <w:rPr>
          <w:rFonts w:ascii="Arial" w:cs="Arial" w:eastAsia="Arial" w:hAnsi="Arial"/>
          <w:sz w:val="22"/>
          <w:szCs w:val="22"/>
        </w:rPr>
        <w:t xml:space="preserve">No Execute button — the fix is a code snippet the developer applies manually. There is no MFA gate, no PostgreSQL locking, no live cloud call.</w:t>
      </w:r>
    </w:p>
    <w:p>
      <w:pPr>
        <w:pStyle w:val="ListParagraph"/>
        <w:numPr>
          <w:ilvl w:val="0"/>
          <w:numId w:val="2"/>
        </w:numPr>
        <w:spacing w:after="40" w:before="40"/>
      </w:pPr>
      <w:r>
        <w:rPr>
          <w:rFonts w:ascii="Arial" w:cs="Arial" w:eastAsia="Arial" w:hAnsi="Arial"/>
          <w:sz w:val="22"/>
          <w:szCs w:val="22"/>
        </w:rPr>
        <w:t xml:space="preserve">A "View in file" link — shows the file path and line number, and if you integrate a GitHub URL pattern, links directly to that line in the repository.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B" w:val="clear"/>
            <w:tcMar>
              <w:top w:type="dxa" w:w="120"/>
              <w:left w:type="dxa" w:w="180"/>
              <w:bottom w:type="dxa" w:w="120"/>
              <w:right w:type="dxa" w:w="180"/>
            </w:tcMar>
          </w:tcPr>
          <w:p>
            <w:pPr>
              <w:spacing w:after="60" w:before="0"/>
            </w:pPr>
            <w:r>
              <w:rPr>
                <w:rFonts w:ascii="Arial" w:cs="Arial" w:eastAsia="Arial" w:hAnsi="Arial"/>
                <w:b/>
                <w:bCs/>
                <w:color w:val="1B6CA8"/>
                <w:sz w:val="22"/>
                <w:szCs w:val="22"/>
              </w:rPr>
              <w:t xml:space="preserve">Important: </w:t>
            </w:r>
            <w:r>
              <w:rPr>
                <w:rFonts w:ascii="Arial" w:cs="Arial" w:eastAsia="Arial" w:hAnsi="Arial"/>
                <w:sz w:val="22"/>
                <w:szCs w:val="22"/>
              </w:rPr>
              <w:t xml:space="preserve">Because code proposals never touch live infrastructure, they are safe to show in Demo Mode even without real credentials. Pre-seed a few code findings in your demo dataset alongside the infrastructure findings.</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8. The Four Safety Layers</w:t>
      </w:r>
    </w:p>
    <w:p>
      <w:pPr>
        <w:pBdr>
          <w:bottom w:val="single" w:color="1B6CA8" w:sz="6" w:space="1"/>
        </w:pBdr>
        <w:spacing w:after="160" w:before="0"/>
      </w:pPr>
      <w:r>
        <w:t xml:space="preserve"/>
      </w:r>
    </w:p>
    <w:p>
      <w:pPr>
        <w:spacing w:after="100" w:before="60"/>
      </w:pPr>
      <w:r>
        <w:rPr>
          <w:rFonts w:ascii="Arial" w:cs="Arial" w:eastAsia="Arial" w:hAnsi="Arial"/>
          <w:sz w:val="22"/>
          <w:szCs w:val="22"/>
        </w:rPr>
        <w:t xml:space="preserve">The biggest risk in any agentic system is the AI proposing the wrong action. These four layers work together proportionally — not every action needs every layer.</w:t>
      </w:r>
    </w:p>
    <w:p>
      <w:pPr>
        <w:spacing w:after="0" w:before="60"/>
      </w:pPr>
      <w:r>
        <w:t xml:space="preserve"/>
      </w:r>
    </w:p>
    <w:p>
      <w:pPr>
        <w:pStyle w:val="Heading3"/>
        <w:spacing w:after="80" w:before="180"/>
      </w:pPr>
      <w:r>
        <w:rPr>
          <w:rFonts w:ascii="Arial" w:cs="Arial" w:eastAsia="Arial" w:hAnsi="Arial"/>
          <w:b/>
          <w:bCs/>
          <w:color w:val="2E4057"/>
          <w:sz w:val="24"/>
          <w:szCs w:val="24"/>
        </w:rPr>
        <w:t xml:space="preserve">Layer 1 — Rule-Based Pre-Filter (always runs, zero cost)</w:t>
      </w:r>
    </w:p>
    <w:p>
      <w:pPr>
        <w:pStyle w:val="ListParagraph"/>
        <w:numPr>
          <w:ilvl w:val="0"/>
          <w:numId w:val="2"/>
        </w:numPr>
        <w:spacing w:after="40" w:before="40"/>
      </w:pPr>
      <w:r>
        <w:rPr>
          <w:rFonts w:ascii="Arial" w:cs="Arial" w:eastAsia="Arial" w:hAnsi="Arial"/>
          <w:sz w:val="22"/>
          <w:szCs w:val="22"/>
        </w:rPr>
        <w:t xml:space="preserve">Skip any resource tagged with sentinel:protected=true or env=prod</w:t>
      </w:r>
    </w:p>
    <w:p>
      <w:pPr>
        <w:pStyle w:val="ListParagraph"/>
        <w:numPr>
          <w:ilvl w:val="0"/>
          <w:numId w:val="2"/>
        </w:numPr>
        <w:spacing w:after="40" w:before="40"/>
      </w:pPr>
      <w:r>
        <w:rPr>
          <w:rFonts w:ascii="Arial" w:cs="Arial" w:eastAsia="Arial" w:hAnsi="Arial"/>
          <w:sz w:val="22"/>
          <w:szCs w:val="22"/>
        </w:rPr>
        <w:t xml:space="preserve">Enforce hard minimum: resource must be idle for at least 30 days before it can be proposed for termination</w:t>
      </w:r>
    </w:p>
    <w:p>
      <w:pPr>
        <w:pStyle w:val="ListParagraph"/>
        <w:numPr>
          <w:ilvl w:val="0"/>
          <w:numId w:val="2"/>
        </w:numPr>
        <w:spacing w:after="40" w:before="40"/>
      </w:pPr>
      <w:r>
        <w:rPr>
          <w:rFonts w:ascii="Arial" w:cs="Arial" w:eastAsia="Arial" w:hAnsi="Arial"/>
          <w:sz w:val="22"/>
          <w:szCs w:val="22"/>
        </w:rPr>
        <w:t xml:space="preserve">Skip resources costing less than $5/month — not worth the risk</w:t>
      </w:r>
    </w:p>
    <w:p>
      <w:pPr>
        <w:pStyle w:val="ListParagraph"/>
        <w:numPr>
          <w:ilvl w:val="0"/>
          <w:numId w:val="2"/>
        </w:numPr>
        <w:spacing w:after="40" w:before="40"/>
      </w:pPr>
      <w:r>
        <w:rPr>
          <w:rFonts w:ascii="Arial" w:cs="Arial" w:eastAsia="Arial" w:hAnsi="Arial"/>
          <w:sz w:val="22"/>
          <w:szCs w:val="22"/>
        </w:rPr>
        <w:t xml:space="preserve">This is a simple if-statement in Node.js. Zero latency. No exceptions.</w:t>
      </w:r>
    </w:p>
    <w:p>
      <w:pPr>
        <w:spacing w:after="0" w:before="60"/>
      </w:pPr>
      <w:r>
        <w:t xml:space="preserve"/>
      </w:r>
    </w:p>
    <w:p>
      <w:pPr>
        <w:pStyle w:val="Heading3"/>
        <w:spacing w:after="80" w:before="180"/>
      </w:pPr>
      <w:r>
        <w:rPr>
          <w:rFonts w:ascii="Arial" w:cs="Arial" w:eastAsia="Arial" w:hAnsi="Arial"/>
          <w:b/>
          <w:bCs/>
          <w:color w:val="2E4057"/>
          <w:sz w:val="24"/>
          <w:szCs w:val="24"/>
        </w:rPr>
        <w:t xml:space="preserve">Layer 2 — LLM Confidence Scoring + Dual-Pass (medium and high risk)</w:t>
      </w:r>
    </w:p>
    <w:p>
      <w:pPr>
        <w:pStyle w:val="ListParagraph"/>
        <w:numPr>
          <w:ilvl w:val="0"/>
          <w:numId w:val="2"/>
        </w:numPr>
        <w:spacing w:after="40" w:before="40"/>
      </w:pPr>
      <w:r>
        <w:rPr>
          <w:rFonts w:ascii="Arial" w:cs="Arial" w:eastAsia="Arial" w:hAnsi="Arial"/>
          <w:sz w:val="22"/>
          <w:szCs w:val="22"/>
        </w:rPr>
        <w:t xml:space="preserve">Force the LLM to return a confidence score 0–100 in its JSON output</w:t>
      </w:r>
    </w:p>
    <w:p>
      <w:pPr>
        <w:pStyle w:val="ListParagraph"/>
        <w:numPr>
          <w:ilvl w:val="0"/>
          <w:numId w:val="2"/>
        </w:numPr>
        <w:spacing w:after="40" w:before="40"/>
      </w:pPr>
      <w:r>
        <w:rPr>
          <w:rFonts w:ascii="Arial" w:cs="Arial" w:eastAsia="Arial" w:hAnsi="Arial"/>
          <w:sz w:val="22"/>
          <w:szCs w:val="22"/>
        </w:rPr>
        <w:t xml:space="preserve">Proposals below 80% confidence are shown as "uncertain" with no Execute button</w:t>
      </w:r>
    </w:p>
    <w:p>
      <w:pPr>
        <w:pStyle w:val="ListParagraph"/>
        <w:numPr>
          <w:ilvl w:val="0"/>
          <w:numId w:val="2"/>
        </w:numPr>
        <w:spacing w:after="40" w:before="40"/>
      </w:pPr>
      <w:r>
        <w:rPr>
          <w:rFonts w:ascii="Arial" w:cs="Arial" w:eastAsia="Arial" w:hAnsi="Arial"/>
          <w:sz w:val="22"/>
          <w:szCs w:val="22"/>
        </w:rPr>
        <w:t xml:space="preserve">For high-risk actions only: run a second LLM call explicitly asked to find reasons the first verdict could be wrong</w:t>
      </w:r>
    </w:p>
    <w:p>
      <w:pPr>
        <w:pStyle w:val="ListParagraph"/>
        <w:numPr>
          <w:ilvl w:val="0"/>
          <w:numId w:val="2"/>
        </w:numPr>
        <w:spacing w:after="40" w:before="40"/>
      </w:pPr>
      <w:r>
        <w:rPr>
          <w:rFonts w:ascii="Arial" w:cs="Arial" w:eastAsia="Arial" w:hAnsi="Arial"/>
          <w:sz w:val="22"/>
          <w:szCs w:val="22"/>
        </w:rPr>
        <w:t xml:space="preserve">Validate that the returned resource_id exactly matches the input ID — discard if it does not</w:t>
      </w:r>
    </w:p>
    <w:p>
      <w:pPr>
        <w:spacing w:after="0" w:before="60"/>
      </w:pPr>
      <w:r>
        <w:t xml:space="preserve"/>
      </w:r>
    </w:p>
    <w:p>
      <w:pPr>
        <w:pStyle w:val="Heading3"/>
        <w:spacing w:after="80" w:before="180"/>
      </w:pPr>
      <w:r>
        <w:rPr>
          <w:rFonts w:ascii="Arial" w:cs="Arial" w:eastAsia="Arial" w:hAnsi="Arial"/>
          <w:b/>
          <w:bCs/>
          <w:color w:val="2E4057"/>
          <w:sz w:val="24"/>
          <w:szCs w:val="24"/>
        </w:rPr>
        <w:t xml:space="preserve">Layer 3 — Real-Time Pre-Execution Verification (before every write)</w:t>
      </w:r>
    </w:p>
    <w:p>
      <w:pPr>
        <w:pStyle w:val="ListParagraph"/>
        <w:numPr>
          <w:ilvl w:val="0"/>
          <w:numId w:val="2"/>
        </w:numPr>
        <w:spacing w:after="40" w:before="40"/>
      </w:pPr>
      <w:r>
        <w:rPr>
          <w:rFonts w:ascii="Arial" w:cs="Arial" w:eastAsia="Arial" w:hAnsi="Arial"/>
          <w:sz w:val="22"/>
          <w:szCs w:val="22"/>
        </w:rPr>
        <w:t xml:space="preserve">Acquire a PostgreSQL row lock on the resource before touching it</w:t>
      </w:r>
    </w:p>
    <w:p>
      <w:pPr>
        <w:pStyle w:val="ListParagraph"/>
        <w:numPr>
          <w:ilvl w:val="0"/>
          <w:numId w:val="2"/>
        </w:numPr>
        <w:spacing w:after="40" w:before="40"/>
      </w:pPr>
      <w:r>
        <w:rPr>
          <w:rFonts w:ascii="Arial" w:cs="Arial" w:eastAsia="Arial" w:hAnsi="Arial"/>
          <w:sz w:val="22"/>
          <w:szCs w:val="22"/>
        </w:rPr>
        <w:t xml:space="preserve">Re-fetch the live resource state from the cloud right before executing</w:t>
      </w:r>
    </w:p>
    <w:p>
      <w:pPr>
        <w:pStyle w:val="ListParagraph"/>
        <w:numPr>
          <w:ilvl w:val="0"/>
          <w:numId w:val="2"/>
        </w:numPr>
        <w:spacing w:after="40" w:before="40"/>
      </w:pPr>
      <w:r>
        <w:rPr>
          <w:rFonts w:ascii="Arial" w:cs="Arial" w:eastAsia="Arial" w:hAnsi="Arial"/>
          <w:sz w:val="22"/>
          <w:szCs w:val="22"/>
        </w:rPr>
        <w:t xml:space="preserve">If the state changed since the proposal was created, abort and notify the user</w:t>
      </w:r>
    </w:p>
    <w:p>
      <w:pPr>
        <w:pStyle w:val="ListParagraph"/>
        <w:numPr>
          <w:ilvl w:val="0"/>
          <w:numId w:val="2"/>
        </w:numPr>
        <w:spacing w:after="40" w:before="40"/>
      </w:pPr>
      <w:r>
        <w:rPr>
          <w:rFonts w:ascii="Arial" w:cs="Arial" w:eastAsia="Arial" w:hAnsi="Arial"/>
          <w:sz w:val="22"/>
          <w:szCs w:val="22"/>
        </w:rPr>
        <w:t xml:space="preserve">Proposals older than 24 hours cannot be executed — require a fresh scan</w:t>
      </w:r>
    </w:p>
    <w:p>
      <w:pPr>
        <w:spacing w:after="0" w:before="60"/>
      </w:pPr>
      <w:r>
        <w:t xml:space="preserve"/>
      </w:r>
    </w:p>
    <w:p>
      <w:pPr>
        <w:pStyle w:val="Heading3"/>
        <w:spacing w:after="80" w:before="180"/>
      </w:pPr>
      <w:r>
        <w:rPr>
          <w:rFonts w:ascii="Arial" w:cs="Arial" w:eastAsia="Arial" w:hAnsi="Arial"/>
          <w:b/>
          <w:bCs/>
          <w:color w:val="2E4057"/>
          <w:sz w:val="24"/>
          <w:szCs w:val="24"/>
        </w:rPr>
        <w:t xml:space="preserve">Layer 4 — UX Transparency and Friction (proportional to risk)</w:t>
      </w:r>
    </w:p>
    <w:p>
      <w:pPr>
        <w:pStyle w:val="ListParagraph"/>
        <w:numPr>
          <w:ilvl w:val="0"/>
          <w:numId w:val="2"/>
        </w:numPr>
        <w:spacing w:after="40" w:before="40"/>
      </w:pPr>
      <w:r>
        <w:rPr>
          <w:rFonts w:ascii="Arial" w:cs="Arial" w:eastAsia="Arial" w:hAnsi="Arial"/>
          <w:sz w:val="22"/>
          <w:szCs w:val="22"/>
        </w:rPr>
        <w:t xml:space="preserve">Low risk (add tag): one-click approve, no MFA</w:t>
      </w:r>
    </w:p>
    <w:p>
      <w:pPr>
        <w:pStyle w:val="ListParagraph"/>
        <w:numPr>
          <w:ilvl w:val="0"/>
          <w:numId w:val="2"/>
        </w:numPr>
        <w:spacing w:after="40" w:before="40"/>
      </w:pPr>
      <w:r>
        <w:rPr>
          <w:rFonts w:ascii="Arial" w:cs="Arial" w:eastAsia="Arial" w:hAnsi="Arial"/>
          <w:sz w:val="22"/>
          <w:szCs w:val="22"/>
        </w:rPr>
        <w:t xml:space="preserve">Medium risk (IAM change, stop instance): confirmation dialog, no MFA</w:t>
      </w:r>
    </w:p>
    <w:p>
      <w:pPr>
        <w:pStyle w:val="ListParagraph"/>
        <w:numPr>
          <w:ilvl w:val="0"/>
          <w:numId w:val="2"/>
        </w:numPr>
        <w:spacing w:after="40" w:before="40"/>
      </w:pPr>
      <w:r>
        <w:rPr>
          <w:rFonts w:ascii="Arial" w:cs="Arial" w:eastAsia="Arial" w:hAnsi="Arial"/>
          <w:sz w:val="22"/>
          <w:szCs w:val="22"/>
        </w:rPr>
        <w:t xml:space="preserve">High risk (terminate compute, delete storage): MFA required every time</w:t>
      </w:r>
    </w:p>
    <w:p>
      <w:pPr>
        <w:pStyle w:val="ListParagraph"/>
        <w:numPr>
          <w:ilvl w:val="0"/>
          <w:numId w:val="2"/>
        </w:numPr>
        <w:spacing w:after="40" w:before="40"/>
      </w:pPr>
      <w:r>
        <w:rPr>
          <w:rFonts w:ascii="Arial" w:cs="Arial" w:eastAsia="Arial" w:hAnsi="Arial"/>
          <w:sz w:val="22"/>
          <w:szCs w:val="22"/>
        </w:rPr>
        <w:t xml:space="preserve">Always show the full evidence array and the exact code that will run, before the user approves</w:t>
      </w:r>
    </w:p>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9. Key Database Tables</w:t>
      </w:r>
    </w:p>
    <w:p>
      <w:pPr>
        <w:pBdr>
          <w:bottom w:val="single" w:color="1B6CA8" w:sz="6"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840"/>
            <w:tcBorders>
              <w:top w:val="single" w:color="C5D5E8" w:sz="1"/>
              <w:left w:val="single" w:color="C5D5E8" w:sz="1"/>
              <w:bottom w:val="single" w:color="C5D5E8" w:sz="1"/>
              <w:right w:val="single" w:color="C5D5E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cloud_accounts</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Provider (aws/gcp/azure), credentials (encrypted), region, connection_status. One row per connected account.</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resources</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VM, bucket, IAM role found during scans. Updated on every scan with current status and metrics.</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scans</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record of each scan run: start time, end time, issues found, trigger type, provider.</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proposals</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fix the AI proposes. Stores resource_id, issue_type, severity, remediation_code, confidence_score, status (pending/approved/rejected/resolved), expiry timestamp.</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code_proposals</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optimisation findings. Stores file, line, pattern, description, suggestion, cost_category, billing_correlation_usd, status.</w:t>
            </w:r>
          </w:p>
        </w:tc>
      </w:tr>
      <w:tr>
        <w:tc>
          <w:tcPr>
            <w:tcW w:type="dxa" w:w="25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2E4057"/>
                <w:sz w:val="20"/>
                <w:szCs w:val="20"/>
              </w:rPr>
              <w:t xml:space="preserve">audit_logs</w:t>
            </w:r>
          </w:p>
        </w:tc>
        <w:tc>
          <w:tcPr>
            <w:tcW w:type="dxa" w:w="68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Immutable record of every action taken. Who approved it, when, what code ran, pre and post state.</w:t>
            </w:r>
          </w:p>
        </w:tc>
      </w:tr>
      <w:tr>
        <w:tc>
          <w:tcPr>
            <w:tcW w:type="dxa" w:w="252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2E4057"/>
                <w:sz w:val="20"/>
                <w:szCs w:val="20"/>
              </w:rPr>
              <w:t xml:space="preserve">security_policies</w:t>
            </w:r>
          </w:p>
        </w:tc>
        <w:tc>
          <w:tcPr>
            <w:tcW w:type="dxa" w:w="6840"/>
            <w:tcBorders>
              <w:top w:val="single" w:color="C5D5E8" w:sz="1"/>
              <w:left w:val="single" w:color="C5D5E8" w:sz="1"/>
              <w:bottom w:val="single" w:color="C5D5E8" w:sz="1"/>
              <w:right w:val="single" w:color="C5D5E8"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CIS benchmark rules stored as text + pgvector embeddings + cloud_provider tag (aws/gcp/azure).</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10. Key Challenges and How to Solve Them</w:t>
      </w:r>
    </w:p>
    <w:p>
      <w:pPr>
        <w:pBdr>
          <w:bottom w:val="single" w:color="1B6CA8" w:sz="6" w:space="1"/>
        </w:pBdr>
        <w:spacing w:after="160" w:before="0"/>
      </w:pPr>
      <w:r>
        <w:t xml:space="preserve"/>
      </w:r>
    </w:p>
    <w:p>
      <w:pPr>
        <w:spacing w:after="0" w:before="60"/>
      </w:pPr>
      <w:r>
        <w:t xml:space="preserve"/>
      </w:r>
    </w:p>
    <w:p>
      <w:pPr>
        <w:pStyle w:val="Heading3"/>
        <w:spacing w:after="80" w:before="180"/>
      </w:pPr>
      <w:r>
        <w:rPr>
          <w:rFonts w:ascii="Arial" w:cs="Arial" w:eastAsia="Arial" w:hAnsi="Arial"/>
          <w:b/>
          <w:bCs/>
          <w:color w:val="2E4057"/>
          <w:sz w:val="24"/>
          <w:szCs w:val="24"/>
        </w:rPr>
        <w:t xml:space="preserve">The LLM proposes the wrong verdict</w:t>
      </w:r>
    </w:p>
    <w:p>
      <w:pPr>
        <w:spacing w:after="100" w:before="60"/>
      </w:pPr>
      <w:r>
        <w:rPr>
          <w:rFonts w:ascii="Arial" w:cs="Arial" w:eastAsia="Arial" w:hAnsi="Arial"/>
          <w:sz w:val="22"/>
          <w:szCs w:val="22"/>
        </w:rPr>
        <w:t xml:space="preserve">The AI might flag a healthy production instance as a zombie because it had low CPU during a maintenance window, or confuse two resources with similar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B" w:val="clear"/>
            <w:tcMar>
              <w:top w:type="dxa" w:w="120"/>
              <w:left w:type="dxa" w:w="180"/>
              <w:bottom w:type="dxa" w:w="120"/>
              <w:right w:type="dxa" w:w="180"/>
            </w:tcMar>
          </w:tcPr>
          <w:p>
            <w:pPr>
              <w:spacing w:after="60" w:before="0"/>
            </w:pPr>
            <w:r>
              <w:rPr>
                <w:rFonts w:ascii="Arial" w:cs="Arial" w:eastAsia="Arial" w:hAnsi="Arial"/>
                <w:b/>
                <w:bCs/>
                <w:color w:val="1B6CA8"/>
                <w:sz w:val="22"/>
                <w:szCs w:val="22"/>
              </w:rPr>
              <w:t xml:space="preserve">Fix: </w:t>
            </w:r>
            <w:r>
              <w:rPr>
                <w:rFonts w:ascii="Arial" w:cs="Arial" w:eastAsia="Arial" w:hAnsi="Arial"/>
                <w:sz w:val="22"/>
                <w:szCs w:val="22"/>
              </w:rPr>
              <w:t xml:space="preserve">Use the four safety layers. Force JSON output with a confidence score, validate the resource_id, and always show the full reasoning to the user before they approve anything.</w:t>
            </w:r>
          </w:p>
        </w:tc>
      </w:tr>
    </w:tbl>
    <w:p>
      <w:pPr>
        <w:spacing w:after="0" w:before="60"/>
      </w:pPr>
      <w:r>
        <w:t xml:space="preserve"/>
      </w:r>
    </w:p>
    <w:p>
      <w:pPr>
        <w:pStyle w:val="Heading3"/>
        <w:spacing w:after="80" w:before="180"/>
      </w:pPr>
      <w:r>
        <w:rPr>
          <w:rFonts w:ascii="Arial" w:cs="Arial" w:eastAsia="Arial" w:hAnsi="Arial"/>
          <w:b/>
          <w:bCs/>
          <w:color w:val="2E4057"/>
          <w:sz w:val="24"/>
          <w:szCs w:val="24"/>
        </w:rPr>
        <w:t xml:space="preserve">Token window overload — too much data for the LLM</w:t>
      </w:r>
    </w:p>
    <w:p>
      <w:pPr>
        <w:spacing w:after="100" w:before="60"/>
      </w:pPr>
      <w:r>
        <w:rPr>
          <w:rFonts w:ascii="Arial" w:cs="Arial" w:eastAsia="Arial" w:hAnsi="Arial"/>
          <w:sz w:val="22"/>
          <w:szCs w:val="22"/>
        </w:rPr>
        <w:t xml:space="preserve">A real cloud account can have thousands of resources. You cannot paste all the JSON into one LLM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B" w:val="clear"/>
            <w:tcMar>
              <w:top w:type="dxa" w:w="120"/>
              <w:left w:type="dxa" w:w="180"/>
              <w:bottom w:type="dxa" w:w="120"/>
              <w:right w:type="dxa" w:w="180"/>
            </w:tcMar>
          </w:tcPr>
          <w:p>
            <w:pPr>
              <w:spacing w:after="60" w:before="0"/>
            </w:pPr>
            <w:r>
              <w:rPr>
                <w:rFonts w:ascii="Arial" w:cs="Arial" w:eastAsia="Arial" w:hAnsi="Arial"/>
                <w:b/>
                <w:bCs/>
                <w:color w:val="1B6CA8"/>
                <w:sz w:val="22"/>
                <w:szCs w:val="22"/>
              </w:rPr>
              <w:t xml:space="preserve">Fix: </w:t>
            </w:r>
            <w:r>
              <w:rPr>
                <w:rFonts w:ascii="Arial" w:cs="Arial" w:eastAsia="Arial" w:hAnsi="Arial"/>
                <w:sz w:val="22"/>
                <w:szCs w:val="22"/>
              </w:rPr>
              <w:t xml:space="preserve">Use the Map-Reduce pattern. Group resources into clusters: Network, Compute, Storage, IAM. Run a separate specialised sub-agent for each cluster. Each sub-agent only sees the resources relevant to it. Then a final summariser agent combines the results.</w:t>
            </w:r>
          </w:p>
        </w:tc>
      </w:tr>
    </w:tbl>
    <w:p>
      <w:pPr>
        <w:spacing w:after="0" w:before="60"/>
      </w:pPr>
      <w:r>
        <w:t xml:space="preserve"/>
      </w:r>
    </w:p>
    <w:p>
      <w:pPr>
        <w:pStyle w:val="Heading3"/>
        <w:spacing w:after="80" w:before="180"/>
      </w:pPr>
      <w:r>
        <w:rPr>
          <w:rFonts w:ascii="Arial" w:cs="Arial" w:eastAsia="Arial" w:hAnsi="Arial"/>
          <w:b/>
          <w:bCs/>
          <w:color w:val="2E4057"/>
          <w:sz w:val="24"/>
          <w:szCs w:val="24"/>
        </w:rPr>
        <w:t xml:space="preserve">Race conditions — state changes between scan and execution</w:t>
      </w:r>
    </w:p>
    <w:p>
      <w:pPr>
        <w:spacing w:after="100" w:before="60"/>
      </w:pPr>
      <w:r>
        <w:rPr>
          <w:rFonts w:ascii="Arial" w:cs="Arial" w:eastAsia="Arial" w:hAnsi="Arial"/>
          <w:sz w:val="22"/>
          <w:szCs w:val="22"/>
        </w:rPr>
        <w:t xml:space="preserve">The scan runs at 9 AM and flags an instance. The user approves at 2 PM. But between those times someone manually stopped that instance. Now Sentinel tries to terminate something that no longer exists in that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B" w:val="clear"/>
            <w:tcMar>
              <w:top w:type="dxa" w:w="120"/>
              <w:left w:type="dxa" w:w="180"/>
              <w:bottom w:type="dxa" w:w="120"/>
              <w:right w:type="dxa" w:w="180"/>
            </w:tcMar>
          </w:tcPr>
          <w:p>
            <w:pPr>
              <w:spacing w:after="60" w:before="0"/>
            </w:pPr>
            <w:r>
              <w:rPr>
                <w:rFonts w:ascii="Arial" w:cs="Arial" w:eastAsia="Arial" w:hAnsi="Arial"/>
                <w:b/>
                <w:bCs/>
                <w:color w:val="1B6CA8"/>
                <w:sz w:val="22"/>
                <w:szCs w:val="22"/>
              </w:rPr>
              <w:t xml:space="preserve">Fix: </w:t>
            </w:r>
            <w:r>
              <w:rPr>
                <w:rFonts w:ascii="Arial" w:cs="Arial" w:eastAsia="Arial" w:hAnsi="Arial"/>
                <w:sz w:val="22"/>
                <w:szCs w:val="22"/>
              </w:rPr>
              <w:t xml:space="preserve">Add a 24-hour expiry on proposals. Before executing, re-fetch the live state from the cloud and compare it to the state recorded during the scan. If anything changed, abort and ask the user to re-scan first.</w:t>
            </w:r>
          </w:p>
        </w:tc>
      </w:tr>
    </w:tbl>
    <w:p>
      <w:pPr>
        <w:spacing w:after="0" w:before="60"/>
      </w:pPr>
      <w:r>
        <w:t xml:space="preserve"/>
      </w:r>
    </w:p>
    <w:p>
      <w:pPr>
        <w:pStyle w:val="Heading3"/>
        <w:spacing w:after="80" w:before="180"/>
      </w:pPr>
      <w:r>
        <w:rPr>
          <w:rFonts w:ascii="Arial" w:cs="Arial" w:eastAsia="Arial" w:hAnsi="Arial"/>
          <w:b/>
          <w:bCs/>
          <w:color w:val="2E4057"/>
          <w:sz w:val="24"/>
          <w:szCs w:val="24"/>
        </w:rPr>
        <w:t xml:space="preserve">Users do not trust the AI recommendations</w:t>
      </w:r>
    </w:p>
    <w:p>
      <w:pPr>
        <w:spacing w:after="100" w:before="60"/>
      </w:pPr>
      <w:r>
        <w:rPr>
          <w:rFonts w:ascii="Arial" w:cs="Arial" w:eastAsia="Arial" w:hAnsi="Arial"/>
          <w:sz w:val="22"/>
          <w:szCs w:val="22"/>
        </w:rPr>
        <w:t xml:space="preserve">If users cannot understand why Sentinel flagged something, they will reject every proposal out of 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B" w:val="clear"/>
            <w:tcMar>
              <w:top w:type="dxa" w:w="120"/>
              <w:left w:type="dxa" w:w="180"/>
              <w:bottom w:type="dxa" w:w="120"/>
              <w:right w:type="dxa" w:w="180"/>
            </w:tcMar>
          </w:tcPr>
          <w:p>
            <w:pPr>
              <w:spacing w:after="60" w:before="0"/>
            </w:pPr>
            <w:r>
              <w:rPr>
                <w:rFonts w:ascii="Arial" w:cs="Arial" w:eastAsia="Arial" w:hAnsi="Arial"/>
                <w:b/>
                <w:bCs/>
                <w:color w:val="1B6CA8"/>
                <w:sz w:val="22"/>
                <w:szCs w:val="22"/>
              </w:rPr>
              <w:t xml:space="preserve">Fix: </w:t>
            </w:r>
            <w:r>
              <w:rPr>
                <w:rFonts w:ascii="Arial" w:cs="Arial" w:eastAsia="Arial" w:hAnsi="Arial"/>
                <w:sz w:val="22"/>
                <w:szCs w:val="22"/>
              </w:rPr>
              <w:t xml:space="preserve">Show the full reasoning chain in the UI. Every proposal must display the exact metrics that triggered the flag, which CIS benchmark rule was violated, the LLM confidence score, and any counter-evidence the dual-pass found. When users see the evidence, they trust the verdict.</w:t>
            </w:r>
          </w:p>
        </w:tc>
      </w:tr>
    </w:tbl>
    <w:p>
      <w:pPr>
        <w:spacing w:after="0" w:before="120"/>
      </w:pPr>
      <w:r>
        <w:t xml:space="preserve"/>
      </w:r>
    </w:p>
    <w:p>
      <w:r>
        <w:br w:type="page"/>
      </w:r>
    </w:p>
    <w:p>
      <w:pPr>
        <w:pStyle w:val="Heading1"/>
        <w:spacing w:after="160" w:before="320"/>
      </w:pPr>
      <w:r>
        <w:rPr>
          <w:rFonts w:ascii="Arial" w:cs="Arial" w:eastAsia="Arial" w:hAnsi="Arial"/>
          <w:b/>
          <w:bCs/>
          <w:color w:val="2E4057"/>
          <w:sz w:val="36"/>
          <w:szCs w:val="36"/>
        </w:rPr>
        <w:t xml:space="preserve">11. How to Present This on Your Resume</w:t>
      </w:r>
    </w:p>
    <w:p>
      <w:pPr>
        <w:pBdr>
          <w:bottom w:val="single" w:color="1B6CA8" w:sz="6" w:space="1"/>
        </w:pBdr>
        <w:spacing w:after="160" w:before="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40"/>
              <w:bottom w:type="dxa" w:w="160"/>
              <w:right w:type="dxa" w:w="240"/>
            </w:tcMar>
          </w:tcPr>
          <w:p>
            <w:r>
              <w:rPr>
                <w:rFonts w:ascii="Arial" w:cs="Arial" w:eastAsia="Arial" w:hAnsi="Arial"/>
                <w:b/>
                <w:bCs/>
                <w:color w:val="2E4057"/>
                <w:sz w:val="22"/>
                <w:szCs w:val="22"/>
              </w:rPr>
              <w:t xml:space="preserve">Resume bullet point:</w:t>
            </w:r>
          </w:p>
          <w:p>
            <w:pPr>
              <w:spacing w:before="80"/>
            </w:pPr>
            <w:r>
              <w:rPr>
                <w:rFonts w:ascii="Arial" w:cs="Arial" w:eastAsia="Arial" w:hAnsi="Arial"/>
                <w:sz w:val="22"/>
                <w:szCs w:val="22"/>
              </w:rPr>
              <w:t xml:space="preserve">Built an autonomous multi-cloud auditor agent (LangGraph + pgvector RAG) that scans AWS, GCP, and Azure infrastructure, detects security breaches and zombie resources, and proposes executable Terraform and CLI fixes via a React approval dashboard with MFA-gated execution. Includes a static code analyser that cross-references serverless cost anti-patterns against live billing data to produce dollar-quantified optimisation proposals.</w:t>
            </w:r>
          </w:p>
        </w:tc>
      </w:tr>
    </w:tbl>
    <w:p>
      <w:pPr>
        <w:spacing w:after="0" w:before="120"/>
      </w:pPr>
      <w:r>
        <w:t xml:space="preserve"/>
      </w:r>
    </w:p>
    <w:p>
      <w:pPr>
        <w:pStyle w:val="Heading2"/>
        <w:spacing w:after="120" w:before="240"/>
      </w:pPr>
      <w:r>
        <w:rPr>
          <w:rFonts w:ascii="Arial" w:cs="Arial" w:eastAsia="Arial" w:hAnsi="Arial"/>
          <w:b/>
          <w:bCs/>
          <w:color w:val="1B6CA8"/>
          <w:sz w:val="28"/>
          <w:szCs w:val="28"/>
        </w:rPr>
        <w:t xml:space="preserve">What to Highlight in Interviews</w:t>
      </w:r>
    </w:p>
    <w:p>
      <w:pPr>
        <w:pStyle w:val="ListParagraph"/>
        <w:numPr>
          <w:ilvl w:val="0"/>
          <w:numId w:val="2"/>
        </w:numPr>
        <w:spacing w:after="40" w:before="40"/>
      </w:pPr>
      <w:r>
        <w:rPr>
          <w:rFonts w:ascii="Arial" w:cs="Arial" w:eastAsia="Arial" w:hAnsi="Arial"/>
          <w:sz w:val="22"/>
          <w:szCs w:val="22"/>
        </w:rPr>
        <w:t xml:space="preserve">RAG architecture: "I used pgvector with a cloud_provider tag to store CIS benchmark rules as embeddings scoped per cloud. Each prompt only receives the 5 most relevant policies for that provider, keeping token usage low and accuracy high."</w:t>
      </w:r>
    </w:p>
    <w:p>
      <w:pPr>
        <w:pStyle w:val="ListParagraph"/>
        <w:numPr>
          <w:ilvl w:val="0"/>
          <w:numId w:val="2"/>
        </w:numPr>
        <w:spacing w:after="40" w:before="40"/>
      </w:pPr>
      <w:r>
        <w:rPr>
          <w:rFonts w:ascii="Arial" w:cs="Arial" w:eastAsia="Arial" w:hAnsi="Arial"/>
          <w:sz w:val="22"/>
          <w:szCs w:val="22"/>
        </w:rPr>
        <w:t xml:space="preserve">Provider abstraction: "I designed a CloudProvider interface so the LangGraph agent never calls an SDK directly. Adding GCP or Azure means writing a new implementation class, not touching the agent."</w:t>
      </w:r>
    </w:p>
    <w:p>
      <w:pPr>
        <w:pStyle w:val="ListParagraph"/>
        <w:numPr>
          <w:ilvl w:val="0"/>
          <w:numId w:val="2"/>
        </w:numPr>
        <w:spacing w:after="40" w:before="40"/>
      </w:pPr>
      <w:r>
        <w:rPr>
          <w:rFonts w:ascii="Arial" w:cs="Arial" w:eastAsia="Arial" w:hAnsi="Arial"/>
          <w:sz w:val="22"/>
          <w:szCs w:val="22"/>
        </w:rPr>
        <w:t xml:space="preserve">Agentic safety: "I implemented a dual-pass LLM verification pattern where a second model call is explicitly prompted to find flaws in the first verdict before surfacing it to the user."</w:t>
      </w:r>
    </w:p>
    <w:p>
      <w:pPr>
        <w:pStyle w:val="ListParagraph"/>
        <w:numPr>
          <w:ilvl w:val="0"/>
          <w:numId w:val="2"/>
        </w:numPr>
        <w:spacing w:after="40" w:before="40"/>
      </w:pPr>
      <w:r>
        <w:rPr>
          <w:rFonts w:ascii="Arial" w:cs="Arial" w:eastAsia="Arial" w:hAnsi="Arial"/>
          <w:sz w:val="22"/>
          <w:szCs w:val="22"/>
        </w:rPr>
        <w:t xml:space="preserve">Race condition handling: "I used PostgreSQL row-level locking combined with a live cloud state re-fetch immediately before execution to prevent acting on stale proposals."</w:t>
      </w:r>
    </w:p>
    <w:p>
      <w:pPr>
        <w:pStyle w:val="ListParagraph"/>
        <w:numPr>
          <w:ilvl w:val="0"/>
          <w:numId w:val="2"/>
        </w:numPr>
        <w:spacing w:after="40" w:before="40"/>
      </w:pPr>
      <w:r>
        <w:rPr>
          <w:rFonts w:ascii="Arial" w:cs="Arial" w:eastAsia="Arial" w:hAnsi="Arial"/>
          <w:sz w:val="22"/>
          <w:szCs w:val="22"/>
        </w:rPr>
        <w:t xml:space="preserve">Code cost analysis: "I extended the agent to cross-reference static code anti-patterns with live billing and invocation metrics, so each suggestion includes an estimated monthly dollar impact — not just a code quality note."</w:t>
      </w:r>
    </w:p>
    <w:p>
      <w:pPr>
        <w:spacing w:after="0" w:before="120"/>
      </w:pPr>
      <w:r>
        <w:t xml:space="preserve"/>
      </w:r>
    </w:p>
    <w:p>
      <w:pPr>
        <w:pStyle w:val="Heading2"/>
        <w:spacing w:after="120" w:before="240"/>
      </w:pPr>
      <w:r>
        <w:rPr>
          <w:rFonts w:ascii="Arial" w:cs="Arial" w:eastAsia="Arial" w:hAnsi="Arial"/>
          <w:b/>
          <w:bCs/>
          <w:color w:val="1B6CA8"/>
          <w:sz w:val="28"/>
          <w:szCs w:val="28"/>
        </w:rPr>
        <w:t xml:space="preserve">Technical Decisions That Show Senior Thinking</w:t>
      </w:r>
    </w:p>
    <w:p>
      <w:pPr>
        <w:pStyle w:val="ListParagraph"/>
        <w:numPr>
          <w:ilvl w:val="0"/>
          <w:numId w:val="2"/>
        </w:numPr>
        <w:spacing w:after="40" w:before="40"/>
      </w:pPr>
      <w:r>
        <w:rPr>
          <w:rFonts w:ascii="Arial" w:cs="Arial" w:eastAsia="Arial" w:hAnsi="Arial"/>
          <w:sz w:val="22"/>
          <w:szCs w:val="22"/>
        </w:rPr>
        <w:t xml:space="preserve">Using Map-Reduce sub-agents per resource cluster instead of one giant prompt</w:t>
      </w:r>
    </w:p>
    <w:p>
      <w:pPr>
        <w:pStyle w:val="ListParagraph"/>
        <w:numPr>
          <w:ilvl w:val="0"/>
          <w:numId w:val="2"/>
        </w:numPr>
        <w:spacing w:after="40" w:before="40"/>
      </w:pPr>
      <w:r>
        <w:rPr>
          <w:rFonts w:ascii="Arial" w:cs="Arial" w:eastAsia="Arial" w:hAnsi="Arial"/>
          <w:sz w:val="22"/>
          <w:szCs w:val="22"/>
        </w:rPr>
        <w:t xml:space="preserve">Forcing structured JSON output with confidence scores and validating the schema before processing</w:t>
      </w:r>
    </w:p>
    <w:p>
      <w:pPr>
        <w:pStyle w:val="ListParagraph"/>
        <w:numPr>
          <w:ilvl w:val="0"/>
          <w:numId w:val="2"/>
        </w:numPr>
        <w:spacing w:after="40" w:before="40"/>
      </w:pPr>
      <w:r>
        <w:rPr>
          <w:rFonts w:ascii="Arial" w:cs="Arial" w:eastAsia="Arial" w:hAnsi="Arial"/>
          <w:sz w:val="22"/>
          <w:szCs w:val="22"/>
        </w:rPr>
        <w:t xml:space="preserve">Implementing proposal expiry (24h TTL) so users cannot act on stale data</w:t>
      </w:r>
    </w:p>
    <w:p>
      <w:pPr>
        <w:pStyle w:val="ListParagraph"/>
        <w:numPr>
          <w:ilvl w:val="0"/>
          <w:numId w:val="2"/>
        </w:numPr>
        <w:spacing w:after="40" w:before="40"/>
      </w:pPr>
      <w:r>
        <w:rPr>
          <w:rFonts w:ascii="Arial" w:cs="Arial" w:eastAsia="Arial" w:hAnsi="Arial"/>
          <w:sz w:val="22"/>
          <w:szCs w:val="22"/>
        </w:rPr>
        <w:t xml:space="preserve">Soft-delete pattern for compute: stop first, wait 48h, then terminate — giving a recovery window</w:t>
      </w:r>
    </w:p>
    <w:p>
      <w:pPr>
        <w:pStyle w:val="ListParagraph"/>
        <w:numPr>
          <w:ilvl w:val="0"/>
          <w:numId w:val="2"/>
        </w:numPr>
        <w:spacing w:after="40" w:before="40"/>
      </w:pPr>
      <w:r>
        <w:rPr>
          <w:rFonts w:ascii="Arial" w:cs="Arial" w:eastAsia="Arial" w:hAnsi="Arial"/>
          <w:sz w:val="22"/>
          <w:szCs w:val="22"/>
        </w:rPr>
        <w:t xml:space="preserve">Streaming agent reasoning via WebSocket instead of polling — shows understanding of real-time UX</w:t>
      </w:r>
    </w:p>
    <w:p>
      <w:pPr>
        <w:pStyle w:val="ListParagraph"/>
        <w:numPr>
          <w:ilvl w:val="0"/>
          <w:numId w:val="2"/>
        </w:numPr>
        <w:spacing w:after="40" w:before="40"/>
      </w:pPr>
      <w:r>
        <w:rPr>
          <w:rFonts w:ascii="Arial" w:cs="Arial" w:eastAsia="Arial" w:hAnsi="Arial"/>
          <w:sz w:val="22"/>
          <w:szCs w:val="22"/>
        </w:rPr>
        <w:t xml:space="preserve">Scoping pgvector retrieval by cloud_provider tag — shows understanding of RAG precision vs. recall tradeoffs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7FB" w:val="clear"/>
            <w:tcMar>
              <w:top w:type="dxa" w:w="120"/>
              <w:left w:type="dxa" w:w="180"/>
              <w:bottom w:type="dxa" w:w="120"/>
              <w:right w:type="dxa" w:w="180"/>
            </w:tcMar>
          </w:tcPr>
          <w:p>
            <w:pPr>
              <w:spacing w:after="60" w:before="0"/>
            </w:pPr>
            <w:r>
              <w:rPr>
                <w:rFonts w:ascii="Arial" w:cs="Arial" w:eastAsia="Arial" w:hAnsi="Arial"/>
                <w:b/>
                <w:bCs/>
                <w:color w:val="1B6CA8"/>
                <w:sz w:val="22"/>
                <w:szCs w:val="22"/>
              </w:rPr>
              <w:t xml:space="preserve">Remember: </w:t>
            </w:r>
            <w:r>
              <w:rPr>
                <w:rFonts w:ascii="Arial" w:cs="Arial" w:eastAsia="Arial" w:hAnsi="Arial"/>
                <w:sz w:val="22"/>
                <w:szCs w:val="22"/>
              </w:rPr>
              <w:t xml:space="preserve">Build each layer until it works, then add the next. A working data pipeline with no AI is more valuable than a broken AI agent with no data. Get real cloud data flowing first, then add intelligence on top of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2026-04-21T02:43:17.420Z</dcterms:created>
  <dcterms:modified xsi:type="dcterms:W3CDTF">2026-04-21T02:43:17.420Z</dcterms:modified>
</cp:coreProperties>
</file>

<file path=docProps/custom.xml><?xml version="1.0" encoding="utf-8"?>
<Properties xmlns="http://schemas.openxmlformats.org/officeDocument/2006/custom-properties" xmlns:vt="http://schemas.openxmlformats.org/officeDocument/2006/docPropsVTypes"/>
</file>