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6543051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579CEC1" w14:textId="1402DEF3" w:rsidR="008D7BB9" w:rsidRDefault="008D7BB9" w:rsidP="008D7BB9">
          <w:r>
            <w:rPr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63360" behindDoc="0" locked="0" layoutInCell="1" allowOverlap="1" wp14:anchorId="35B5D4F8" wp14:editId="40DC98B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922905" cy="2922905"/>
                <wp:effectExtent l="0" t="0" r="0" b="0"/>
                <wp:wrapSquare wrapText="bothSides"/>
                <wp:docPr id="1174018602" name="Picture 2" descr="A logo of a bank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4018602" name="Picture 2" descr="A logo of a bank&#10;&#10;Description automatically generated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905" cy="292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CFD8F49" w14:textId="01A3A926" w:rsidR="008D7BB9" w:rsidRDefault="008D7BB9" w:rsidP="008D7BB9">
          <w:pPr>
            <w:rPr>
              <w:b/>
              <w:bCs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E4EAAE8" wp14:editId="45CA5ECF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3634740</wp:posOffset>
                    </wp:positionV>
                    <wp:extent cx="5509895" cy="2034540"/>
                    <wp:effectExtent l="0" t="0" r="14605" b="3810"/>
                    <wp:wrapSquare wrapText="bothSides"/>
                    <wp:docPr id="11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09895" cy="2034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BA1A47" w14:textId="7695E26F" w:rsidR="008D7BB9" w:rsidRDefault="00000000" w:rsidP="008D7BB9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BC3162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Crown Bank of Canada</w:t>
                                    </w:r>
                                    <w:r w:rsidR="00BC3162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Written Status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A8F2309" w14:textId="77777777" w:rsidR="008D7BB9" w:rsidRDefault="008D7BB9" w:rsidP="008D7BB9">
                                    <w:pPr>
                                      <w:pStyle w:val="NoSpacing"/>
                                      <w:jc w:val="center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03FD2E2" w14:textId="6FE63EC8" w:rsidR="008D7BB9" w:rsidRDefault="008D7BB9" w:rsidP="008D7BB9">
                                <w:pPr>
                                  <w:pStyle w:val="NoSpacing"/>
                                  <w:jc w:val="center"/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4EAA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" o:spid="_x0000_s1026" type="#_x0000_t202" style="position:absolute;margin-left:0;margin-top:286.2pt;width:433.85pt;height:160.2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" filled="f" stroked="f" strokeweight=".5pt">
                    <v:textbox inset="0,0,0,0">
                      <w:txbxContent>
                        <w:p w14:paraId="7CBA1A47" w14:textId="7695E26F" w:rsidR="008D7BB9" w:rsidRDefault="00000000" w:rsidP="008D7BB9">
                          <w:pPr>
                            <w:pStyle w:val="NoSpacing"/>
                            <w:jc w:val="center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BC3162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Crown Bank of Canada</w:t>
                              </w:r>
                              <w:r w:rsidR="00BC3162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br/>
                                <w:t>Written Status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A8F2309" w14:textId="77777777" w:rsidR="008D7BB9" w:rsidRDefault="008D7BB9" w:rsidP="008D7BB9">
                              <w:pPr>
                                <w:pStyle w:val="NoSpacing"/>
                                <w:jc w:val="center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03FD2E2" w14:textId="6FE63EC8" w:rsidR="008D7BB9" w:rsidRDefault="008D7BB9" w:rsidP="008D7BB9">
                          <w:pPr>
                            <w:pStyle w:val="NoSpacing"/>
                            <w:jc w:val="center"/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6EE72C" wp14:editId="6270222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5687340</wp:posOffset>
                    </wp:positionV>
                    <wp:extent cx="5753100" cy="3467100"/>
                    <wp:effectExtent l="0" t="0" r="10160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3467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49B805" w14:textId="77777777" w:rsidR="00CD71C5" w:rsidRDefault="00CD71C5" w:rsidP="00CD71C5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76D0B70F" w14:textId="14F3CE9A" w:rsidR="008D7BB9" w:rsidRPr="00CD71C5" w:rsidRDefault="008D7BB9" w:rsidP="00CD71C5">
                                <w:pPr>
                                  <w:pStyle w:val="NoSpacing"/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  <w:r w:rsidRPr="005F2294">
                                  <w:rPr>
                                    <w:b/>
                                    <w:bCs/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t>Team #6</w:t>
                                </w:r>
                              </w:p>
                              <w:p w14:paraId="400BA23A" w14:textId="77777777" w:rsidR="008D7BB9" w:rsidRDefault="008D7BB9" w:rsidP="008D7BB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  <w:t xml:space="preserve">Elsie Umukoro </w:t>
                                </w:r>
                                <w:r w:rsidRPr="0057003D">
                                  <w:rPr>
                                    <w:color w:val="4C94D8" w:themeColor="text2" w:themeTint="80"/>
                                    <w:sz w:val="32"/>
                                    <w:szCs w:val="32"/>
                                  </w:rPr>
                                  <w:t>[Project Sponsor]</w:t>
                                </w:r>
                              </w:p>
                              <w:p w14:paraId="195B5494" w14:textId="77777777" w:rsidR="008D7BB9" w:rsidRPr="001925C1" w:rsidRDefault="008D7BB9" w:rsidP="008D7BB9">
                                <w:pPr>
                                  <w:pStyle w:val="NoSpacing"/>
                                  <w:spacing w:line="360" w:lineRule="auto"/>
                                  <w:rPr>
                                    <w:b/>
                                    <w:bCs/>
                                    <w:color w:val="002060"/>
                                    <w:sz w:val="32"/>
                                    <w:szCs w:val="32"/>
                                  </w:rPr>
                                </w:pPr>
                                <w:r w:rsidRPr="001925C1"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  <w:t>Ramya Krishnasamy</w:t>
                                </w:r>
                                <w:r w:rsidRPr="001925C1">
                                  <w:rPr>
                                    <w:b/>
                                    <w:bCs/>
                                    <w:color w:val="00206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A36163">
                                  <w:rPr>
                                    <w:color w:val="4C94D8" w:themeColor="text2" w:themeTint="80"/>
                                    <w:sz w:val="32"/>
                                    <w:szCs w:val="32"/>
                                  </w:rPr>
                                  <w:t>[Project Manager]</w:t>
                                </w:r>
                              </w:p>
                              <w:p w14:paraId="5FC86C82" w14:textId="77777777" w:rsidR="008D7BB9" w:rsidRPr="001925C1" w:rsidRDefault="008D7BB9" w:rsidP="008D7BB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</w:pPr>
                                <w:r w:rsidRPr="001925C1"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  <w:t>Kunj Shah</w:t>
                                </w:r>
                                <w:r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37067B">
                                  <w:rPr>
                                    <w:color w:val="4C94D8" w:themeColor="text2" w:themeTint="80"/>
                                    <w:sz w:val="32"/>
                                    <w:szCs w:val="32"/>
                                  </w:rPr>
                                  <w:t>[Business Analyst]</w:t>
                                </w:r>
                              </w:p>
                              <w:p w14:paraId="26F7A0A7" w14:textId="77777777" w:rsidR="008D7BB9" w:rsidRPr="001925C1" w:rsidRDefault="008D7BB9" w:rsidP="008D7BB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</w:pPr>
                                <w:r w:rsidRPr="001925C1"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  <w:t>Shubham Kiritkumar Thanki</w:t>
                                </w:r>
                                <w:r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37067B">
                                  <w:rPr>
                                    <w:color w:val="4C94D8" w:themeColor="text2" w:themeTint="80"/>
                                    <w:sz w:val="32"/>
                                    <w:szCs w:val="32"/>
                                  </w:rPr>
                                  <w:t>[Data Analyst]</w:t>
                                </w:r>
                              </w:p>
                              <w:p w14:paraId="04DAEFF4" w14:textId="77777777" w:rsidR="008D7BB9" w:rsidRPr="001925C1" w:rsidRDefault="008D7BB9" w:rsidP="008D7BB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</w:pPr>
                                <w:r w:rsidRPr="001925C1"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  <w:t xml:space="preserve">Neha </w:t>
                                </w:r>
                                <w:proofErr w:type="spellStart"/>
                                <w:r w:rsidRPr="001925C1"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  <w:t>Lingampally</w:t>
                                </w:r>
                                <w:proofErr w:type="spellEnd"/>
                                <w:r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37067B">
                                  <w:rPr>
                                    <w:color w:val="4C94D8" w:themeColor="text2" w:themeTint="80"/>
                                    <w:sz w:val="32"/>
                                    <w:szCs w:val="32"/>
                                  </w:rPr>
                                  <w:t>[Financial Representative]</w:t>
                                </w:r>
                              </w:p>
                              <w:p w14:paraId="5E34097A" w14:textId="77777777" w:rsidR="008D7BB9" w:rsidRPr="001925C1" w:rsidRDefault="008D7BB9" w:rsidP="008D7BB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</w:pPr>
                                <w:r w:rsidRPr="001925C1"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  <w:t>Shravani Soujanya Kodam</w:t>
                                </w:r>
                                <w:r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93160E">
                                  <w:rPr>
                                    <w:color w:val="4C94D8" w:themeColor="text2" w:themeTint="80"/>
                                    <w:sz w:val="32"/>
                                    <w:szCs w:val="32"/>
                                  </w:rPr>
                                  <w:t>[Documentation Expert]</w:t>
                                </w:r>
                              </w:p>
                              <w:p w14:paraId="0D5C831C" w14:textId="77777777" w:rsidR="008D7BB9" w:rsidRPr="001925C1" w:rsidRDefault="008D7BB9" w:rsidP="008D7BB9">
                                <w:pPr>
                                  <w:pStyle w:val="NoSpacing"/>
                                  <w:spacing w:line="360" w:lineRule="auto"/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</w:pPr>
                                <w:r w:rsidRPr="001925C1"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  <w:t>Shourya Sahni</w:t>
                                </w:r>
                                <w:r>
                                  <w:rPr>
                                    <w:color w:val="00206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93160E">
                                  <w:rPr>
                                    <w:color w:val="4C94D8" w:themeColor="text2" w:themeTint="80"/>
                                    <w:sz w:val="32"/>
                                    <w:szCs w:val="32"/>
                                  </w:rPr>
                                  <w:t>[Quality Analyst]</w:t>
                                </w:r>
                              </w:p>
                              <w:p w14:paraId="311E9154" w14:textId="77777777" w:rsidR="008D7BB9" w:rsidRPr="00B93226" w:rsidRDefault="008D7BB9" w:rsidP="008D7BB9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6EE72C" id="Text Box 22" o:spid="_x0000_s1027" type="#_x0000_t202" style="position:absolute;margin-left:0;margin-top:447.8pt;width:453pt;height:273pt;z-index:251661312;visibility:visible;mso-wrap-style:square;mso-width-percent:73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" filled="f" stroked="f" strokeweight=".5pt">
                    <v:textbox inset="0,0,0,0">
                      <w:txbxContent>
                        <w:p w14:paraId="6849B805" w14:textId="77777777" w:rsidR="00CD71C5" w:rsidRDefault="00CD71C5" w:rsidP="00CD71C5">
                          <w:pPr>
                            <w:pStyle w:val="NoSpacing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</w:p>
                        <w:p w14:paraId="76D0B70F" w14:textId="14F3CE9A" w:rsidR="008D7BB9" w:rsidRPr="00CD71C5" w:rsidRDefault="008D7BB9" w:rsidP="00CD71C5">
                          <w:pPr>
                            <w:pStyle w:val="NoSpacing"/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  <w:r w:rsidRPr="005F2294">
                            <w:rPr>
                              <w:b/>
                              <w:bCs/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  <w:t>Team #6</w:t>
                          </w:r>
                        </w:p>
                        <w:p w14:paraId="400BA23A" w14:textId="77777777" w:rsidR="008D7BB9" w:rsidRDefault="008D7BB9" w:rsidP="008D7BB9">
                          <w:pPr>
                            <w:pStyle w:val="NoSpacing"/>
                            <w:spacing w:line="360" w:lineRule="auto"/>
                            <w:rPr>
                              <w:color w:val="002060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2060"/>
                              <w:sz w:val="32"/>
                              <w:szCs w:val="32"/>
                            </w:rPr>
                            <w:t xml:space="preserve">Elsie Umukoro </w:t>
                          </w:r>
                          <w:r w:rsidRPr="0057003D">
                            <w:rPr>
                              <w:color w:val="4C94D8" w:themeColor="text2" w:themeTint="80"/>
                              <w:sz w:val="32"/>
                              <w:szCs w:val="32"/>
                            </w:rPr>
                            <w:t>[Project Sponsor]</w:t>
                          </w:r>
                        </w:p>
                        <w:p w14:paraId="195B5494" w14:textId="77777777" w:rsidR="008D7BB9" w:rsidRPr="001925C1" w:rsidRDefault="008D7BB9" w:rsidP="008D7BB9">
                          <w:pPr>
                            <w:pStyle w:val="NoSpacing"/>
                            <w:spacing w:line="360" w:lineRule="auto"/>
                            <w:rPr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</w:pPr>
                          <w:r w:rsidRPr="001925C1">
                            <w:rPr>
                              <w:color w:val="002060"/>
                              <w:sz w:val="32"/>
                              <w:szCs w:val="32"/>
                            </w:rPr>
                            <w:t>Ramya Krishnasamy</w:t>
                          </w:r>
                          <w:r w:rsidRPr="001925C1">
                            <w:rPr>
                              <w:b/>
                              <w:bCs/>
                              <w:color w:val="002060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A36163">
                            <w:rPr>
                              <w:color w:val="4C94D8" w:themeColor="text2" w:themeTint="80"/>
                              <w:sz w:val="32"/>
                              <w:szCs w:val="32"/>
                            </w:rPr>
                            <w:t>[Project Manager]</w:t>
                          </w:r>
                        </w:p>
                        <w:p w14:paraId="5FC86C82" w14:textId="77777777" w:rsidR="008D7BB9" w:rsidRPr="001925C1" w:rsidRDefault="008D7BB9" w:rsidP="008D7BB9">
                          <w:pPr>
                            <w:pStyle w:val="NoSpacing"/>
                            <w:spacing w:line="360" w:lineRule="auto"/>
                            <w:rPr>
                              <w:color w:val="002060"/>
                              <w:sz w:val="32"/>
                              <w:szCs w:val="32"/>
                            </w:rPr>
                          </w:pPr>
                          <w:r w:rsidRPr="001925C1">
                            <w:rPr>
                              <w:color w:val="002060"/>
                              <w:sz w:val="32"/>
                              <w:szCs w:val="32"/>
                            </w:rPr>
                            <w:t>Kunj Shah</w:t>
                          </w:r>
                          <w:r>
                            <w:rPr>
                              <w:color w:val="002060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37067B">
                            <w:rPr>
                              <w:color w:val="4C94D8" w:themeColor="text2" w:themeTint="80"/>
                              <w:sz w:val="32"/>
                              <w:szCs w:val="32"/>
                            </w:rPr>
                            <w:t>[Business Analyst]</w:t>
                          </w:r>
                        </w:p>
                        <w:p w14:paraId="26F7A0A7" w14:textId="77777777" w:rsidR="008D7BB9" w:rsidRPr="001925C1" w:rsidRDefault="008D7BB9" w:rsidP="008D7BB9">
                          <w:pPr>
                            <w:pStyle w:val="NoSpacing"/>
                            <w:spacing w:line="360" w:lineRule="auto"/>
                            <w:rPr>
                              <w:color w:val="002060"/>
                              <w:sz w:val="32"/>
                              <w:szCs w:val="32"/>
                            </w:rPr>
                          </w:pPr>
                          <w:r w:rsidRPr="001925C1">
                            <w:rPr>
                              <w:color w:val="002060"/>
                              <w:sz w:val="32"/>
                              <w:szCs w:val="32"/>
                            </w:rPr>
                            <w:t>Shubham Kiritkumar Thanki</w:t>
                          </w:r>
                          <w:r>
                            <w:rPr>
                              <w:color w:val="002060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37067B">
                            <w:rPr>
                              <w:color w:val="4C94D8" w:themeColor="text2" w:themeTint="80"/>
                              <w:sz w:val="32"/>
                              <w:szCs w:val="32"/>
                            </w:rPr>
                            <w:t>[Data Analyst]</w:t>
                          </w:r>
                        </w:p>
                        <w:p w14:paraId="04DAEFF4" w14:textId="77777777" w:rsidR="008D7BB9" w:rsidRPr="001925C1" w:rsidRDefault="008D7BB9" w:rsidP="008D7BB9">
                          <w:pPr>
                            <w:pStyle w:val="NoSpacing"/>
                            <w:spacing w:line="360" w:lineRule="auto"/>
                            <w:rPr>
                              <w:color w:val="002060"/>
                              <w:sz w:val="32"/>
                              <w:szCs w:val="32"/>
                            </w:rPr>
                          </w:pPr>
                          <w:r w:rsidRPr="001925C1">
                            <w:rPr>
                              <w:color w:val="002060"/>
                              <w:sz w:val="32"/>
                              <w:szCs w:val="32"/>
                            </w:rPr>
                            <w:t xml:space="preserve">Neha </w:t>
                          </w:r>
                          <w:proofErr w:type="spellStart"/>
                          <w:r w:rsidRPr="001925C1">
                            <w:rPr>
                              <w:color w:val="002060"/>
                              <w:sz w:val="32"/>
                              <w:szCs w:val="32"/>
                            </w:rPr>
                            <w:t>Lingampally</w:t>
                          </w:r>
                          <w:proofErr w:type="spellEnd"/>
                          <w:r>
                            <w:rPr>
                              <w:color w:val="002060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37067B">
                            <w:rPr>
                              <w:color w:val="4C94D8" w:themeColor="text2" w:themeTint="80"/>
                              <w:sz w:val="32"/>
                              <w:szCs w:val="32"/>
                            </w:rPr>
                            <w:t>[Financial Representative]</w:t>
                          </w:r>
                        </w:p>
                        <w:p w14:paraId="5E34097A" w14:textId="77777777" w:rsidR="008D7BB9" w:rsidRPr="001925C1" w:rsidRDefault="008D7BB9" w:rsidP="008D7BB9">
                          <w:pPr>
                            <w:pStyle w:val="NoSpacing"/>
                            <w:spacing w:line="360" w:lineRule="auto"/>
                            <w:rPr>
                              <w:color w:val="002060"/>
                              <w:sz w:val="32"/>
                              <w:szCs w:val="32"/>
                            </w:rPr>
                          </w:pPr>
                          <w:r w:rsidRPr="001925C1">
                            <w:rPr>
                              <w:color w:val="002060"/>
                              <w:sz w:val="32"/>
                              <w:szCs w:val="32"/>
                            </w:rPr>
                            <w:t>Shravani Soujanya Kodam</w:t>
                          </w:r>
                          <w:r>
                            <w:rPr>
                              <w:color w:val="002060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93160E">
                            <w:rPr>
                              <w:color w:val="4C94D8" w:themeColor="text2" w:themeTint="80"/>
                              <w:sz w:val="32"/>
                              <w:szCs w:val="32"/>
                            </w:rPr>
                            <w:t>[Documentation Expert]</w:t>
                          </w:r>
                        </w:p>
                        <w:p w14:paraId="0D5C831C" w14:textId="77777777" w:rsidR="008D7BB9" w:rsidRPr="001925C1" w:rsidRDefault="008D7BB9" w:rsidP="008D7BB9">
                          <w:pPr>
                            <w:pStyle w:val="NoSpacing"/>
                            <w:spacing w:line="360" w:lineRule="auto"/>
                            <w:rPr>
                              <w:color w:val="002060"/>
                              <w:sz w:val="32"/>
                              <w:szCs w:val="32"/>
                            </w:rPr>
                          </w:pPr>
                          <w:r w:rsidRPr="001925C1">
                            <w:rPr>
                              <w:color w:val="002060"/>
                              <w:sz w:val="32"/>
                              <w:szCs w:val="32"/>
                            </w:rPr>
                            <w:t>Shourya Sahni</w:t>
                          </w:r>
                          <w:r>
                            <w:rPr>
                              <w:color w:val="002060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93160E">
                            <w:rPr>
                              <w:color w:val="4C94D8" w:themeColor="text2" w:themeTint="80"/>
                              <w:sz w:val="32"/>
                              <w:szCs w:val="32"/>
                            </w:rPr>
                            <w:t>[Quality Analyst]</w:t>
                          </w:r>
                        </w:p>
                        <w:p w14:paraId="311E9154" w14:textId="77777777" w:rsidR="008D7BB9" w:rsidRPr="00B93226" w:rsidRDefault="008D7BB9" w:rsidP="008D7BB9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6EB5F66" wp14:editId="2EB7A5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B89EDF0" w14:textId="77777777" w:rsidR="008D7BB9" w:rsidRDefault="008D7BB9" w:rsidP="008D7BB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6EB5F66" id="Text Box 2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B89EDF0" w14:textId="77777777" w:rsidR="008D7BB9" w:rsidRDefault="008D7BB9" w:rsidP="008D7BB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6447549" wp14:editId="1B5451E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70C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643A05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88957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CBBB5D" w14:textId="490FFE74" w:rsidR="00A85A95" w:rsidRDefault="00A85A95">
          <w:pPr>
            <w:pStyle w:val="TOCHeading"/>
          </w:pPr>
          <w:r>
            <w:t>Table of Contents</w:t>
          </w:r>
        </w:p>
        <w:p w14:paraId="033B7D3B" w14:textId="76D6DCD7" w:rsidR="00D739CF" w:rsidRDefault="00A85A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84711" w:history="1">
            <w:r w:rsidR="00D739CF" w:rsidRPr="00AD5176">
              <w:rPr>
                <w:rStyle w:val="Hyperlink"/>
                <w:noProof/>
              </w:rPr>
              <w:t>1. Preliminary Results</w:t>
            </w:r>
            <w:r w:rsidR="00D739CF">
              <w:rPr>
                <w:noProof/>
                <w:webHidden/>
              </w:rPr>
              <w:tab/>
            </w:r>
            <w:r w:rsidR="00D739CF">
              <w:rPr>
                <w:noProof/>
                <w:webHidden/>
              </w:rPr>
              <w:fldChar w:fldCharType="begin"/>
            </w:r>
            <w:r w:rsidR="00D739CF">
              <w:rPr>
                <w:noProof/>
                <w:webHidden/>
              </w:rPr>
              <w:instrText xml:space="preserve"> PAGEREF _Toc157084711 \h </w:instrText>
            </w:r>
            <w:r w:rsidR="00D739CF">
              <w:rPr>
                <w:noProof/>
                <w:webHidden/>
              </w:rPr>
            </w:r>
            <w:r w:rsidR="00D739CF">
              <w:rPr>
                <w:noProof/>
                <w:webHidden/>
              </w:rPr>
              <w:fldChar w:fldCharType="separate"/>
            </w:r>
            <w:r w:rsidR="00D739CF">
              <w:rPr>
                <w:noProof/>
                <w:webHidden/>
              </w:rPr>
              <w:t>3</w:t>
            </w:r>
            <w:r w:rsidR="00D739CF">
              <w:rPr>
                <w:noProof/>
                <w:webHidden/>
              </w:rPr>
              <w:fldChar w:fldCharType="end"/>
            </w:r>
          </w:hyperlink>
        </w:p>
        <w:p w14:paraId="1C3FEA65" w14:textId="2EE010ED" w:rsidR="00D739CF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157084712" w:history="1">
            <w:r w:rsidR="00D739CF" w:rsidRPr="00AD5176">
              <w:rPr>
                <w:rStyle w:val="Hyperlink"/>
                <w:noProof/>
              </w:rPr>
              <w:t>2. Plans</w:t>
            </w:r>
            <w:r w:rsidR="00D739CF">
              <w:rPr>
                <w:noProof/>
                <w:webHidden/>
              </w:rPr>
              <w:tab/>
            </w:r>
            <w:r w:rsidR="00D739CF">
              <w:rPr>
                <w:noProof/>
                <w:webHidden/>
              </w:rPr>
              <w:fldChar w:fldCharType="begin"/>
            </w:r>
            <w:r w:rsidR="00D739CF">
              <w:rPr>
                <w:noProof/>
                <w:webHidden/>
              </w:rPr>
              <w:instrText xml:space="preserve"> PAGEREF _Toc157084712 \h </w:instrText>
            </w:r>
            <w:r w:rsidR="00D739CF">
              <w:rPr>
                <w:noProof/>
                <w:webHidden/>
              </w:rPr>
            </w:r>
            <w:r w:rsidR="00D739CF">
              <w:rPr>
                <w:noProof/>
                <w:webHidden/>
              </w:rPr>
              <w:fldChar w:fldCharType="separate"/>
            </w:r>
            <w:r w:rsidR="00D739CF">
              <w:rPr>
                <w:noProof/>
                <w:webHidden/>
              </w:rPr>
              <w:t>4</w:t>
            </w:r>
            <w:r w:rsidR="00D739CF">
              <w:rPr>
                <w:noProof/>
                <w:webHidden/>
              </w:rPr>
              <w:fldChar w:fldCharType="end"/>
            </w:r>
          </w:hyperlink>
        </w:p>
        <w:p w14:paraId="5B0FF3BE" w14:textId="37E2C50E" w:rsidR="00D739CF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7084713" w:history="1">
            <w:r w:rsidR="00D739CF" w:rsidRPr="00AD5176">
              <w:rPr>
                <w:rStyle w:val="Hyperlink"/>
                <w:noProof/>
              </w:rPr>
              <w:t>3. Figures and Tables:</w:t>
            </w:r>
            <w:r w:rsidR="00D739CF">
              <w:rPr>
                <w:noProof/>
                <w:webHidden/>
              </w:rPr>
              <w:tab/>
            </w:r>
            <w:r w:rsidR="00D739CF">
              <w:rPr>
                <w:noProof/>
                <w:webHidden/>
              </w:rPr>
              <w:fldChar w:fldCharType="begin"/>
            </w:r>
            <w:r w:rsidR="00D739CF">
              <w:rPr>
                <w:noProof/>
                <w:webHidden/>
              </w:rPr>
              <w:instrText xml:space="preserve"> PAGEREF _Toc157084713 \h </w:instrText>
            </w:r>
            <w:r w:rsidR="00D739CF">
              <w:rPr>
                <w:noProof/>
                <w:webHidden/>
              </w:rPr>
            </w:r>
            <w:r w:rsidR="00D739CF">
              <w:rPr>
                <w:noProof/>
                <w:webHidden/>
              </w:rPr>
              <w:fldChar w:fldCharType="separate"/>
            </w:r>
            <w:r w:rsidR="00D739CF">
              <w:rPr>
                <w:noProof/>
                <w:webHidden/>
              </w:rPr>
              <w:t>4</w:t>
            </w:r>
            <w:r w:rsidR="00D739CF">
              <w:rPr>
                <w:noProof/>
                <w:webHidden/>
              </w:rPr>
              <w:fldChar w:fldCharType="end"/>
            </w:r>
          </w:hyperlink>
        </w:p>
        <w:p w14:paraId="5DDFE1E8" w14:textId="0E06A2B5" w:rsidR="00A85A95" w:rsidRDefault="00A85A95">
          <w:r>
            <w:rPr>
              <w:b/>
              <w:bCs/>
              <w:noProof/>
            </w:rPr>
            <w:fldChar w:fldCharType="end"/>
          </w:r>
        </w:p>
      </w:sdtContent>
    </w:sdt>
    <w:p w14:paraId="72094BC9" w14:textId="77777777" w:rsidR="00A85A95" w:rsidRDefault="00A85A95" w:rsidP="00BC3162">
      <w:pPr>
        <w:rPr>
          <w:rFonts w:ascii="Calibri" w:hAnsi="Calibri" w:cs="Calibri"/>
          <w:b/>
          <w:bCs/>
        </w:rPr>
      </w:pPr>
    </w:p>
    <w:p w14:paraId="3BBF59F9" w14:textId="77777777" w:rsidR="00A85A95" w:rsidRDefault="00A85A9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335C641F" w14:textId="69AD6317" w:rsidR="00BC3162" w:rsidRDefault="00BC3162" w:rsidP="00A85A95">
      <w:pPr>
        <w:pStyle w:val="Heading1"/>
      </w:pPr>
      <w:bookmarkStart w:id="0" w:name="_Toc157084711"/>
      <w:r w:rsidRPr="008074E5">
        <w:lastRenderedPageBreak/>
        <w:t>1. Preliminary Results</w:t>
      </w:r>
      <w:bookmarkEnd w:id="0"/>
    </w:p>
    <w:p w14:paraId="3DA7F849" w14:textId="77777777" w:rsidR="00A85A95" w:rsidRPr="00A85A95" w:rsidRDefault="00A85A95" w:rsidP="00A85A95">
      <w:pPr>
        <w:rPr>
          <w:lang w:val="en-CA"/>
        </w:rPr>
      </w:pPr>
    </w:p>
    <w:p w14:paraId="7A79C0E4" w14:textId="77777777" w:rsidR="00BC3162" w:rsidRPr="008074E5" w:rsidRDefault="00BC3162" w:rsidP="00BC3162">
      <w:pPr>
        <w:rPr>
          <w:rFonts w:ascii="Calibri" w:hAnsi="Calibri" w:cs="Calibri"/>
        </w:rPr>
      </w:pPr>
      <w:r w:rsidRPr="008074E5">
        <w:rPr>
          <w:rFonts w:ascii="Calibri" w:hAnsi="Calibri" w:cs="Calibri"/>
        </w:rPr>
        <w:t>Present Situation of CBC</w:t>
      </w:r>
    </w:p>
    <w:p w14:paraId="2BE9DD8B" w14:textId="77777777" w:rsidR="00BC3162" w:rsidRPr="008074E5" w:rsidRDefault="00BC3162" w:rsidP="00BC3162">
      <w:pPr>
        <w:rPr>
          <w:rFonts w:ascii="Calibri" w:hAnsi="Calibri" w:cs="Calibri"/>
        </w:rPr>
      </w:pPr>
      <w:r w:rsidRPr="008074E5">
        <w:rPr>
          <w:rFonts w:ascii="Calibri" w:hAnsi="Calibri" w:cs="Calibri"/>
        </w:rPr>
        <w:t>Growing Defaults: A notable increase in loan and mortgage default rates, especially for borrowers whose mortgage amounts exceed $400,000.</w:t>
      </w:r>
    </w:p>
    <w:p w14:paraId="45E4FAEE" w14:textId="77777777" w:rsidR="00BC3162" w:rsidRPr="008074E5" w:rsidRDefault="00BC3162" w:rsidP="00BC3162">
      <w:pPr>
        <w:rPr>
          <w:rFonts w:ascii="Calibri" w:hAnsi="Calibri" w:cs="Calibri"/>
        </w:rPr>
      </w:pPr>
      <w:r w:rsidRPr="008074E5">
        <w:rPr>
          <w:rFonts w:ascii="Calibri" w:hAnsi="Calibri" w:cs="Calibri"/>
        </w:rPr>
        <w:t>Operational Costs: With a cost-to-income ratio (CIR) of 62.1%, operating costs came to $73.788 billion, a 102% rise from the previous year.</w:t>
      </w:r>
    </w:p>
    <w:p w14:paraId="3029F0A6" w14:textId="7C7B69B4" w:rsidR="008D7BB9" w:rsidRPr="008074E5" w:rsidRDefault="00BC3162" w:rsidP="00BC3162">
      <w:pPr>
        <w:rPr>
          <w:rFonts w:ascii="Calibri" w:hAnsi="Calibri" w:cs="Calibri"/>
        </w:rPr>
      </w:pPr>
      <w:r w:rsidRPr="008074E5">
        <w:rPr>
          <w:rFonts w:ascii="Calibri" w:hAnsi="Calibri" w:cs="Calibri"/>
        </w:rPr>
        <w:t xml:space="preserve">Market Competition: Due to fierce competition from FinTech companies like </w:t>
      </w:r>
      <w:proofErr w:type="spellStart"/>
      <w:r w:rsidRPr="008074E5">
        <w:rPr>
          <w:rFonts w:ascii="Calibri" w:hAnsi="Calibri" w:cs="Calibri"/>
        </w:rPr>
        <w:t>Wealthsimple</w:t>
      </w:r>
      <w:proofErr w:type="spellEnd"/>
      <w:r w:rsidRPr="008074E5">
        <w:rPr>
          <w:rFonts w:ascii="Calibri" w:hAnsi="Calibri" w:cs="Calibri"/>
        </w:rPr>
        <w:t xml:space="preserve"> and EQ Bank, the market share fell from 37.1% to 36.4%, resulting in the loss of about 54,000 potential clients.</w:t>
      </w:r>
    </w:p>
    <w:p w14:paraId="54723AB6" w14:textId="2890B2C3" w:rsidR="00BC3162" w:rsidRPr="008074E5" w:rsidRDefault="00BC3162" w:rsidP="00BC3162">
      <w:pPr>
        <w:rPr>
          <w:rFonts w:ascii="Calibri" w:hAnsi="Calibri" w:cs="Calibri"/>
          <w:b/>
          <w:bCs/>
        </w:rPr>
      </w:pPr>
      <w:r w:rsidRPr="008074E5">
        <w:rPr>
          <w:rFonts w:ascii="Calibri" w:hAnsi="Calibri" w:cs="Calibri"/>
          <w:b/>
          <w:bCs/>
        </w:rPr>
        <w:t>Ideal Situation for CBC</w:t>
      </w:r>
      <w:r w:rsidR="004D22BF" w:rsidRPr="008074E5">
        <w:rPr>
          <w:rFonts w:ascii="Calibri" w:hAnsi="Calibri" w:cs="Calibri"/>
          <w:b/>
          <w:bCs/>
        </w:rPr>
        <w:t xml:space="preserve">: </w:t>
      </w:r>
    </w:p>
    <w:p w14:paraId="3D4340A5" w14:textId="77777777" w:rsidR="00BC3162" w:rsidRPr="008074E5" w:rsidRDefault="00BC3162" w:rsidP="00BC3162">
      <w:pPr>
        <w:rPr>
          <w:rFonts w:ascii="Calibri" w:hAnsi="Calibri" w:cs="Calibri"/>
        </w:rPr>
      </w:pPr>
      <w:r w:rsidRPr="008074E5">
        <w:rPr>
          <w:rFonts w:ascii="Calibri" w:hAnsi="Calibri" w:cs="Calibri"/>
        </w:rPr>
        <w:t>Lower Loan Default Rates: Reduce loan and mortgage delinquency rates by improving risk management and customer service.</w:t>
      </w:r>
    </w:p>
    <w:p w14:paraId="17124A17" w14:textId="36E10521" w:rsidR="00BC3162" w:rsidRPr="008074E5" w:rsidRDefault="00BC3162" w:rsidP="00BC3162">
      <w:pPr>
        <w:rPr>
          <w:rFonts w:ascii="Calibri" w:hAnsi="Calibri" w:cs="Calibri"/>
        </w:rPr>
      </w:pPr>
      <w:r w:rsidRPr="008074E5">
        <w:rPr>
          <w:rFonts w:ascii="Calibri" w:hAnsi="Calibri" w:cs="Calibri"/>
        </w:rPr>
        <w:t>Optimized Operational Costs: Lower operating expenses to attain a CIR that is more competitive and either falls or approaches industry benchmarks.</w:t>
      </w:r>
    </w:p>
    <w:p w14:paraId="2E1F2A90" w14:textId="78672454" w:rsidR="004D22BF" w:rsidRPr="008074E5" w:rsidRDefault="004D22BF" w:rsidP="00BC3162">
      <w:pPr>
        <w:rPr>
          <w:rFonts w:ascii="Calibri" w:hAnsi="Calibri" w:cs="Calibri"/>
        </w:rPr>
      </w:pPr>
      <w:r w:rsidRPr="008074E5">
        <w:rPr>
          <w:rFonts w:ascii="Calibri" w:hAnsi="Calibri" w:cs="Calibri"/>
        </w:rPr>
        <w:t>Reclaimed Market Share: Grow your consumer base and market share, especially with younger audiences, by introducing innovative digital products and competitive pricing.</w:t>
      </w:r>
    </w:p>
    <w:p w14:paraId="490310C4" w14:textId="5E84A785" w:rsidR="008074E5" w:rsidRPr="008074E5" w:rsidRDefault="008074E5" w:rsidP="00BC3162">
      <w:pPr>
        <w:rPr>
          <w:rFonts w:ascii="Calibri" w:hAnsi="Calibri" w:cs="Calibri"/>
          <w:b/>
          <w:bCs/>
        </w:rPr>
      </w:pPr>
      <w:r w:rsidRPr="008074E5">
        <w:rPr>
          <w:rFonts w:ascii="Calibri" w:hAnsi="Calibri" w:cs="Calibri"/>
          <w:b/>
          <w:bCs/>
        </w:rPr>
        <w:t>Gap Analysis</w:t>
      </w:r>
    </w:p>
    <w:p w14:paraId="55790486" w14:textId="77777777" w:rsidR="008074E5" w:rsidRPr="008074E5" w:rsidRDefault="008074E5" w:rsidP="008074E5">
      <w:pPr>
        <w:rPr>
          <w:rFonts w:ascii="Calibri" w:hAnsi="Calibri" w:cs="Calibri"/>
        </w:rPr>
      </w:pPr>
      <w:r w:rsidRPr="008074E5">
        <w:rPr>
          <w:rFonts w:ascii="Calibri" w:hAnsi="Calibri" w:cs="Calibri"/>
        </w:rPr>
        <w:t>The difference between the intended and actual loan default rates is known as the risk management gap.</w:t>
      </w:r>
    </w:p>
    <w:p w14:paraId="1EAF7BFF" w14:textId="77777777" w:rsidR="008074E5" w:rsidRPr="008074E5" w:rsidRDefault="008074E5" w:rsidP="008074E5">
      <w:pPr>
        <w:rPr>
          <w:rFonts w:ascii="Calibri" w:hAnsi="Calibri" w:cs="Calibri"/>
        </w:rPr>
      </w:pPr>
      <w:r w:rsidRPr="008074E5">
        <w:rPr>
          <w:rFonts w:ascii="Calibri" w:hAnsi="Calibri" w:cs="Calibri"/>
        </w:rPr>
        <w:t>Operational Efficiency Gap: The difference between the actual and intended lower CIR for operations costs and efficiency.</w:t>
      </w:r>
    </w:p>
    <w:p w14:paraId="11ECB968" w14:textId="16E549BE" w:rsidR="008074E5" w:rsidRPr="008074E5" w:rsidRDefault="008074E5" w:rsidP="008074E5">
      <w:pPr>
        <w:rPr>
          <w:rFonts w:ascii="Calibri" w:hAnsi="Calibri" w:cs="Calibri"/>
        </w:rPr>
      </w:pPr>
      <w:r w:rsidRPr="008074E5">
        <w:rPr>
          <w:rFonts w:ascii="Calibri" w:hAnsi="Calibri" w:cs="Calibri"/>
        </w:rPr>
        <w:t>Market Positioning Gap: The difference between the intended growth in market presence and client base and the present market share.</w:t>
      </w:r>
    </w:p>
    <w:p w14:paraId="754AB252" w14:textId="77777777" w:rsidR="008074E5" w:rsidRDefault="008074E5">
      <w:r>
        <w:br w:type="page"/>
      </w:r>
    </w:p>
    <w:p w14:paraId="458B9523" w14:textId="0EEEF0E4" w:rsidR="008074E5" w:rsidRPr="00A85A95" w:rsidRDefault="008074E5" w:rsidP="00A85A95">
      <w:pPr>
        <w:pStyle w:val="Heading2"/>
      </w:pPr>
      <w:bookmarkStart w:id="1" w:name="_Toc157084712"/>
      <w:r w:rsidRPr="00A85A95">
        <w:lastRenderedPageBreak/>
        <w:t>2. Plans</w:t>
      </w:r>
      <w:bookmarkEnd w:id="1"/>
    </w:p>
    <w:p w14:paraId="30371D5E" w14:textId="347236D7" w:rsidR="00A85A95" w:rsidRPr="00A85A95" w:rsidRDefault="00A85A95" w:rsidP="008074E5">
      <w:pPr>
        <w:rPr>
          <w:rFonts w:ascii="Calibri" w:hAnsi="Calibri" w:cs="Calibri"/>
          <w:b/>
          <w:bCs/>
        </w:rPr>
      </w:pPr>
      <w:r w:rsidRPr="00A85A95">
        <w:rPr>
          <w:rFonts w:ascii="Calibri" w:hAnsi="Calibri" w:cs="Calibri"/>
          <w:b/>
          <w:bCs/>
        </w:rPr>
        <w:t>Solution Strategy</w:t>
      </w:r>
    </w:p>
    <w:p w14:paraId="2289E4BE" w14:textId="6BC3376F" w:rsidR="008074E5" w:rsidRPr="00A85A95" w:rsidRDefault="00EA17AD" w:rsidP="008074E5">
      <w:pPr>
        <w:rPr>
          <w:rFonts w:ascii="Calibri" w:hAnsi="Calibri" w:cs="Calibri"/>
        </w:rPr>
      </w:pPr>
      <w:r w:rsidRPr="00A85A95">
        <w:rPr>
          <w:rFonts w:ascii="Calibri" w:hAnsi="Calibri" w:cs="Calibri"/>
        </w:rPr>
        <w:t>Enhancements to Risk Management: To lower default rates, apply advanced analytics to risk assessment and provide customized lending options.</w:t>
      </w:r>
    </w:p>
    <w:p w14:paraId="1F7619EE" w14:textId="03035BB8" w:rsidR="00EA17AD" w:rsidRPr="00A85A95" w:rsidRDefault="00EA17AD" w:rsidP="008074E5">
      <w:pPr>
        <w:rPr>
          <w:rFonts w:ascii="Calibri" w:hAnsi="Calibri" w:cs="Calibri"/>
        </w:rPr>
      </w:pPr>
      <w:r w:rsidRPr="00A85A95">
        <w:rPr>
          <w:rFonts w:ascii="Calibri" w:hAnsi="Calibri" w:cs="Calibri"/>
        </w:rPr>
        <w:t>Operational Cost Optimization: Streamline operations through process automation and efficient technology use, aiming to lower the CIR.</w:t>
      </w:r>
    </w:p>
    <w:p w14:paraId="3193A995" w14:textId="44DBC4F3" w:rsidR="00EA17AD" w:rsidRPr="00A85A95" w:rsidRDefault="00EA17AD" w:rsidP="008074E5">
      <w:pPr>
        <w:rPr>
          <w:rFonts w:ascii="Calibri" w:hAnsi="Calibri" w:cs="Calibri"/>
        </w:rPr>
      </w:pPr>
      <w:r w:rsidRPr="00A85A95">
        <w:rPr>
          <w:rFonts w:ascii="Calibri" w:hAnsi="Calibri" w:cs="Calibri"/>
        </w:rPr>
        <w:t>Digital Banking and Marketing: Enhance digital banking platforms and marketing strategies to attract younger demographics and compete with FinTech firms.</w:t>
      </w:r>
    </w:p>
    <w:p w14:paraId="5991DA16" w14:textId="4A77AA84" w:rsidR="00EA17AD" w:rsidRPr="00A85A95" w:rsidRDefault="00EA17AD" w:rsidP="008074E5">
      <w:pPr>
        <w:rPr>
          <w:rFonts w:ascii="Calibri" w:hAnsi="Calibri" w:cs="Calibri"/>
          <w:b/>
          <w:bCs/>
        </w:rPr>
      </w:pPr>
      <w:r w:rsidRPr="00A85A95">
        <w:rPr>
          <w:rFonts w:ascii="Calibri" w:hAnsi="Calibri" w:cs="Calibri"/>
          <w:b/>
          <w:bCs/>
        </w:rPr>
        <w:t>Stakeholder Engagement and Approval</w:t>
      </w:r>
    </w:p>
    <w:p w14:paraId="5E1C4708" w14:textId="77777777" w:rsidR="00EA17AD" w:rsidRPr="00A85A95" w:rsidRDefault="00EA17AD" w:rsidP="00EA17AD">
      <w:pPr>
        <w:rPr>
          <w:rFonts w:ascii="Calibri" w:hAnsi="Calibri" w:cs="Calibri"/>
        </w:rPr>
      </w:pPr>
      <w:r w:rsidRPr="00A85A95">
        <w:rPr>
          <w:rFonts w:ascii="Calibri" w:hAnsi="Calibri" w:cs="Calibri"/>
        </w:rPr>
        <w:t>Regular meetings with important stakeholders to go over progress and get input are part of the approval and stakeholder engagement plan.</w:t>
      </w:r>
    </w:p>
    <w:p w14:paraId="772B1458" w14:textId="666E2D60" w:rsidR="00EA17AD" w:rsidRDefault="00A85A95" w:rsidP="00EA17AD">
      <w:pPr>
        <w:rPr>
          <w:rFonts w:ascii="Calibri" w:hAnsi="Calibri" w:cs="Calibri"/>
        </w:rPr>
      </w:pPr>
      <w:r w:rsidRPr="00A85A95">
        <w:rPr>
          <w:rFonts w:ascii="Calibri" w:hAnsi="Calibri" w:cs="Calibri"/>
        </w:rPr>
        <w:t>A detailed</w:t>
      </w:r>
      <w:r w:rsidR="00EA17AD" w:rsidRPr="00A85A95">
        <w:rPr>
          <w:rFonts w:ascii="Calibri" w:hAnsi="Calibri" w:cs="Calibri"/>
        </w:rPr>
        <w:t xml:space="preserve"> presentation of the suggested solutions, together with their advantages and return on investment, is necessary to win over stakeholders.</w:t>
      </w:r>
    </w:p>
    <w:p w14:paraId="07BCB389" w14:textId="77777777" w:rsidR="00D739CF" w:rsidRDefault="00D739CF" w:rsidP="00EA17AD">
      <w:pPr>
        <w:rPr>
          <w:rFonts w:ascii="Calibri" w:hAnsi="Calibri" w:cs="Calibri"/>
        </w:rPr>
      </w:pPr>
    </w:p>
    <w:p w14:paraId="5659AFA0" w14:textId="750A5FA6" w:rsidR="00D739CF" w:rsidRDefault="00D739CF" w:rsidP="00D739CF">
      <w:pPr>
        <w:pStyle w:val="Heading3"/>
      </w:pPr>
      <w:bookmarkStart w:id="2" w:name="_Toc157084713"/>
      <w:r>
        <w:t>3. Figures and Tables</w:t>
      </w:r>
      <w:bookmarkEnd w:id="2"/>
    </w:p>
    <w:p w14:paraId="7C148E31" w14:textId="77777777" w:rsidR="00A85A95" w:rsidRDefault="00A85A95" w:rsidP="00EA17AD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68E2" w14:paraId="32DA2E55" w14:textId="77777777" w:rsidTr="00FE68E2">
        <w:tc>
          <w:tcPr>
            <w:tcW w:w="2337" w:type="dxa"/>
          </w:tcPr>
          <w:p w14:paraId="53EBADAE" w14:textId="54442344" w:rsidR="00FE68E2" w:rsidRDefault="00FE68E2" w:rsidP="00EA17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Metric</w:t>
            </w:r>
          </w:p>
        </w:tc>
        <w:tc>
          <w:tcPr>
            <w:tcW w:w="2337" w:type="dxa"/>
          </w:tcPr>
          <w:p w14:paraId="1372D1B4" w14:textId="46748F06" w:rsidR="00FE68E2" w:rsidRDefault="00FE68E2" w:rsidP="00EA17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2022</w:t>
            </w:r>
          </w:p>
        </w:tc>
        <w:tc>
          <w:tcPr>
            <w:tcW w:w="2338" w:type="dxa"/>
          </w:tcPr>
          <w:p w14:paraId="36E3AE53" w14:textId="3C06D379" w:rsidR="00FE68E2" w:rsidRDefault="00FE68E2" w:rsidP="00EA17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2023</w:t>
            </w:r>
          </w:p>
        </w:tc>
        <w:tc>
          <w:tcPr>
            <w:tcW w:w="2338" w:type="dxa"/>
          </w:tcPr>
          <w:p w14:paraId="57A36803" w14:textId="798208D5" w:rsidR="00FE68E2" w:rsidRDefault="00FE68E2" w:rsidP="00EA17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Change (%)</w:t>
            </w:r>
          </w:p>
        </w:tc>
      </w:tr>
      <w:tr w:rsidR="00FE68E2" w14:paraId="1FCEB6C7" w14:textId="77777777" w:rsidTr="00FE68E2">
        <w:tc>
          <w:tcPr>
            <w:tcW w:w="2337" w:type="dxa"/>
          </w:tcPr>
          <w:p w14:paraId="7730344A" w14:textId="535C4AC7" w:rsidR="0072383E" w:rsidRPr="00FE68E2" w:rsidRDefault="00FE68E2" w:rsidP="00EA17AD">
            <w:pPr>
              <w:rPr>
                <w:rFonts w:ascii="Calibri" w:hAnsi="Calibri" w:cs="Calibri"/>
                <w:b/>
                <w:bCs/>
              </w:rPr>
            </w:pPr>
            <w:r w:rsidRPr="00FE68E2">
              <w:rPr>
                <w:rFonts w:ascii="Calibri" w:hAnsi="Calibri" w:cs="Calibri"/>
                <w:b/>
                <w:bCs/>
              </w:rPr>
              <w:t>Loan and Mortgage Delinquency Rates</w:t>
            </w:r>
            <w:r w:rsidR="0072383E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2337" w:type="dxa"/>
          </w:tcPr>
          <w:p w14:paraId="0F52EAAE" w14:textId="3EE36C98" w:rsidR="00FE68E2" w:rsidRDefault="00FE68E2" w:rsidP="00EA17AD">
            <w:pPr>
              <w:rPr>
                <w:rFonts w:ascii="Calibri" w:hAnsi="Calibri" w:cs="Calibri"/>
              </w:rPr>
            </w:pPr>
          </w:p>
        </w:tc>
        <w:tc>
          <w:tcPr>
            <w:tcW w:w="2338" w:type="dxa"/>
          </w:tcPr>
          <w:p w14:paraId="7B01C8FC" w14:textId="18ACD56E" w:rsidR="00FE68E2" w:rsidRDefault="00FE68E2" w:rsidP="00EA17AD">
            <w:pPr>
              <w:rPr>
                <w:rFonts w:ascii="Calibri" w:hAnsi="Calibri" w:cs="Calibri"/>
              </w:rPr>
            </w:pPr>
          </w:p>
        </w:tc>
        <w:tc>
          <w:tcPr>
            <w:tcW w:w="2338" w:type="dxa"/>
          </w:tcPr>
          <w:p w14:paraId="0E885918" w14:textId="6BB3A3DE" w:rsidR="00FE68E2" w:rsidRDefault="00FE68E2" w:rsidP="00EA17AD">
            <w:pPr>
              <w:rPr>
                <w:rFonts w:ascii="Calibri" w:hAnsi="Calibri" w:cs="Calibri"/>
              </w:rPr>
            </w:pPr>
          </w:p>
        </w:tc>
      </w:tr>
      <w:tr w:rsidR="00FE68E2" w14:paraId="430F2D59" w14:textId="77777777" w:rsidTr="00FE68E2">
        <w:tc>
          <w:tcPr>
            <w:tcW w:w="2337" w:type="dxa"/>
          </w:tcPr>
          <w:p w14:paraId="5846A797" w14:textId="4CA20BC1" w:rsidR="00FE68E2" w:rsidRDefault="00FE68E2" w:rsidP="00EA17AD">
            <w:pPr>
              <w:rPr>
                <w:rFonts w:ascii="Calibri" w:hAnsi="Calibri" w:cs="Calibri"/>
              </w:rPr>
            </w:pPr>
            <w:r w:rsidRPr="00FE68E2">
              <w:rPr>
                <w:rFonts w:ascii="Calibri" w:hAnsi="Calibri" w:cs="Calibri"/>
              </w:rPr>
              <w:t>Loans &lt;$400,000 Default Rate</w:t>
            </w:r>
          </w:p>
        </w:tc>
        <w:tc>
          <w:tcPr>
            <w:tcW w:w="2337" w:type="dxa"/>
          </w:tcPr>
          <w:p w14:paraId="299827A5" w14:textId="6F7C7FC6" w:rsidR="00FE68E2" w:rsidRDefault="004438CF" w:rsidP="00EA17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</w:t>
            </w:r>
            <w:r w:rsidR="00346B28">
              <w:rPr>
                <w:rFonts w:ascii="Calibri" w:hAnsi="Calibri" w:cs="Calibri"/>
              </w:rPr>
              <w:t>45%</w:t>
            </w:r>
          </w:p>
        </w:tc>
        <w:tc>
          <w:tcPr>
            <w:tcW w:w="2338" w:type="dxa"/>
          </w:tcPr>
          <w:p w14:paraId="4D35ABF9" w14:textId="47B52DC4" w:rsidR="00FE68E2" w:rsidRDefault="004438CF" w:rsidP="00EA17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</w:t>
            </w:r>
            <w:r w:rsidR="00346B28">
              <w:rPr>
                <w:rFonts w:ascii="Calibri" w:hAnsi="Calibri" w:cs="Calibri"/>
              </w:rPr>
              <w:t>47</w:t>
            </w:r>
            <w:r>
              <w:rPr>
                <w:rFonts w:ascii="Calibri" w:hAnsi="Calibri" w:cs="Calibri"/>
              </w:rPr>
              <w:t>%</w:t>
            </w:r>
          </w:p>
        </w:tc>
        <w:tc>
          <w:tcPr>
            <w:tcW w:w="2338" w:type="dxa"/>
          </w:tcPr>
          <w:p w14:paraId="1F1350CB" w14:textId="57A951D8" w:rsidR="00FE68E2" w:rsidRDefault="00346B28" w:rsidP="00EA17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4.44%</w:t>
            </w:r>
          </w:p>
        </w:tc>
      </w:tr>
      <w:tr w:rsidR="00FE68E2" w14:paraId="18DA001E" w14:textId="77777777" w:rsidTr="00FE68E2">
        <w:tc>
          <w:tcPr>
            <w:tcW w:w="2337" w:type="dxa"/>
          </w:tcPr>
          <w:p w14:paraId="384B929D" w14:textId="161EF887" w:rsidR="00FE68E2" w:rsidRDefault="00FE68E2" w:rsidP="00EA17AD">
            <w:pPr>
              <w:rPr>
                <w:rFonts w:ascii="Calibri" w:hAnsi="Calibri" w:cs="Calibri"/>
              </w:rPr>
            </w:pPr>
            <w:r w:rsidRPr="00FE68E2">
              <w:rPr>
                <w:rFonts w:ascii="Calibri" w:hAnsi="Calibri" w:cs="Calibri"/>
              </w:rPr>
              <w:t>- Loans $400,000-$850,000 Default Rate</w:t>
            </w:r>
          </w:p>
        </w:tc>
        <w:tc>
          <w:tcPr>
            <w:tcW w:w="2337" w:type="dxa"/>
          </w:tcPr>
          <w:p w14:paraId="46445E5C" w14:textId="12C1AC9E" w:rsidR="00FE68E2" w:rsidRDefault="004438CF" w:rsidP="00EA17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0.75</w:t>
            </w:r>
          </w:p>
        </w:tc>
        <w:tc>
          <w:tcPr>
            <w:tcW w:w="2338" w:type="dxa"/>
          </w:tcPr>
          <w:p w14:paraId="47E4DAA5" w14:textId="46D0A323" w:rsidR="00FE68E2" w:rsidRDefault="004438CF" w:rsidP="00EA17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0.80%</w:t>
            </w:r>
          </w:p>
        </w:tc>
        <w:tc>
          <w:tcPr>
            <w:tcW w:w="2338" w:type="dxa"/>
          </w:tcPr>
          <w:p w14:paraId="31A4C302" w14:textId="026FA0B4" w:rsidR="00FE68E2" w:rsidRDefault="004438CF" w:rsidP="00EA17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6.67%</w:t>
            </w:r>
          </w:p>
        </w:tc>
      </w:tr>
      <w:tr w:rsidR="00FE68E2" w14:paraId="2ACE5CD3" w14:textId="77777777" w:rsidTr="00FE68E2">
        <w:tc>
          <w:tcPr>
            <w:tcW w:w="2337" w:type="dxa"/>
          </w:tcPr>
          <w:p w14:paraId="7E4330F2" w14:textId="3284C8D7" w:rsidR="00FE68E2" w:rsidRDefault="00FE68E2" w:rsidP="00EA17AD">
            <w:pPr>
              <w:rPr>
                <w:rFonts w:ascii="Calibri" w:hAnsi="Calibri" w:cs="Calibri"/>
              </w:rPr>
            </w:pPr>
            <w:r w:rsidRPr="00FE68E2">
              <w:rPr>
                <w:rFonts w:ascii="Calibri" w:hAnsi="Calibri" w:cs="Calibri"/>
                <w:b/>
                <w:bCs/>
              </w:rPr>
              <w:t>Total Operational Costs</w:t>
            </w:r>
            <w:r>
              <w:rPr>
                <w:rFonts w:ascii="Calibri" w:hAnsi="Calibri" w:cs="Calibri"/>
              </w:rPr>
              <w:t xml:space="preserve"> (In Billion CAD)</w:t>
            </w:r>
          </w:p>
        </w:tc>
        <w:tc>
          <w:tcPr>
            <w:tcW w:w="2337" w:type="dxa"/>
          </w:tcPr>
          <w:p w14:paraId="72B9C100" w14:textId="13A9F180" w:rsidR="00FE68E2" w:rsidRDefault="004E7923" w:rsidP="00EA17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36.5</w:t>
            </w:r>
          </w:p>
        </w:tc>
        <w:tc>
          <w:tcPr>
            <w:tcW w:w="2338" w:type="dxa"/>
          </w:tcPr>
          <w:p w14:paraId="5B2E1E66" w14:textId="139FE65E" w:rsidR="00FE68E2" w:rsidRDefault="004E7923" w:rsidP="00EA17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73.788</w:t>
            </w:r>
          </w:p>
        </w:tc>
        <w:tc>
          <w:tcPr>
            <w:tcW w:w="2338" w:type="dxa"/>
          </w:tcPr>
          <w:p w14:paraId="13512392" w14:textId="6AC47625" w:rsidR="00FE68E2" w:rsidRDefault="004E7923" w:rsidP="00EA17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+102%</w:t>
            </w:r>
          </w:p>
        </w:tc>
      </w:tr>
      <w:tr w:rsidR="00FE68E2" w14:paraId="29CB2D99" w14:textId="77777777" w:rsidTr="00FE68E2">
        <w:tc>
          <w:tcPr>
            <w:tcW w:w="2337" w:type="dxa"/>
          </w:tcPr>
          <w:p w14:paraId="49CBDAC0" w14:textId="50323525" w:rsidR="00FE68E2" w:rsidRPr="00FE68E2" w:rsidRDefault="00FE68E2" w:rsidP="00EA17AD">
            <w:pPr>
              <w:rPr>
                <w:rFonts w:ascii="Calibri" w:hAnsi="Calibri" w:cs="Calibri"/>
                <w:b/>
                <w:bCs/>
              </w:rPr>
            </w:pPr>
            <w:r w:rsidRPr="00FE68E2">
              <w:rPr>
                <w:rFonts w:ascii="Calibri" w:hAnsi="Calibri" w:cs="Calibri"/>
                <w:b/>
                <w:bCs/>
              </w:rPr>
              <w:t>CIR (Cost-to-Income Ratio)</w:t>
            </w:r>
          </w:p>
        </w:tc>
        <w:tc>
          <w:tcPr>
            <w:tcW w:w="2337" w:type="dxa"/>
          </w:tcPr>
          <w:p w14:paraId="2C93D842" w14:textId="1DF37E72" w:rsidR="00FE68E2" w:rsidRDefault="004E7923" w:rsidP="00EA17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  <w:r w:rsidR="00346B28">
              <w:rPr>
                <w:rFonts w:ascii="Calibri" w:hAnsi="Calibri" w:cs="Calibri"/>
              </w:rPr>
              <w:t>0%</w:t>
            </w:r>
          </w:p>
        </w:tc>
        <w:tc>
          <w:tcPr>
            <w:tcW w:w="2338" w:type="dxa"/>
          </w:tcPr>
          <w:p w14:paraId="3EDC3405" w14:textId="2FDDF936" w:rsidR="00FE68E2" w:rsidRDefault="004E7923" w:rsidP="00EA17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  <w:r w:rsidR="00346B28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.1%</w:t>
            </w:r>
          </w:p>
        </w:tc>
        <w:tc>
          <w:tcPr>
            <w:tcW w:w="2338" w:type="dxa"/>
          </w:tcPr>
          <w:p w14:paraId="20C467B4" w14:textId="6B6515C9" w:rsidR="00FE68E2" w:rsidRDefault="004E7923" w:rsidP="00EA17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+3.5%</w:t>
            </w:r>
          </w:p>
        </w:tc>
      </w:tr>
      <w:tr w:rsidR="00FE68E2" w14:paraId="3CEA4A49" w14:textId="77777777" w:rsidTr="00FE68E2">
        <w:tc>
          <w:tcPr>
            <w:tcW w:w="2337" w:type="dxa"/>
          </w:tcPr>
          <w:p w14:paraId="72A10BD0" w14:textId="15F333D3" w:rsidR="00FE68E2" w:rsidRPr="00FE68E2" w:rsidRDefault="00FE68E2" w:rsidP="00FE68E2">
            <w:pPr>
              <w:rPr>
                <w:rFonts w:ascii="Calibri" w:hAnsi="Calibri" w:cs="Calibri"/>
                <w:b/>
                <w:bCs/>
              </w:rPr>
            </w:pPr>
            <w:r w:rsidRPr="00FE68E2">
              <w:rPr>
                <w:rFonts w:ascii="Calibri" w:hAnsi="Calibri" w:cs="Calibri"/>
                <w:b/>
                <w:bCs/>
              </w:rPr>
              <w:t>Market Share</w:t>
            </w:r>
          </w:p>
        </w:tc>
        <w:tc>
          <w:tcPr>
            <w:tcW w:w="2337" w:type="dxa"/>
          </w:tcPr>
          <w:p w14:paraId="274F2479" w14:textId="617F8F5D" w:rsidR="00FE68E2" w:rsidRDefault="004E7923" w:rsidP="00EA17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="002F15E3">
              <w:rPr>
                <w:rFonts w:ascii="Calibri" w:hAnsi="Calibri" w:cs="Calibri"/>
              </w:rPr>
              <w:t>7.1%</w:t>
            </w:r>
          </w:p>
        </w:tc>
        <w:tc>
          <w:tcPr>
            <w:tcW w:w="2338" w:type="dxa"/>
          </w:tcPr>
          <w:p w14:paraId="2236FDD1" w14:textId="5830DAA4" w:rsidR="00FE68E2" w:rsidRDefault="00CD5374" w:rsidP="00EA17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="002F15E3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.4%</w:t>
            </w:r>
          </w:p>
        </w:tc>
        <w:tc>
          <w:tcPr>
            <w:tcW w:w="2338" w:type="dxa"/>
          </w:tcPr>
          <w:p w14:paraId="32B3F5D2" w14:textId="15A59BA2" w:rsidR="00FE68E2" w:rsidRDefault="00CD5374" w:rsidP="00EA17A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-1.89%</w:t>
            </w:r>
          </w:p>
        </w:tc>
      </w:tr>
      <w:tr w:rsidR="00FE68E2" w14:paraId="5D17A7C3" w14:textId="77777777" w:rsidTr="00FE68E2">
        <w:tc>
          <w:tcPr>
            <w:tcW w:w="2337" w:type="dxa"/>
          </w:tcPr>
          <w:p w14:paraId="0330B9ED" w14:textId="77777777" w:rsidR="00FE68E2" w:rsidRDefault="00FE68E2" w:rsidP="00EA17AD">
            <w:pPr>
              <w:rPr>
                <w:rFonts w:ascii="Calibri" w:hAnsi="Calibri" w:cs="Calibri"/>
              </w:rPr>
            </w:pPr>
          </w:p>
        </w:tc>
        <w:tc>
          <w:tcPr>
            <w:tcW w:w="2337" w:type="dxa"/>
          </w:tcPr>
          <w:p w14:paraId="7F595FAF" w14:textId="77777777" w:rsidR="00FE68E2" w:rsidRDefault="00FE68E2" w:rsidP="00EA17AD">
            <w:pPr>
              <w:rPr>
                <w:rFonts w:ascii="Calibri" w:hAnsi="Calibri" w:cs="Calibri"/>
              </w:rPr>
            </w:pPr>
          </w:p>
        </w:tc>
        <w:tc>
          <w:tcPr>
            <w:tcW w:w="2338" w:type="dxa"/>
          </w:tcPr>
          <w:p w14:paraId="22B8AB53" w14:textId="77777777" w:rsidR="00FE68E2" w:rsidRDefault="00FE68E2" w:rsidP="00EA17AD">
            <w:pPr>
              <w:rPr>
                <w:rFonts w:ascii="Calibri" w:hAnsi="Calibri" w:cs="Calibri"/>
              </w:rPr>
            </w:pPr>
          </w:p>
        </w:tc>
        <w:tc>
          <w:tcPr>
            <w:tcW w:w="2338" w:type="dxa"/>
          </w:tcPr>
          <w:p w14:paraId="2191452E" w14:textId="77777777" w:rsidR="00FE68E2" w:rsidRDefault="00FE68E2" w:rsidP="00EA17AD">
            <w:pPr>
              <w:rPr>
                <w:rFonts w:ascii="Calibri" w:hAnsi="Calibri" w:cs="Calibri"/>
              </w:rPr>
            </w:pPr>
          </w:p>
        </w:tc>
      </w:tr>
    </w:tbl>
    <w:p w14:paraId="675425CD" w14:textId="77777777" w:rsidR="003830C2" w:rsidRDefault="003830C2" w:rsidP="00EA17AD">
      <w:pPr>
        <w:rPr>
          <w:b/>
          <w:bCs/>
          <w:kern w:val="0"/>
          <w14:ligatures w14:val="none"/>
        </w:rPr>
      </w:pPr>
    </w:p>
    <w:p w14:paraId="526A2724" w14:textId="77777777" w:rsidR="003830C2" w:rsidRDefault="003830C2" w:rsidP="00EA17AD">
      <w:pPr>
        <w:rPr>
          <w:b/>
          <w:bCs/>
          <w:kern w:val="0"/>
          <w14:ligatures w14:val="none"/>
        </w:rPr>
      </w:pPr>
    </w:p>
    <w:p w14:paraId="53226E4D" w14:textId="77777777" w:rsidR="003830C2" w:rsidRDefault="003830C2" w:rsidP="00EA17AD">
      <w:pPr>
        <w:rPr>
          <w:b/>
          <w:bCs/>
          <w:kern w:val="0"/>
          <w14:ligatures w14:val="none"/>
        </w:rPr>
      </w:pPr>
    </w:p>
    <w:p w14:paraId="745F9849" w14:textId="5235072D" w:rsidR="003830C2" w:rsidRDefault="003830C2">
      <w:pPr>
        <w:rPr>
          <w:rFonts w:ascii="Calibri" w:hAnsi="Calibri" w:cs="Calibri"/>
        </w:rPr>
      </w:pPr>
      <w:r>
        <w:rPr>
          <w:b/>
          <w:bCs/>
          <w:kern w:val="0"/>
          <w14:ligatures w14:val="none"/>
        </w:rPr>
        <w:lastRenderedPageBreak/>
        <w:t>Loss of Revenue due to increasing defaults:</w:t>
      </w:r>
    </w:p>
    <w:p w14:paraId="579F16F6" w14:textId="0D40B3A3" w:rsidR="003830C2" w:rsidRDefault="003830C2" w:rsidP="003830C2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63826A5" wp14:editId="332F44C9">
            <wp:extent cx="4594860" cy="2334260"/>
            <wp:effectExtent l="0" t="0" r="15240" b="8890"/>
            <wp:docPr id="102539544" name="Chart 1" descr=".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8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FF1FAA5" w14:textId="56AC9297" w:rsidR="003830C2" w:rsidRDefault="003830C2" w:rsidP="003830C2">
      <w:pPr>
        <w:spacing w:line="360" w:lineRule="auto"/>
        <w:jc w:val="both"/>
        <w:rPr>
          <w:b/>
          <w:bCs/>
        </w:rPr>
      </w:pPr>
      <w:r>
        <w:rPr>
          <w:b/>
          <w:bCs/>
        </w:rPr>
        <w:t>Loss of Revenue due to operational cost:</w:t>
      </w:r>
    </w:p>
    <w:p w14:paraId="1E7763A9" w14:textId="65370DC1" w:rsidR="003830C2" w:rsidRDefault="003830C2" w:rsidP="003830C2">
      <w:pPr>
        <w:spacing w:line="360" w:lineRule="auto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C178A45" wp14:editId="428123EB">
            <wp:extent cx="3559810" cy="2557145"/>
            <wp:effectExtent l="19050" t="19050" r="21590" b="14605"/>
            <wp:docPr id="106907915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88392" name="Picture 1" descr="A screenshot of a grap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10" cy="2557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2EDF4" w14:textId="77777777" w:rsidR="00B524A6" w:rsidRDefault="00B524A6" w:rsidP="004061D3">
      <w:pPr>
        <w:spacing w:line="360" w:lineRule="auto"/>
        <w:rPr>
          <w:b/>
          <w:bCs/>
        </w:rPr>
      </w:pPr>
    </w:p>
    <w:p w14:paraId="2D63462C" w14:textId="77777777" w:rsidR="00B524A6" w:rsidRDefault="00B524A6" w:rsidP="004061D3">
      <w:pPr>
        <w:spacing w:line="360" w:lineRule="auto"/>
        <w:rPr>
          <w:b/>
          <w:bCs/>
        </w:rPr>
      </w:pPr>
    </w:p>
    <w:p w14:paraId="7AEA7B99" w14:textId="77777777" w:rsidR="00B524A6" w:rsidRDefault="00B524A6" w:rsidP="004061D3">
      <w:pPr>
        <w:spacing w:line="360" w:lineRule="auto"/>
        <w:rPr>
          <w:b/>
          <w:bCs/>
        </w:rPr>
      </w:pPr>
    </w:p>
    <w:p w14:paraId="2F8665D2" w14:textId="77777777" w:rsidR="00B524A6" w:rsidRDefault="00B524A6" w:rsidP="004061D3">
      <w:pPr>
        <w:spacing w:line="360" w:lineRule="auto"/>
        <w:rPr>
          <w:b/>
          <w:bCs/>
        </w:rPr>
      </w:pPr>
    </w:p>
    <w:p w14:paraId="70A4CF38" w14:textId="77777777" w:rsidR="00B524A6" w:rsidRDefault="00B524A6" w:rsidP="004061D3">
      <w:pPr>
        <w:spacing w:line="360" w:lineRule="auto"/>
        <w:rPr>
          <w:b/>
          <w:bCs/>
        </w:rPr>
      </w:pPr>
    </w:p>
    <w:p w14:paraId="2E5D4328" w14:textId="77777777" w:rsidR="00B524A6" w:rsidRDefault="00B524A6" w:rsidP="004061D3">
      <w:pPr>
        <w:spacing w:line="360" w:lineRule="auto"/>
        <w:rPr>
          <w:b/>
          <w:bCs/>
        </w:rPr>
      </w:pPr>
    </w:p>
    <w:p w14:paraId="37F949B3" w14:textId="4AE61FC9" w:rsidR="004061D3" w:rsidRDefault="004061D3" w:rsidP="004061D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Loss of Revenue due to market competition</w:t>
      </w:r>
      <w:r w:rsidR="00B524A6">
        <w:rPr>
          <w:b/>
          <w:bCs/>
        </w:rPr>
        <w:t>:</w:t>
      </w:r>
    </w:p>
    <w:p w14:paraId="27073323" w14:textId="6452EFD8" w:rsidR="003830C2" w:rsidRDefault="00B524A6" w:rsidP="00EA17AD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6E5CF97" wp14:editId="54DF413C">
            <wp:extent cx="3657600" cy="3665855"/>
            <wp:effectExtent l="19050" t="19050" r="19050" b="10795"/>
            <wp:docPr id="1936148356" name="Picture 2" descr="Bank r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56753" name="Picture 2" descr="Bank rates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65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FA3DB" w14:textId="77777777" w:rsidR="00CD71C5" w:rsidRPr="00B524A6" w:rsidRDefault="00CD71C5" w:rsidP="00EA17AD">
      <w:pPr>
        <w:rPr>
          <w:rFonts w:ascii="Calibri" w:hAnsi="Calibri" w:cs="Calibri"/>
        </w:rPr>
      </w:pPr>
    </w:p>
    <w:p w14:paraId="29E8699B" w14:textId="33598C52" w:rsidR="00A85A95" w:rsidRDefault="005C3008" w:rsidP="00EA17AD">
      <w:pPr>
        <w:rPr>
          <w:rFonts w:ascii="Calibri" w:hAnsi="Calibri" w:cs="Calibri"/>
          <w:b/>
          <w:bCs/>
        </w:rPr>
      </w:pPr>
      <w:r w:rsidRPr="005C3008">
        <w:rPr>
          <w:rFonts w:ascii="Calibri" w:hAnsi="Calibri" w:cs="Calibri"/>
          <w:b/>
          <w:bCs/>
        </w:rPr>
        <w:t>References:</w:t>
      </w:r>
    </w:p>
    <w:p w14:paraId="34E07633" w14:textId="7E3ACB7E" w:rsidR="005C3008" w:rsidRDefault="00000000" w:rsidP="00EA17AD">
      <w:pPr>
        <w:rPr>
          <w:rFonts w:ascii="Calibri" w:hAnsi="Calibri" w:cs="Calibri"/>
        </w:rPr>
      </w:pPr>
      <w:hyperlink r:id="rId9" w:history="1">
        <w:r w:rsidR="005C3008" w:rsidRPr="005C3008">
          <w:rPr>
            <w:rStyle w:val="Hyperlink"/>
            <w:rFonts w:ascii="Calibri" w:hAnsi="Calibri" w:cs="Calibri"/>
          </w:rPr>
          <w:t>https://www.newswire.ca/news-releases/royal-bank-of-canada-reports-fourth-quarter-and-2023-results-859091176.html</w:t>
        </w:r>
      </w:hyperlink>
      <w:r w:rsidR="005C3008" w:rsidRPr="005C3008">
        <w:rPr>
          <w:rFonts w:ascii="Calibri" w:hAnsi="Calibri" w:cs="Calibri"/>
        </w:rPr>
        <w:t xml:space="preserve"> </w:t>
      </w:r>
    </w:p>
    <w:p w14:paraId="6A883B0D" w14:textId="44A4347B" w:rsidR="005C3008" w:rsidRDefault="00000000" w:rsidP="00EA17AD">
      <w:pPr>
        <w:rPr>
          <w:rFonts w:ascii="Calibri" w:hAnsi="Calibri" w:cs="Calibri"/>
        </w:rPr>
      </w:pPr>
      <w:hyperlink r:id="rId10" w:history="1">
        <w:r w:rsidR="005C3008" w:rsidRPr="003F7B83">
          <w:rPr>
            <w:rStyle w:val="Hyperlink"/>
            <w:rFonts w:ascii="Calibri" w:hAnsi="Calibri" w:cs="Calibri"/>
          </w:rPr>
          <w:t>https://www.theglobeandmail.com/business/article-rbc-earnings-fourth-quarter-results-2023/</w:t>
        </w:r>
      </w:hyperlink>
      <w:r w:rsidR="005C3008">
        <w:rPr>
          <w:rFonts w:ascii="Calibri" w:hAnsi="Calibri" w:cs="Calibri"/>
        </w:rPr>
        <w:t xml:space="preserve"> </w:t>
      </w:r>
      <w:r w:rsidR="00E57FC4">
        <w:rPr>
          <w:rFonts w:ascii="Calibri" w:hAnsi="Calibri" w:cs="Calibri"/>
        </w:rPr>
        <w:t xml:space="preserve"> </w:t>
      </w:r>
    </w:p>
    <w:p w14:paraId="7001221A" w14:textId="2DC55A35" w:rsidR="00CD71C5" w:rsidRDefault="00CD71C5" w:rsidP="00EA17AD">
      <w:pPr>
        <w:rPr>
          <w:rFonts w:ascii="Calibri" w:hAnsi="Calibri" w:cs="Calibri"/>
        </w:rPr>
      </w:pPr>
      <w:hyperlink r:id="rId11" w:history="1">
        <w:r w:rsidRPr="00CD384A">
          <w:rPr>
            <w:rStyle w:val="Hyperlink"/>
            <w:rFonts w:ascii="Calibri" w:hAnsi="Calibri" w:cs="Calibri"/>
          </w:rPr>
          <w:t>https://www.statista.com/topics/5659/banking-industry-in-canada/#editorsPicks</w:t>
        </w:r>
      </w:hyperlink>
    </w:p>
    <w:p w14:paraId="1FAC2C16" w14:textId="77777777" w:rsidR="00CD71C5" w:rsidRDefault="00CD71C5" w:rsidP="00EA17AD">
      <w:pPr>
        <w:rPr>
          <w:rFonts w:ascii="Calibri" w:hAnsi="Calibri" w:cs="Calibri"/>
        </w:rPr>
      </w:pPr>
    </w:p>
    <w:p w14:paraId="1ED8C0F4" w14:textId="77777777" w:rsidR="005C3008" w:rsidRPr="005C3008" w:rsidRDefault="005C3008" w:rsidP="00EA17AD">
      <w:pPr>
        <w:rPr>
          <w:rFonts w:ascii="Calibri" w:hAnsi="Calibri" w:cs="Calibri"/>
        </w:rPr>
      </w:pPr>
    </w:p>
    <w:p w14:paraId="12B61D74" w14:textId="77777777" w:rsidR="005C3008" w:rsidRPr="00A85A95" w:rsidRDefault="005C3008" w:rsidP="00EA17AD">
      <w:pPr>
        <w:rPr>
          <w:rFonts w:ascii="Calibri" w:hAnsi="Calibri" w:cs="Calibri"/>
        </w:rPr>
      </w:pPr>
    </w:p>
    <w:sectPr w:rsidR="005C3008" w:rsidRPr="00A85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B9"/>
    <w:rsid w:val="000065F0"/>
    <w:rsid w:val="002A0457"/>
    <w:rsid w:val="002F15E3"/>
    <w:rsid w:val="00346B28"/>
    <w:rsid w:val="003830C2"/>
    <w:rsid w:val="004061D3"/>
    <w:rsid w:val="004438CF"/>
    <w:rsid w:val="004D22BF"/>
    <w:rsid w:val="004E7923"/>
    <w:rsid w:val="005C3008"/>
    <w:rsid w:val="0072383E"/>
    <w:rsid w:val="008074E5"/>
    <w:rsid w:val="008D7BB9"/>
    <w:rsid w:val="00A85A95"/>
    <w:rsid w:val="00B524A6"/>
    <w:rsid w:val="00BC3162"/>
    <w:rsid w:val="00C17B51"/>
    <w:rsid w:val="00CD5374"/>
    <w:rsid w:val="00CD71C5"/>
    <w:rsid w:val="00D739CF"/>
    <w:rsid w:val="00E57FC4"/>
    <w:rsid w:val="00EA17AD"/>
    <w:rsid w:val="00F22D4D"/>
    <w:rsid w:val="00FE63A4"/>
    <w:rsid w:val="00FE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C535"/>
  <w15:chartTrackingRefBased/>
  <w15:docId w15:val="{24092955-5EC1-4BE1-B4CC-F48C9F13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BB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7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7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8D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8D7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BB9"/>
    <w:pPr>
      <w:spacing w:before="160"/>
      <w:jc w:val="center"/>
    </w:pPr>
    <w:rPr>
      <w:i/>
      <w:iCs/>
      <w:color w:val="404040" w:themeColor="text1" w:themeTint="BF"/>
      <w:lang w:val="en-CA"/>
    </w:rPr>
  </w:style>
  <w:style w:type="character" w:customStyle="1" w:styleId="QuoteChar">
    <w:name w:val="Quote Char"/>
    <w:basedOn w:val="DefaultParagraphFont"/>
    <w:link w:val="Quote"/>
    <w:uiPriority w:val="29"/>
    <w:rsid w:val="008D7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BB9"/>
    <w:pPr>
      <w:ind w:left="720"/>
      <w:contextualSpacing/>
    </w:pPr>
    <w:rPr>
      <w:lang w:val="en-CA"/>
    </w:rPr>
  </w:style>
  <w:style w:type="character" w:styleId="IntenseEmphasis">
    <w:name w:val="Intense Emphasis"/>
    <w:basedOn w:val="DefaultParagraphFont"/>
    <w:uiPriority w:val="21"/>
    <w:qFormat/>
    <w:rsid w:val="008D7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C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BB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D7BB9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D7BB9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85A95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85A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5A9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85A95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739CF"/>
    <w:pPr>
      <w:spacing w:after="100"/>
      <w:ind w:left="480"/>
    </w:pPr>
  </w:style>
  <w:style w:type="table" w:styleId="TableGrid">
    <w:name w:val="Table Grid"/>
    <w:basedOn w:val="TableNormal"/>
    <w:uiPriority w:val="39"/>
    <w:rsid w:val="00FE6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C30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30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1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s://www.statista.com/topics/5659/banking-industry-in-canada/#editorsPick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theglobeandmail.com/business/article-rbc-earnings-fourth-quarter-results-202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wswire.ca/news-releases/royal-bank-of-canada-reports-fourth-quarter-and-2023-results-859091176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ajeyraj\Downloads\mortgage-consumer-credit-trends-canada-2023-q3-e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 sz="800">
                <a:solidFill>
                  <a:schemeClr val="tx1">
                    <a:lumMod val="75000"/>
                    <a:lumOff val="25000"/>
                  </a:schemeClr>
                </a:solidFill>
              </a:rPr>
              <a:t>%</a:t>
            </a:r>
          </a:p>
        </c:rich>
      </c:tx>
      <c:layout>
        <c:manualLayout>
          <c:xMode val="edge"/>
          <c:yMode val="edge"/>
          <c:x val="2.4368129868954924E-2"/>
          <c:y val="8.178395650051457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701968045029658E-2"/>
          <c:y val="0.21597222222222223"/>
          <c:w val="0.87107373472985794"/>
          <c:h val="0.60612769533253463"/>
        </c:manualLayout>
      </c:layout>
      <c:lineChart>
        <c:grouping val="standard"/>
        <c:varyColors val="0"/>
        <c:ser>
          <c:idx val="0"/>
          <c:order val="0"/>
          <c:tx>
            <c:strRef>
              <c:f>DATA_4!$B$3</c:f>
              <c:strCache>
                <c:ptCount val="1"/>
                <c:pt idx="0">
                  <c:v>Less than $200k</c:v>
                </c:pt>
              </c:strCache>
            </c:strRef>
          </c:tx>
          <c:spPr>
            <a:ln w="19050" cap="rnd">
              <a:solidFill>
                <a:srgbClr val="474C55"/>
              </a:solidFill>
              <a:round/>
            </a:ln>
            <a:effectLst/>
          </c:spPr>
          <c:marker>
            <c:symbol val="none"/>
          </c:marker>
          <c:cat>
            <c:strRef>
              <c:f>DATA_4!$A$4:$A$20</c:f>
              <c:strCache>
                <c:ptCount val="17"/>
                <c:pt idx="0">
                  <c:v>2019Q3</c:v>
                </c:pt>
                <c:pt idx="1">
                  <c:v>Q4</c:v>
                </c:pt>
                <c:pt idx="2">
                  <c:v>Q1</c:v>
                </c:pt>
                <c:pt idx="3">
                  <c:v>Q2</c:v>
                </c:pt>
                <c:pt idx="4">
                  <c:v>2020Q3</c:v>
                </c:pt>
                <c:pt idx="5">
                  <c:v>Q4</c:v>
                </c:pt>
                <c:pt idx="6">
                  <c:v>Q1</c:v>
                </c:pt>
                <c:pt idx="7">
                  <c:v>Q2</c:v>
                </c:pt>
                <c:pt idx="8">
                  <c:v>2021Q3</c:v>
                </c:pt>
                <c:pt idx="9">
                  <c:v>Q4</c:v>
                </c:pt>
                <c:pt idx="10">
                  <c:v>Q1</c:v>
                </c:pt>
                <c:pt idx="11">
                  <c:v>Q2</c:v>
                </c:pt>
                <c:pt idx="12">
                  <c:v>2022Q3</c:v>
                </c:pt>
                <c:pt idx="13">
                  <c:v>Q4</c:v>
                </c:pt>
                <c:pt idx="14">
                  <c:v>Q1</c:v>
                </c:pt>
                <c:pt idx="15">
                  <c:v>Q2</c:v>
                </c:pt>
                <c:pt idx="16">
                  <c:v>2023Q3</c:v>
                </c:pt>
              </c:strCache>
            </c:strRef>
          </c:cat>
          <c:val>
            <c:numRef>
              <c:f>DATA_4!$B$4:$B$20</c:f>
              <c:numCache>
                <c:formatCode>General</c:formatCode>
                <c:ptCount val="17"/>
                <c:pt idx="0">
                  <c:v>0.34</c:v>
                </c:pt>
                <c:pt idx="1">
                  <c:v>0.33</c:v>
                </c:pt>
                <c:pt idx="2">
                  <c:v>0.33</c:v>
                </c:pt>
                <c:pt idx="3">
                  <c:v>0.34</c:v>
                </c:pt>
                <c:pt idx="4">
                  <c:v>0.35</c:v>
                </c:pt>
                <c:pt idx="5">
                  <c:v>0.3</c:v>
                </c:pt>
                <c:pt idx="6">
                  <c:v>0.28999999999999998</c:v>
                </c:pt>
                <c:pt idx="7">
                  <c:v>0.27</c:v>
                </c:pt>
                <c:pt idx="8">
                  <c:v>0.25</c:v>
                </c:pt>
                <c:pt idx="9">
                  <c:v>0.23</c:v>
                </c:pt>
                <c:pt idx="10">
                  <c:v>0.22</c:v>
                </c:pt>
                <c:pt idx="11">
                  <c:v>0.2</c:v>
                </c:pt>
                <c:pt idx="12">
                  <c:v>0.19</c:v>
                </c:pt>
                <c:pt idx="13">
                  <c:v>0.19</c:v>
                </c:pt>
                <c:pt idx="14">
                  <c:v>0.19</c:v>
                </c:pt>
                <c:pt idx="15">
                  <c:v>0.19</c:v>
                </c:pt>
                <c:pt idx="16">
                  <c:v>0.19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8B-4972-9D03-E29EBB2E5661}"/>
            </c:ext>
          </c:extLst>
        </c:ser>
        <c:ser>
          <c:idx val="1"/>
          <c:order val="1"/>
          <c:tx>
            <c:strRef>
              <c:f>DATA_4!$C$3</c:f>
              <c:strCache>
                <c:ptCount val="1"/>
                <c:pt idx="0">
                  <c:v>$200k to $400k</c:v>
                </c:pt>
              </c:strCache>
            </c:strRef>
          </c:tx>
          <c:spPr>
            <a:ln w="19050" cap="rnd">
              <a:solidFill>
                <a:srgbClr val="F7921E"/>
              </a:solidFill>
              <a:round/>
            </a:ln>
            <a:effectLst/>
          </c:spPr>
          <c:marker>
            <c:symbol val="none"/>
          </c:marker>
          <c:cat>
            <c:strRef>
              <c:f>DATA_4!$A$4:$A$20</c:f>
              <c:strCache>
                <c:ptCount val="17"/>
                <c:pt idx="0">
                  <c:v>2019Q3</c:v>
                </c:pt>
                <c:pt idx="1">
                  <c:v>Q4</c:v>
                </c:pt>
                <c:pt idx="2">
                  <c:v>Q1</c:v>
                </c:pt>
                <c:pt idx="3">
                  <c:v>Q2</c:v>
                </c:pt>
                <c:pt idx="4">
                  <c:v>2020Q3</c:v>
                </c:pt>
                <c:pt idx="5">
                  <c:v>Q4</c:v>
                </c:pt>
                <c:pt idx="6">
                  <c:v>Q1</c:v>
                </c:pt>
                <c:pt idx="7">
                  <c:v>Q2</c:v>
                </c:pt>
                <c:pt idx="8">
                  <c:v>2021Q3</c:v>
                </c:pt>
                <c:pt idx="9">
                  <c:v>Q4</c:v>
                </c:pt>
                <c:pt idx="10">
                  <c:v>Q1</c:v>
                </c:pt>
                <c:pt idx="11">
                  <c:v>Q2</c:v>
                </c:pt>
                <c:pt idx="12">
                  <c:v>2022Q3</c:v>
                </c:pt>
                <c:pt idx="13">
                  <c:v>Q4</c:v>
                </c:pt>
                <c:pt idx="14">
                  <c:v>Q1</c:v>
                </c:pt>
                <c:pt idx="15">
                  <c:v>Q2</c:v>
                </c:pt>
                <c:pt idx="16">
                  <c:v>2023Q3</c:v>
                </c:pt>
              </c:strCache>
            </c:strRef>
          </c:cat>
          <c:val>
            <c:numRef>
              <c:f>DATA_4!$C$4:$C$20</c:f>
              <c:numCache>
                <c:formatCode>General</c:formatCode>
                <c:ptCount val="17"/>
                <c:pt idx="0">
                  <c:v>0.25</c:v>
                </c:pt>
                <c:pt idx="1">
                  <c:v>0.24</c:v>
                </c:pt>
                <c:pt idx="2">
                  <c:v>0.24</c:v>
                </c:pt>
                <c:pt idx="3">
                  <c:v>0.25</c:v>
                </c:pt>
                <c:pt idx="4">
                  <c:v>0.24</c:v>
                </c:pt>
                <c:pt idx="5">
                  <c:v>0.2</c:v>
                </c:pt>
                <c:pt idx="6">
                  <c:v>0.2</c:v>
                </c:pt>
                <c:pt idx="7">
                  <c:v>0.18</c:v>
                </c:pt>
                <c:pt idx="8">
                  <c:v>0.17</c:v>
                </c:pt>
                <c:pt idx="9">
                  <c:v>0.16</c:v>
                </c:pt>
                <c:pt idx="10">
                  <c:v>0.15</c:v>
                </c:pt>
                <c:pt idx="11">
                  <c:v>0.14000000000000001</c:v>
                </c:pt>
                <c:pt idx="12">
                  <c:v>0.13</c:v>
                </c:pt>
                <c:pt idx="13">
                  <c:v>0.13</c:v>
                </c:pt>
                <c:pt idx="14">
                  <c:v>0.14000000000000001</c:v>
                </c:pt>
                <c:pt idx="15">
                  <c:v>0.14000000000000001</c:v>
                </c:pt>
                <c:pt idx="16">
                  <c:v>0.14000000000000001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8B-4972-9D03-E29EBB2E5661}"/>
            </c:ext>
          </c:extLst>
        </c:ser>
        <c:ser>
          <c:idx val="2"/>
          <c:order val="2"/>
          <c:tx>
            <c:strRef>
              <c:f>DATA_4!$D$3</c:f>
              <c:strCache>
                <c:ptCount val="1"/>
                <c:pt idx="0">
                  <c:v>$400k to $600k</c:v>
                </c:pt>
              </c:strCache>
            </c:strRef>
          </c:tx>
          <c:spPr>
            <a:ln w="19050" cap="rnd">
              <a:solidFill>
                <a:srgbClr val="008179"/>
              </a:solidFill>
              <a:round/>
            </a:ln>
            <a:effectLst/>
          </c:spPr>
          <c:marker>
            <c:symbol val="none"/>
          </c:marker>
          <c:cat>
            <c:strRef>
              <c:f>DATA_4!$A$4:$A$20</c:f>
              <c:strCache>
                <c:ptCount val="17"/>
                <c:pt idx="0">
                  <c:v>2019Q3</c:v>
                </c:pt>
                <c:pt idx="1">
                  <c:v>Q4</c:v>
                </c:pt>
                <c:pt idx="2">
                  <c:v>Q1</c:v>
                </c:pt>
                <c:pt idx="3">
                  <c:v>Q2</c:v>
                </c:pt>
                <c:pt idx="4">
                  <c:v>2020Q3</c:v>
                </c:pt>
                <c:pt idx="5">
                  <c:v>Q4</c:v>
                </c:pt>
                <c:pt idx="6">
                  <c:v>Q1</c:v>
                </c:pt>
                <c:pt idx="7">
                  <c:v>Q2</c:v>
                </c:pt>
                <c:pt idx="8">
                  <c:v>2021Q3</c:v>
                </c:pt>
                <c:pt idx="9">
                  <c:v>Q4</c:v>
                </c:pt>
                <c:pt idx="10">
                  <c:v>Q1</c:v>
                </c:pt>
                <c:pt idx="11">
                  <c:v>Q2</c:v>
                </c:pt>
                <c:pt idx="12">
                  <c:v>2022Q3</c:v>
                </c:pt>
                <c:pt idx="13">
                  <c:v>Q4</c:v>
                </c:pt>
                <c:pt idx="14">
                  <c:v>Q1</c:v>
                </c:pt>
                <c:pt idx="15">
                  <c:v>Q2</c:v>
                </c:pt>
                <c:pt idx="16">
                  <c:v>2023Q3</c:v>
                </c:pt>
              </c:strCache>
            </c:strRef>
          </c:cat>
          <c:val>
            <c:numRef>
              <c:f>DATA_4!$D$4:$D$20</c:f>
              <c:numCache>
                <c:formatCode>General</c:formatCode>
                <c:ptCount val="17"/>
                <c:pt idx="0">
                  <c:v>0.2</c:v>
                </c:pt>
                <c:pt idx="1">
                  <c:v>0.19</c:v>
                </c:pt>
                <c:pt idx="2">
                  <c:v>0.18</c:v>
                </c:pt>
                <c:pt idx="3">
                  <c:v>0.18</c:v>
                </c:pt>
                <c:pt idx="4">
                  <c:v>0.18</c:v>
                </c:pt>
                <c:pt idx="5">
                  <c:v>0.15</c:v>
                </c:pt>
                <c:pt idx="6">
                  <c:v>0.16</c:v>
                </c:pt>
                <c:pt idx="7">
                  <c:v>0.13</c:v>
                </c:pt>
                <c:pt idx="8">
                  <c:v>0.12</c:v>
                </c:pt>
                <c:pt idx="9">
                  <c:v>0.11</c:v>
                </c:pt>
                <c:pt idx="10">
                  <c:v>0.1</c:v>
                </c:pt>
                <c:pt idx="11">
                  <c:v>0.09</c:v>
                </c:pt>
                <c:pt idx="12">
                  <c:v>0.08</c:v>
                </c:pt>
                <c:pt idx="13">
                  <c:v>0.08</c:v>
                </c:pt>
                <c:pt idx="14">
                  <c:v>0.09</c:v>
                </c:pt>
                <c:pt idx="15">
                  <c:v>0.1</c:v>
                </c:pt>
                <c:pt idx="16">
                  <c:v>0.1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8B-4972-9D03-E29EBB2E5661}"/>
            </c:ext>
          </c:extLst>
        </c:ser>
        <c:ser>
          <c:idx val="3"/>
          <c:order val="3"/>
          <c:tx>
            <c:strRef>
              <c:f>DATA_4!$E$3</c:f>
              <c:strCache>
                <c:ptCount val="1"/>
                <c:pt idx="0">
                  <c:v>$600k to $850k</c:v>
                </c:pt>
              </c:strCache>
            </c:strRef>
          </c:tx>
          <c:spPr>
            <a:ln w="19050" cap="rnd">
              <a:solidFill>
                <a:srgbClr val="381460"/>
              </a:solidFill>
              <a:round/>
            </a:ln>
            <a:effectLst/>
          </c:spPr>
          <c:marker>
            <c:symbol val="none"/>
          </c:marker>
          <c:cat>
            <c:strRef>
              <c:f>DATA_4!$A$4:$A$20</c:f>
              <c:strCache>
                <c:ptCount val="17"/>
                <c:pt idx="0">
                  <c:v>2019Q3</c:v>
                </c:pt>
                <c:pt idx="1">
                  <c:v>Q4</c:v>
                </c:pt>
                <c:pt idx="2">
                  <c:v>Q1</c:v>
                </c:pt>
                <c:pt idx="3">
                  <c:v>Q2</c:v>
                </c:pt>
                <c:pt idx="4">
                  <c:v>2020Q3</c:v>
                </c:pt>
                <c:pt idx="5">
                  <c:v>Q4</c:v>
                </c:pt>
                <c:pt idx="6">
                  <c:v>Q1</c:v>
                </c:pt>
                <c:pt idx="7">
                  <c:v>Q2</c:v>
                </c:pt>
                <c:pt idx="8">
                  <c:v>2021Q3</c:v>
                </c:pt>
                <c:pt idx="9">
                  <c:v>Q4</c:v>
                </c:pt>
                <c:pt idx="10">
                  <c:v>Q1</c:v>
                </c:pt>
                <c:pt idx="11">
                  <c:v>Q2</c:v>
                </c:pt>
                <c:pt idx="12">
                  <c:v>2022Q3</c:v>
                </c:pt>
                <c:pt idx="13">
                  <c:v>Q4</c:v>
                </c:pt>
                <c:pt idx="14">
                  <c:v>Q1</c:v>
                </c:pt>
                <c:pt idx="15">
                  <c:v>Q2</c:v>
                </c:pt>
                <c:pt idx="16">
                  <c:v>2023Q3</c:v>
                </c:pt>
              </c:strCache>
            </c:strRef>
          </c:cat>
          <c:val>
            <c:numRef>
              <c:f>DATA_4!$E$4:$E$20</c:f>
              <c:numCache>
                <c:formatCode>General</c:formatCode>
                <c:ptCount val="17"/>
                <c:pt idx="0">
                  <c:v>0.21</c:v>
                </c:pt>
                <c:pt idx="1">
                  <c:v>0.21</c:v>
                </c:pt>
                <c:pt idx="2">
                  <c:v>0.22</c:v>
                </c:pt>
                <c:pt idx="3">
                  <c:v>0.2</c:v>
                </c:pt>
                <c:pt idx="4">
                  <c:v>0.19</c:v>
                </c:pt>
                <c:pt idx="5">
                  <c:v>0.14000000000000001</c:v>
                </c:pt>
                <c:pt idx="6">
                  <c:v>0.15</c:v>
                </c:pt>
                <c:pt idx="7">
                  <c:v>0.12</c:v>
                </c:pt>
                <c:pt idx="8">
                  <c:v>0.1</c:v>
                </c:pt>
                <c:pt idx="9">
                  <c:v>0.1</c:v>
                </c:pt>
                <c:pt idx="10">
                  <c:v>0.08</c:v>
                </c:pt>
                <c:pt idx="11">
                  <c:v>7.0000000000000007E-2</c:v>
                </c:pt>
                <c:pt idx="12">
                  <c:v>7.0000000000000007E-2</c:v>
                </c:pt>
                <c:pt idx="13">
                  <c:v>7.0000000000000007E-2</c:v>
                </c:pt>
                <c:pt idx="14">
                  <c:v>0.08</c:v>
                </c:pt>
                <c:pt idx="15">
                  <c:v>0.1</c:v>
                </c:pt>
                <c:pt idx="16">
                  <c:v>0.12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A8B-4972-9D03-E29EBB2E5661}"/>
            </c:ext>
          </c:extLst>
        </c:ser>
        <c:ser>
          <c:idx val="4"/>
          <c:order val="4"/>
          <c:tx>
            <c:strRef>
              <c:f>DATA_4!$F$3</c:f>
              <c:strCache>
                <c:ptCount val="1"/>
                <c:pt idx="0">
                  <c:v>$850k and more</c:v>
                </c:pt>
              </c:strCache>
            </c:strRef>
          </c:tx>
          <c:spPr>
            <a:ln w="19050" cap="rnd">
              <a:solidFill>
                <a:srgbClr val="D85820"/>
              </a:solidFill>
              <a:round/>
            </a:ln>
            <a:effectLst/>
          </c:spPr>
          <c:marker>
            <c:symbol val="none"/>
          </c:marker>
          <c:cat>
            <c:strRef>
              <c:f>DATA_4!$A$4:$A$20</c:f>
              <c:strCache>
                <c:ptCount val="17"/>
                <c:pt idx="0">
                  <c:v>2019Q3</c:v>
                </c:pt>
                <c:pt idx="1">
                  <c:v>Q4</c:v>
                </c:pt>
                <c:pt idx="2">
                  <c:v>Q1</c:v>
                </c:pt>
                <c:pt idx="3">
                  <c:v>Q2</c:v>
                </c:pt>
                <c:pt idx="4">
                  <c:v>2020Q3</c:v>
                </c:pt>
                <c:pt idx="5">
                  <c:v>Q4</c:v>
                </c:pt>
                <c:pt idx="6">
                  <c:v>Q1</c:v>
                </c:pt>
                <c:pt idx="7">
                  <c:v>Q2</c:v>
                </c:pt>
                <c:pt idx="8">
                  <c:v>2021Q3</c:v>
                </c:pt>
                <c:pt idx="9">
                  <c:v>Q4</c:v>
                </c:pt>
                <c:pt idx="10">
                  <c:v>Q1</c:v>
                </c:pt>
                <c:pt idx="11">
                  <c:v>Q2</c:v>
                </c:pt>
                <c:pt idx="12">
                  <c:v>2022Q3</c:v>
                </c:pt>
                <c:pt idx="13">
                  <c:v>Q4</c:v>
                </c:pt>
                <c:pt idx="14">
                  <c:v>Q1</c:v>
                </c:pt>
                <c:pt idx="15">
                  <c:v>Q2</c:v>
                </c:pt>
                <c:pt idx="16">
                  <c:v>2023Q3</c:v>
                </c:pt>
              </c:strCache>
            </c:strRef>
          </c:cat>
          <c:val>
            <c:numRef>
              <c:f>DATA_4!$F$4:$F$20</c:f>
              <c:numCache>
                <c:formatCode>General</c:formatCode>
                <c:ptCount val="17"/>
                <c:pt idx="0">
                  <c:v>0.24</c:v>
                </c:pt>
                <c:pt idx="1">
                  <c:v>0.24</c:v>
                </c:pt>
                <c:pt idx="2">
                  <c:v>0.24</c:v>
                </c:pt>
                <c:pt idx="3">
                  <c:v>0.25</c:v>
                </c:pt>
                <c:pt idx="4">
                  <c:v>0.27</c:v>
                </c:pt>
                <c:pt idx="5">
                  <c:v>0.22</c:v>
                </c:pt>
                <c:pt idx="6">
                  <c:v>0.22</c:v>
                </c:pt>
                <c:pt idx="7">
                  <c:v>0.19</c:v>
                </c:pt>
                <c:pt idx="8">
                  <c:v>0.15</c:v>
                </c:pt>
                <c:pt idx="9">
                  <c:v>0.12</c:v>
                </c:pt>
                <c:pt idx="10">
                  <c:v>0.1</c:v>
                </c:pt>
                <c:pt idx="11">
                  <c:v>0.08</c:v>
                </c:pt>
                <c:pt idx="12">
                  <c:v>0.08</c:v>
                </c:pt>
                <c:pt idx="13">
                  <c:v>0.09</c:v>
                </c:pt>
                <c:pt idx="14">
                  <c:v>0.1</c:v>
                </c:pt>
                <c:pt idx="15">
                  <c:v>0.13</c:v>
                </c:pt>
                <c:pt idx="16">
                  <c:v>0.16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A8B-4972-9D03-E29EBB2E56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8317304"/>
        <c:axId val="628317696"/>
      </c:lineChart>
      <c:catAx>
        <c:axId val="628317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000000" spcFirstLastPara="1" vertOverflow="ellipsis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317696"/>
        <c:crosses val="autoZero"/>
        <c:auto val="1"/>
        <c:lblAlgn val="ctr"/>
        <c:lblOffset val="100"/>
        <c:noMultiLvlLbl val="0"/>
      </c:catAx>
      <c:valAx>
        <c:axId val="62831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8317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601948719879455"/>
          <c:y val="1.0668187248063057E-2"/>
          <c:w val="0.80587794063017681"/>
          <c:h val="0.1985007405141111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700">
          <a:solidFill>
            <a:schemeClr val="tx1">
              <a:lumMod val="75000"/>
              <a:lumOff val="25000"/>
            </a:schemeClr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335DA-ED84-4AB3-949F-EA5992031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Crown Bank of Canada
Written Status Report</vt:lpstr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Crown Bank of Canada
Written Status Report</dc:title>
  <dc:subject/>
  <dc:creator>Kunj Shah</dc:creator>
  <cp:keywords/>
  <dc:description/>
  <cp:lastModifiedBy>Shubham Kiritkumar Thanki</cp:lastModifiedBy>
  <cp:revision>23</cp:revision>
  <dcterms:created xsi:type="dcterms:W3CDTF">2024-01-25T18:34:00Z</dcterms:created>
  <dcterms:modified xsi:type="dcterms:W3CDTF">2024-01-26T01:01:00Z</dcterms:modified>
</cp:coreProperties>
</file>