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77791" w14:textId="2DDE5D67" w:rsidR="000E1776" w:rsidRDefault="000E1776" w:rsidP="000E1776">
      <w:r>
        <w:t>Solar energy is clean and green energy for providing an excellent solution to</w:t>
      </w:r>
      <w:r>
        <w:t xml:space="preserve"> </w:t>
      </w:r>
      <w:r>
        <w:t>complete energy demand. Light harvesting systems like solar cells are important devices for absorbing the light energy and converting that energy into</w:t>
      </w:r>
      <w:r>
        <w:t xml:space="preserve"> </w:t>
      </w:r>
      <w:r>
        <w:t>electrical energy. The mostly used light harvesting system for this purpose is</w:t>
      </w:r>
    </w:p>
    <w:p w14:paraId="4A48AD27" w14:textId="49EFA9E2" w:rsidR="000E1776" w:rsidRPr="00EB18CC" w:rsidRDefault="000E1776" w:rsidP="00EB18CC">
      <w:pPr>
        <w:jc w:val="both"/>
        <w:rPr>
          <w:rFonts w:ascii="Times New Roman" w:hAnsi="Times New Roman" w:cs="Times New Roman"/>
          <w:sz w:val="24"/>
          <w:szCs w:val="24"/>
        </w:rPr>
      </w:pPr>
      <w:r w:rsidRPr="00EB18CC">
        <w:rPr>
          <w:rFonts w:ascii="Times New Roman" w:hAnsi="Times New Roman" w:cs="Times New Roman"/>
          <w:sz w:val="24"/>
          <w:szCs w:val="24"/>
        </w:rPr>
        <w:t>silicon-based solar technology. The silicon-based solar technology is more</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reliable in the terms of power-conversion efficiency (PCE), stability and life</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 xml:space="preserve">time, but fabricating cost is higher as compared to other PV </w:t>
      </w:r>
      <w:proofErr w:type="gramStart"/>
      <w:r w:rsidRPr="00EB18CC">
        <w:rPr>
          <w:rFonts w:ascii="Times New Roman" w:hAnsi="Times New Roman" w:cs="Times New Roman"/>
          <w:sz w:val="24"/>
          <w:szCs w:val="24"/>
        </w:rPr>
        <w:t>technologies</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w:t>
      </w:r>
      <w:proofErr w:type="gramEnd"/>
      <w:r w:rsidRPr="00EB18CC">
        <w:rPr>
          <w:rFonts w:ascii="Times New Roman" w:hAnsi="Times New Roman" w:cs="Times New Roman"/>
          <w:sz w:val="24"/>
          <w:szCs w:val="24"/>
        </w:rPr>
        <w:t xml:space="preserve"> The other technologies like thin film solar cells,</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organic solar cells (OSCs) and dye-sensitized solar cells (DSSCs) are now</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competing with silicon-based solar technologies to make efficient, stable and</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 xml:space="preserve">low cost solar </w:t>
      </w:r>
      <w:proofErr w:type="gramStart"/>
      <w:r w:rsidRPr="00EB18CC">
        <w:rPr>
          <w:rFonts w:ascii="Times New Roman" w:hAnsi="Times New Roman" w:cs="Times New Roman"/>
          <w:sz w:val="24"/>
          <w:szCs w:val="24"/>
        </w:rPr>
        <w:t>cells .</w:t>
      </w:r>
      <w:proofErr w:type="gramEnd"/>
      <w:r w:rsidRPr="00EB18CC">
        <w:rPr>
          <w:rFonts w:ascii="Times New Roman" w:hAnsi="Times New Roman" w:cs="Times New Roman"/>
          <w:sz w:val="24"/>
          <w:szCs w:val="24"/>
        </w:rPr>
        <w:t xml:space="preserve"> Material and processing costs limits the commercialization of most of the PV devices. The key solution to this</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 xml:space="preserve">problem is to mimic the biological structures like cyanobacteria or chlorophyll for better harvesting of solar energy to </w:t>
      </w:r>
      <w:proofErr w:type="spellStart"/>
      <w:r w:rsidRPr="00EB18CC">
        <w:rPr>
          <w:rFonts w:ascii="Times New Roman" w:hAnsi="Times New Roman" w:cs="Times New Roman"/>
          <w:sz w:val="24"/>
          <w:szCs w:val="24"/>
        </w:rPr>
        <w:t>fulfill</w:t>
      </w:r>
      <w:proofErr w:type="spellEnd"/>
      <w:r w:rsidRPr="00EB18CC">
        <w:rPr>
          <w:rFonts w:ascii="Times New Roman" w:hAnsi="Times New Roman" w:cs="Times New Roman"/>
          <w:sz w:val="24"/>
          <w:szCs w:val="24"/>
        </w:rPr>
        <w:t xml:space="preserve"> energy </w:t>
      </w:r>
      <w:proofErr w:type="gramStart"/>
      <w:r w:rsidRPr="00EB18CC">
        <w:rPr>
          <w:rFonts w:ascii="Times New Roman" w:hAnsi="Times New Roman" w:cs="Times New Roman"/>
          <w:sz w:val="24"/>
          <w:szCs w:val="24"/>
        </w:rPr>
        <w:t>requirements</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w:t>
      </w:r>
      <w:proofErr w:type="gramEnd"/>
      <w:r w:rsidRPr="00EB18CC">
        <w:rPr>
          <w:rFonts w:ascii="Times New Roman" w:hAnsi="Times New Roman" w:cs="Times New Roman"/>
          <w:sz w:val="24"/>
          <w:szCs w:val="24"/>
        </w:rPr>
        <w:t xml:space="preserve"> The advantage of the biomimicry is to have light harvesting devices of low cost material, material abundance and negative carbon</w:t>
      </w:r>
      <w:r w:rsidRPr="00EB18CC">
        <w:rPr>
          <w:rFonts w:ascii="Times New Roman" w:hAnsi="Times New Roman" w:cs="Times New Roman"/>
          <w:sz w:val="24"/>
          <w:szCs w:val="24"/>
        </w:rPr>
        <w:t xml:space="preserve"> </w:t>
      </w:r>
      <w:proofErr w:type="gramStart"/>
      <w:r w:rsidRPr="00EB18CC">
        <w:rPr>
          <w:rFonts w:ascii="Times New Roman" w:hAnsi="Times New Roman" w:cs="Times New Roman"/>
          <w:sz w:val="24"/>
          <w:szCs w:val="24"/>
        </w:rPr>
        <w:t>footprint .</w:t>
      </w:r>
      <w:proofErr w:type="gramEnd"/>
      <w:r w:rsidRPr="00EB18CC">
        <w:rPr>
          <w:rFonts w:ascii="Times New Roman" w:hAnsi="Times New Roman" w:cs="Times New Roman"/>
          <w:sz w:val="24"/>
          <w:szCs w:val="24"/>
        </w:rPr>
        <w:t xml:space="preserve"> The bioinspired technologies</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 xml:space="preserve">can be inexpensive and ultimate alternative for producing low-cost and efficient PV </w:t>
      </w:r>
      <w:proofErr w:type="gramStart"/>
      <w:r w:rsidRPr="00EB18CC">
        <w:rPr>
          <w:rFonts w:ascii="Times New Roman" w:hAnsi="Times New Roman" w:cs="Times New Roman"/>
          <w:sz w:val="24"/>
          <w:szCs w:val="24"/>
        </w:rPr>
        <w:t>devices .</w:t>
      </w:r>
      <w:proofErr w:type="gramEnd"/>
      <w:r w:rsidRPr="00EB18CC">
        <w:rPr>
          <w:rFonts w:ascii="Times New Roman" w:hAnsi="Times New Roman" w:cs="Times New Roman"/>
          <w:sz w:val="24"/>
          <w:szCs w:val="24"/>
        </w:rPr>
        <w:t xml:space="preserve"> Photosynthetic bacteria and plants harvest light with high efficiency through special proteins (reaction </w:t>
      </w:r>
      <w:proofErr w:type="spellStart"/>
      <w:r w:rsidRPr="00EB18CC">
        <w:rPr>
          <w:rFonts w:ascii="Times New Roman" w:hAnsi="Times New Roman" w:cs="Times New Roman"/>
          <w:sz w:val="24"/>
          <w:szCs w:val="24"/>
        </w:rPr>
        <w:t>centers</w:t>
      </w:r>
      <w:proofErr w:type="spellEnd"/>
      <w:r w:rsidRPr="00EB18CC">
        <w:rPr>
          <w:rFonts w:ascii="Times New Roman" w:hAnsi="Times New Roman" w:cs="Times New Roman"/>
          <w:sz w:val="24"/>
          <w:szCs w:val="24"/>
        </w:rPr>
        <w:t>) and</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 xml:space="preserve">convert it into electrochemical </w:t>
      </w:r>
      <w:proofErr w:type="gramStart"/>
      <w:r w:rsidRPr="00EB18CC">
        <w:rPr>
          <w:rFonts w:ascii="Times New Roman" w:hAnsi="Times New Roman" w:cs="Times New Roman"/>
          <w:sz w:val="24"/>
          <w:szCs w:val="24"/>
        </w:rPr>
        <w:t>energy .</w:t>
      </w:r>
      <w:proofErr w:type="gramEnd"/>
      <w:r w:rsidRPr="00EB18CC">
        <w:rPr>
          <w:rFonts w:ascii="Times New Roman" w:hAnsi="Times New Roman" w:cs="Times New Roman"/>
          <w:sz w:val="24"/>
          <w:szCs w:val="24"/>
        </w:rPr>
        <w:t xml:space="preserve"> The phenomenon</w:t>
      </w:r>
    </w:p>
    <w:p w14:paraId="41F4125F" w14:textId="4246281D" w:rsidR="00EB18CC" w:rsidRDefault="000E1776" w:rsidP="00EB18CC">
      <w:pPr>
        <w:jc w:val="both"/>
      </w:pPr>
      <w:r w:rsidRPr="00EB18CC">
        <w:rPr>
          <w:rFonts w:ascii="Times New Roman" w:hAnsi="Times New Roman" w:cs="Times New Roman"/>
          <w:sz w:val="24"/>
          <w:szCs w:val="24"/>
        </w:rPr>
        <w:t>of photosynthesis is so efficient and occurs at incredibly high speeds. The</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journey of electron takes place through series of specially located pigments</w:t>
      </w:r>
      <w:r w:rsidRPr="00EB18CC">
        <w:rPr>
          <w:rFonts w:ascii="Times New Roman" w:hAnsi="Times New Roman" w:cs="Times New Roman"/>
          <w:sz w:val="24"/>
          <w:szCs w:val="24"/>
        </w:rPr>
        <w:t xml:space="preserve"> </w:t>
      </w:r>
      <w:r w:rsidRPr="00EB18CC">
        <w:rPr>
          <w:rFonts w:ascii="Times New Roman" w:hAnsi="Times New Roman" w:cs="Times New Roman"/>
          <w:sz w:val="24"/>
          <w:szCs w:val="24"/>
        </w:rPr>
        <w:t>to create one-way path. In artificial sola</w:t>
      </w:r>
      <w:r w:rsidRPr="00EB18CC">
        <w:rPr>
          <w:rFonts w:ascii="Times New Roman" w:hAnsi="Times New Roman" w:cs="Times New Roman"/>
          <w:sz w:val="24"/>
          <w:szCs w:val="24"/>
        </w:rPr>
        <w:t>r</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systems like solar cell, the electron can easily bounce back across the junction or membrane due to which it loses its energy and executing the whole</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process with less efficienc</w:t>
      </w:r>
      <w:r w:rsidR="00EB18CC" w:rsidRPr="00EB18CC">
        <w:rPr>
          <w:rFonts w:ascii="Times New Roman" w:hAnsi="Times New Roman" w:cs="Times New Roman"/>
          <w:sz w:val="24"/>
          <w:szCs w:val="24"/>
        </w:rPr>
        <w:t xml:space="preserve">y </w:t>
      </w:r>
      <w:r w:rsidR="00EB18CC" w:rsidRPr="00EB18CC">
        <w:rPr>
          <w:rFonts w:ascii="Times New Roman" w:hAnsi="Times New Roman" w:cs="Times New Roman"/>
          <w:sz w:val="24"/>
          <w:szCs w:val="24"/>
        </w:rPr>
        <w:t>n photosynthesis, excitation energy</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transfer and charge separation are two ultrafast processes with transfer rate</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 xml:space="preserve">of 10 12 s21. Under most </w:t>
      </w:r>
      <w:proofErr w:type="spellStart"/>
      <w:r w:rsidR="00EB18CC" w:rsidRPr="00EB18CC">
        <w:rPr>
          <w:rFonts w:ascii="Times New Roman" w:hAnsi="Times New Roman" w:cs="Times New Roman"/>
          <w:sz w:val="24"/>
          <w:szCs w:val="24"/>
        </w:rPr>
        <w:t>favorable</w:t>
      </w:r>
      <w:proofErr w:type="spellEnd"/>
      <w:r w:rsidR="00EB18CC" w:rsidRPr="00EB18CC">
        <w:rPr>
          <w:rFonts w:ascii="Times New Roman" w:hAnsi="Times New Roman" w:cs="Times New Roman"/>
          <w:sz w:val="24"/>
          <w:szCs w:val="24"/>
        </w:rPr>
        <w:t xml:space="preserve"> conditions,</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photon is absorbed by the photosynthetic organism and the electron transfer</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occurs in the system obeying fundamental quantum mechanics phenomena.</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These phenomena include delocalization, triggering the charge speed, efficiency and direction of the charge separation process (Barber, 2009). In natural photosynthesis, at least four design principles are possible which can be</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taken into consideration to mimic the development of bioinspired energy</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conversion systems. Man</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made silicon solar cells can convert only 18%</w:t>
      </w:r>
      <w:r w:rsidR="00EB18CC" w:rsidRPr="00EB18CC">
        <w:rPr>
          <w:rFonts w:ascii="Times New Roman" w:hAnsi="Times New Roman" w:cs="Times New Roman"/>
          <w:sz w:val="24"/>
          <w:szCs w:val="24"/>
        </w:rPr>
        <w:t>25% light into electricity, but</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plants nearly convert all absorbed light into chemical energy</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 xml:space="preserve"> Diverse sets of optical </w:t>
      </w:r>
      <w:proofErr w:type="gramStart"/>
      <w:r w:rsidR="00EB18CC" w:rsidRPr="00EB18CC">
        <w:rPr>
          <w:rFonts w:ascii="Times New Roman" w:hAnsi="Times New Roman" w:cs="Times New Roman"/>
          <w:sz w:val="24"/>
          <w:szCs w:val="24"/>
        </w:rPr>
        <w:t>phenomenon</w:t>
      </w:r>
      <w:proofErr w:type="gramEnd"/>
      <w:r w:rsidR="00EB18CC" w:rsidRPr="00EB18CC">
        <w:rPr>
          <w:rFonts w:ascii="Times New Roman" w:hAnsi="Times New Roman" w:cs="Times New Roman"/>
          <w:sz w:val="24"/>
          <w:szCs w:val="24"/>
        </w:rPr>
        <w:t xml:space="preserve"> by insects</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and plants can inspire us to design and develop the much improved solar cells.</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The inspirations to develop synthetic form of antireflective structures to reduce</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reflectance loss in solar cells have been taken from the compound eyes of the</w:t>
      </w:r>
      <w:r w:rsidR="00EB18CC" w:rsidRPr="00EB18CC">
        <w:rPr>
          <w:rFonts w:ascii="Times New Roman" w:hAnsi="Times New Roman" w:cs="Times New Roman"/>
          <w:sz w:val="24"/>
          <w:szCs w:val="24"/>
        </w:rPr>
        <w:t xml:space="preserve"> </w:t>
      </w:r>
      <w:r w:rsidR="00EB18CC" w:rsidRPr="00EB18CC">
        <w:rPr>
          <w:rFonts w:ascii="Times New Roman" w:hAnsi="Times New Roman" w:cs="Times New Roman"/>
          <w:sz w:val="24"/>
          <w:szCs w:val="24"/>
        </w:rPr>
        <w:t>moths. The synthetic moth eye coated solar panels have showed 33% improvement in efficiency as compared to normal solar cells</w:t>
      </w:r>
      <w:r w:rsidR="00EB18CC">
        <w:rPr>
          <w:rFonts w:ascii="Times New Roman" w:hAnsi="Times New Roman" w:cs="Times New Roman"/>
          <w:sz w:val="24"/>
          <w:szCs w:val="24"/>
        </w:rPr>
        <w:t xml:space="preserve">. </w:t>
      </w:r>
      <w:r w:rsidR="00EB18CC">
        <w:t xml:space="preserve">In photosynthesis, the antenna complex and photosynthetic reaction </w:t>
      </w:r>
      <w:proofErr w:type="spellStart"/>
      <w:r w:rsidR="00EB18CC">
        <w:t>center</w:t>
      </w:r>
      <w:proofErr w:type="spellEnd"/>
      <w:r w:rsidR="00EB18CC">
        <w:t xml:space="preserve"> proteins (RCs) perform light harvesting and charge separation. In the DSSC, the antenna complex and RCs are replaced by a dye and semiconductor. Todays’ DSSCs are low-cost solar energy converters, which have reached a power conversion efficiency up to 12</w:t>
      </w:r>
      <w:proofErr w:type="gramStart"/>
      <w:r w:rsidR="00EB18CC">
        <w:t xml:space="preserve">% </w:t>
      </w:r>
      <w:r w:rsidR="00EB18CC">
        <w:t>.</w:t>
      </w:r>
      <w:proofErr w:type="gramEnd"/>
      <w:r w:rsidR="00EB18CC" w:rsidRPr="00EB18CC">
        <w:t xml:space="preserve"> </w:t>
      </w:r>
      <w:r w:rsidR="00EB18CC">
        <w:t>The primary step in any kind of solar device is light absorption; therefore, maximizing panchromatic light collection is fundamental to improving solar cell efficiency. The three principles relevant to improving light harvesting are light coupling at the initial contact surface, light trapping in weakly absorbed wavelength regions, and the removal of optical losses</w:t>
      </w:r>
      <w:r w:rsidR="00EB18CC">
        <w:t>.</w:t>
      </w:r>
    </w:p>
    <w:p w14:paraId="187DA7CB" w14:textId="77777777" w:rsidR="00EB18CC" w:rsidRDefault="00EB18CC">
      <w:r>
        <w:br w:type="page"/>
      </w:r>
    </w:p>
    <w:p w14:paraId="682A853B" w14:textId="3DFE1705" w:rsidR="003A4FD8" w:rsidRDefault="00EB18CC" w:rsidP="00EB18CC">
      <w:pPr>
        <w:jc w:val="both"/>
        <w:rPr>
          <w:rFonts w:ascii="Times New Roman" w:hAnsi="Times New Roman" w:cs="Times New Roman"/>
          <w:sz w:val="24"/>
          <w:szCs w:val="24"/>
        </w:rPr>
      </w:pPr>
      <w:r w:rsidRPr="00EB18CC">
        <w:rPr>
          <w:rFonts w:ascii="Times New Roman" w:hAnsi="Times New Roman" w:cs="Times New Roman"/>
          <w:sz w:val="24"/>
          <w:szCs w:val="24"/>
        </w:rPr>
        <w:lastRenderedPageBreak/>
        <w:drawing>
          <wp:inline distT="0" distB="0" distL="0" distR="0" wp14:anchorId="57C5E598" wp14:editId="63178AAF">
            <wp:extent cx="5731510" cy="2491740"/>
            <wp:effectExtent l="0" t="0" r="2540" b="3810"/>
            <wp:docPr id="65974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6477" name=""/>
                    <pic:cNvPicPr/>
                  </pic:nvPicPr>
                  <pic:blipFill>
                    <a:blip r:embed="rId4"/>
                    <a:stretch>
                      <a:fillRect/>
                    </a:stretch>
                  </pic:blipFill>
                  <pic:spPr>
                    <a:xfrm>
                      <a:off x="0" y="0"/>
                      <a:ext cx="5731510" cy="2491740"/>
                    </a:xfrm>
                    <a:prstGeom prst="rect">
                      <a:avLst/>
                    </a:prstGeom>
                  </pic:spPr>
                </pic:pic>
              </a:graphicData>
            </a:graphic>
          </wp:inline>
        </w:drawing>
      </w:r>
    </w:p>
    <w:p w14:paraId="6CED8D9B" w14:textId="5AF7E52D" w:rsidR="00EB18CC" w:rsidRDefault="00EB18CC" w:rsidP="00EB18CC">
      <w:pPr>
        <w:jc w:val="both"/>
        <w:rPr>
          <w:rFonts w:ascii="Times New Roman" w:hAnsi="Times New Roman" w:cs="Times New Roman"/>
          <w:sz w:val="24"/>
          <w:szCs w:val="24"/>
        </w:rPr>
      </w:pPr>
      <w:r w:rsidRPr="00EB18CC">
        <w:rPr>
          <w:rFonts w:ascii="Times New Roman" w:hAnsi="Times New Roman" w:cs="Times New Roman"/>
          <w:sz w:val="24"/>
          <w:szCs w:val="24"/>
        </w:rPr>
        <w:drawing>
          <wp:inline distT="0" distB="0" distL="0" distR="0" wp14:anchorId="731FCFA1" wp14:editId="5F42389E">
            <wp:extent cx="5731510" cy="3117850"/>
            <wp:effectExtent l="0" t="0" r="2540" b="6350"/>
            <wp:docPr id="23662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26477" name=""/>
                    <pic:cNvPicPr/>
                  </pic:nvPicPr>
                  <pic:blipFill>
                    <a:blip r:embed="rId5"/>
                    <a:stretch>
                      <a:fillRect/>
                    </a:stretch>
                  </pic:blipFill>
                  <pic:spPr>
                    <a:xfrm>
                      <a:off x="0" y="0"/>
                      <a:ext cx="5731510" cy="3117850"/>
                    </a:xfrm>
                    <a:prstGeom prst="rect">
                      <a:avLst/>
                    </a:prstGeom>
                  </pic:spPr>
                </pic:pic>
              </a:graphicData>
            </a:graphic>
          </wp:inline>
        </w:drawing>
      </w:r>
    </w:p>
    <w:p w14:paraId="383D4893" w14:textId="46D24D3B" w:rsidR="00AD08FE" w:rsidRPr="00EB18CC" w:rsidRDefault="00AD08FE" w:rsidP="00AD08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w:t>
      </w:r>
      <w:r w:rsidRPr="00AD08FE">
        <w:rPr>
          <w:rFonts w:ascii="Times New Roman" w:hAnsi="Times New Roman" w:cs="Times New Roman"/>
          <w:sz w:val="24"/>
          <w:szCs w:val="24"/>
        </w:rPr>
        <w:t>Schematic illustration of the PV cell and transpiration structure</w:t>
      </w:r>
      <w:r>
        <w:rPr>
          <w:rFonts w:ascii="Times New Roman" w:hAnsi="Times New Roman" w:cs="Times New Roman"/>
          <w:sz w:val="24"/>
          <w:szCs w:val="24"/>
        </w:rPr>
        <w:t xml:space="preserve"> </w:t>
      </w:r>
      <w:r w:rsidRPr="00AD08FE">
        <w:rPr>
          <w:rFonts w:ascii="Times New Roman" w:hAnsi="Times New Roman" w:cs="Times New Roman"/>
          <w:sz w:val="24"/>
          <w:szCs w:val="24"/>
        </w:rPr>
        <w:t>arrangement within the bio-inspired PV-leaf. a Typical internal structure of a real</w:t>
      </w:r>
      <w:r>
        <w:rPr>
          <w:rFonts w:ascii="Times New Roman" w:hAnsi="Times New Roman" w:cs="Times New Roman"/>
          <w:sz w:val="24"/>
          <w:szCs w:val="24"/>
        </w:rPr>
        <w:t xml:space="preserve"> </w:t>
      </w:r>
      <w:r w:rsidRPr="00AD08FE">
        <w:rPr>
          <w:rFonts w:ascii="Times New Roman" w:hAnsi="Times New Roman" w:cs="Times New Roman"/>
          <w:sz w:val="24"/>
          <w:szCs w:val="24"/>
        </w:rPr>
        <w:t>leaf. The vascular bundles uniformly distribute liquid water throughout the whole</w:t>
      </w:r>
      <w:r>
        <w:rPr>
          <w:rFonts w:ascii="Times New Roman" w:hAnsi="Times New Roman" w:cs="Times New Roman"/>
          <w:sz w:val="24"/>
          <w:szCs w:val="24"/>
        </w:rPr>
        <w:t xml:space="preserve"> </w:t>
      </w:r>
      <w:r w:rsidRPr="00AD08FE">
        <w:rPr>
          <w:rFonts w:ascii="Times New Roman" w:hAnsi="Times New Roman" w:cs="Times New Roman"/>
          <w:sz w:val="24"/>
          <w:szCs w:val="24"/>
        </w:rPr>
        <w:t>surface of the leaf. Effective transpiration cooling protects the photosynthetic</w:t>
      </w:r>
      <w:r>
        <w:rPr>
          <w:rFonts w:ascii="Times New Roman" w:hAnsi="Times New Roman" w:cs="Times New Roman"/>
          <w:sz w:val="24"/>
          <w:szCs w:val="24"/>
        </w:rPr>
        <w:t xml:space="preserve"> </w:t>
      </w:r>
      <w:r w:rsidRPr="00AD08FE">
        <w:rPr>
          <w:rFonts w:ascii="Times New Roman" w:hAnsi="Times New Roman" w:cs="Times New Roman"/>
          <w:sz w:val="24"/>
          <w:szCs w:val="24"/>
        </w:rPr>
        <w:t>process. b Internal structure of the bio-inspired transpiration structure. Hydrophilic fibre bundles and hydrogel cells are used to mimic the vascular bundles and</w:t>
      </w:r>
      <w:r>
        <w:rPr>
          <w:rFonts w:ascii="Times New Roman" w:hAnsi="Times New Roman" w:cs="Times New Roman"/>
          <w:sz w:val="24"/>
          <w:szCs w:val="24"/>
        </w:rPr>
        <w:t xml:space="preserve"> </w:t>
      </w:r>
      <w:r w:rsidRPr="00AD08FE">
        <w:rPr>
          <w:rFonts w:ascii="Times New Roman" w:hAnsi="Times New Roman" w:cs="Times New Roman"/>
          <w:sz w:val="24"/>
          <w:szCs w:val="24"/>
        </w:rPr>
        <w:t>sponge cells. c Exploded view of the transpiration structure. The biomimetic</w:t>
      </w:r>
      <w:r>
        <w:rPr>
          <w:rFonts w:ascii="Times New Roman" w:hAnsi="Times New Roman" w:cs="Times New Roman"/>
          <w:sz w:val="24"/>
          <w:szCs w:val="24"/>
        </w:rPr>
        <w:t xml:space="preserve"> </w:t>
      </w:r>
      <w:r w:rsidRPr="00AD08FE">
        <w:rPr>
          <w:rFonts w:ascii="Times New Roman" w:hAnsi="Times New Roman" w:cs="Times New Roman"/>
          <w:sz w:val="24"/>
          <w:szCs w:val="24"/>
        </w:rPr>
        <w:t>transpiration (BT) layer is constructed of bamboo fibre bundles and packed</w:t>
      </w:r>
      <w:r>
        <w:rPr>
          <w:rFonts w:ascii="Times New Roman" w:hAnsi="Times New Roman" w:cs="Times New Roman"/>
          <w:sz w:val="24"/>
          <w:szCs w:val="24"/>
        </w:rPr>
        <w:t xml:space="preserve"> </w:t>
      </w:r>
      <w:r w:rsidRPr="00AD08FE">
        <w:rPr>
          <w:rFonts w:ascii="Times New Roman" w:hAnsi="Times New Roman" w:cs="Times New Roman"/>
          <w:sz w:val="24"/>
          <w:szCs w:val="24"/>
        </w:rPr>
        <w:t>hydrogel cells. The root of the fibre bundles is soaked in bulk water. d Diagram and</w:t>
      </w:r>
      <w:r>
        <w:rPr>
          <w:rFonts w:ascii="Times New Roman" w:hAnsi="Times New Roman" w:cs="Times New Roman"/>
          <w:sz w:val="24"/>
          <w:szCs w:val="24"/>
        </w:rPr>
        <w:t xml:space="preserve"> </w:t>
      </w:r>
      <w:r w:rsidRPr="00AD08FE">
        <w:rPr>
          <w:rFonts w:ascii="Times New Roman" w:hAnsi="Times New Roman" w:cs="Times New Roman"/>
          <w:sz w:val="24"/>
          <w:szCs w:val="24"/>
        </w:rPr>
        <w:t>working principle of the PV-leaf transpiration structure. Water flows from the root</w:t>
      </w:r>
      <w:r>
        <w:rPr>
          <w:rFonts w:ascii="Times New Roman" w:hAnsi="Times New Roman" w:cs="Times New Roman"/>
          <w:sz w:val="24"/>
          <w:szCs w:val="24"/>
        </w:rPr>
        <w:t xml:space="preserve"> </w:t>
      </w:r>
      <w:r w:rsidRPr="00AD08FE">
        <w:rPr>
          <w:rFonts w:ascii="Times New Roman" w:hAnsi="Times New Roman" w:cs="Times New Roman"/>
          <w:sz w:val="24"/>
          <w:szCs w:val="24"/>
        </w:rPr>
        <w:t>to the hydrogel cells driven by capillary and osmotic processes. The water molecules in the molecular mesh then evaporate, removing PV heat. e Photograph of the</w:t>
      </w:r>
      <w:r>
        <w:rPr>
          <w:rFonts w:ascii="Times New Roman" w:hAnsi="Times New Roman" w:cs="Times New Roman"/>
          <w:sz w:val="24"/>
          <w:szCs w:val="24"/>
        </w:rPr>
        <w:t xml:space="preserve"> </w:t>
      </w:r>
      <w:r w:rsidRPr="00AD08FE">
        <w:rPr>
          <w:rFonts w:ascii="Times New Roman" w:hAnsi="Times New Roman" w:cs="Times New Roman"/>
          <w:sz w:val="24"/>
          <w:szCs w:val="24"/>
        </w:rPr>
        <w:t>single PV-leaf prototype.</w:t>
      </w:r>
    </w:p>
    <w:sectPr w:rsidR="00AD08FE" w:rsidRPr="00EB1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776"/>
    <w:rsid w:val="000E1776"/>
    <w:rsid w:val="003A4FD8"/>
    <w:rsid w:val="004B2849"/>
    <w:rsid w:val="00AD08FE"/>
    <w:rsid w:val="00B5479B"/>
    <w:rsid w:val="00DB1CE9"/>
    <w:rsid w:val="00EB1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EEF6D"/>
  <w15:chartTrackingRefBased/>
  <w15:docId w15:val="{3ED9546A-569A-4DF0-B4FA-15FD1CB1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849"/>
  </w:style>
  <w:style w:type="paragraph" w:styleId="Heading1">
    <w:name w:val="heading 1"/>
    <w:basedOn w:val="Normal"/>
    <w:next w:val="Normal"/>
    <w:link w:val="Heading1Char"/>
    <w:uiPriority w:val="9"/>
    <w:qFormat/>
    <w:rsid w:val="004B284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FFFFFF" w:themeColor="text1" w:themeTint="D9"/>
      <w:sz w:val="40"/>
      <w:szCs w:val="40"/>
    </w:rPr>
  </w:style>
  <w:style w:type="paragraph" w:styleId="Heading2">
    <w:name w:val="heading 2"/>
    <w:basedOn w:val="Normal"/>
    <w:next w:val="Normal"/>
    <w:link w:val="Heading2Char"/>
    <w:uiPriority w:val="9"/>
    <w:unhideWhenUsed/>
    <w:qFormat/>
    <w:rsid w:val="004B284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4B284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4B284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B284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B284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B284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B284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B284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849"/>
    <w:rPr>
      <w:rFonts w:asciiTheme="majorHAnsi" w:eastAsiaTheme="majorEastAsia" w:hAnsiTheme="majorHAnsi" w:cstheme="majorBidi"/>
      <w:color w:val="FFFFFF" w:themeColor="text1" w:themeTint="D9"/>
      <w:sz w:val="40"/>
      <w:szCs w:val="40"/>
    </w:rPr>
  </w:style>
  <w:style w:type="character" w:customStyle="1" w:styleId="Heading2Char">
    <w:name w:val="Heading 2 Char"/>
    <w:basedOn w:val="DefaultParagraphFont"/>
    <w:link w:val="Heading2"/>
    <w:uiPriority w:val="9"/>
    <w:rsid w:val="004B284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4B284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4B284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B284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B284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B284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B284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B284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B2849"/>
    <w:pPr>
      <w:spacing w:line="240" w:lineRule="auto"/>
    </w:pPr>
    <w:rPr>
      <w:b/>
      <w:bCs/>
      <w:color w:val="FFFFFF" w:themeColor="text1" w:themeTint="BF"/>
      <w:sz w:val="16"/>
      <w:szCs w:val="16"/>
    </w:rPr>
  </w:style>
  <w:style w:type="paragraph" w:styleId="Title">
    <w:name w:val="Title"/>
    <w:basedOn w:val="Normal"/>
    <w:next w:val="Normal"/>
    <w:link w:val="TitleChar"/>
    <w:uiPriority w:val="10"/>
    <w:qFormat/>
    <w:rsid w:val="004B2849"/>
    <w:pPr>
      <w:spacing w:after="0" w:line="240" w:lineRule="auto"/>
      <w:contextualSpacing/>
    </w:pPr>
    <w:rPr>
      <w:rFonts w:asciiTheme="majorHAnsi" w:eastAsiaTheme="majorEastAsia" w:hAnsiTheme="majorHAnsi" w:cstheme="majorBidi"/>
      <w:color w:val="FFFFFF" w:themeColor="text1" w:themeTint="D9"/>
      <w:sz w:val="96"/>
      <w:szCs w:val="96"/>
    </w:rPr>
  </w:style>
  <w:style w:type="character" w:customStyle="1" w:styleId="TitleChar">
    <w:name w:val="Title Char"/>
    <w:basedOn w:val="DefaultParagraphFont"/>
    <w:link w:val="Title"/>
    <w:uiPriority w:val="10"/>
    <w:rsid w:val="004B2849"/>
    <w:rPr>
      <w:rFonts w:asciiTheme="majorHAnsi" w:eastAsiaTheme="majorEastAsia" w:hAnsiTheme="majorHAnsi" w:cstheme="majorBidi"/>
      <w:color w:val="FFFFFF" w:themeColor="text1" w:themeTint="D9"/>
      <w:sz w:val="96"/>
      <w:szCs w:val="96"/>
    </w:rPr>
  </w:style>
  <w:style w:type="paragraph" w:styleId="Subtitle">
    <w:name w:val="Subtitle"/>
    <w:basedOn w:val="Normal"/>
    <w:next w:val="Normal"/>
    <w:link w:val="SubtitleChar"/>
    <w:uiPriority w:val="11"/>
    <w:qFormat/>
    <w:rsid w:val="004B2849"/>
    <w:pPr>
      <w:numPr>
        <w:ilvl w:val="1"/>
      </w:numPr>
      <w:spacing w:after="240"/>
    </w:pPr>
    <w:rPr>
      <w:caps/>
      <w:color w:val="FFFFFF" w:themeColor="text1" w:themeTint="BF"/>
      <w:spacing w:val="20"/>
      <w:sz w:val="28"/>
      <w:szCs w:val="28"/>
    </w:rPr>
  </w:style>
  <w:style w:type="character" w:customStyle="1" w:styleId="SubtitleChar">
    <w:name w:val="Subtitle Char"/>
    <w:basedOn w:val="DefaultParagraphFont"/>
    <w:link w:val="Subtitle"/>
    <w:uiPriority w:val="11"/>
    <w:rsid w:val="004B2849"/>
    <w:rPr>
      <w:caps/>
      <w:color w:val="FFFFFF" w:themeColor="text1" w:themeTint="BF"/>
      <w:spacing w:val="20"/>
      <w:sz w:val="28"/>
      <w:szCs w:val="28"/>
    </w:rPr>
  </w:style>
  <w:style w:type="character" w:styleId="Strong">
    <w:name w:val="Strong"/>
    <w:basedOn w:val="DefaultParagraphFont"/>
    <w:uiPriority w:val="22"/>
    <w:qFormat/>
    <w:rsid w:val="004B2849"/>
    <w:rPr>
      <w:b/>
      <w:bCs/>
    </w:rPr>
  </w:style>
  <w:style w:type="character" w:styleId="Emphasis">
    <w:name w:val="Emphasis"/>
    <w:basedOn w:val="DefaultParagraphFont"/>
    <w:uiPriority w:val="20"/>
    <w:qFormat/>
    <w:rsid w:val="004B2849"/>
    <w:rPr>
      <w:i/>
      <w:iCs/>
      <w:color w:val="FFFFFF" w:themeColor="text1"/>
    </w:rPr>
  </w:style>
  <w:style w:type="paragraph" w:styleId="NoSpacing">
    <w:name w:val="No Spacing"/>
    <w:uiPriority w:val="1"/>
    <w:qFormat/>
    <w:rsid w:val="004B2849"/>
    <w:pPr>
      <w:spacing w:after="0" w:line="240" w:lineRule="auto"/>
    </w:pPr>
  </w:style>
  <w:style w:type="paragraph" w:styleId="ListParagraph">
    <w:name w:val="List Paragraph"/>
    <w:basedOn w:val="Normal"/>
    <w:uiPriority w:val="34"/>
    <w:qFormat/>
    <w:rsid w:val="004B2849"/>
    <w:pPr>
      <w:ind w:left="720"/>
      <w:contextualSpacing/>
    </w:pPr>
  </w:style>
  <w:style w:type="paragraph" w:styleId="Quote">
    <w:name w:val="Quote"/>
    <w:basedOn w:val="Normal"/>
    <w:next w:val="Normal"/>
    <w:link w:val="QuoteChar"/>
    <w:uiPriority w:val="29"/>
    <w:qFormat/>
    <w:rsid w:val="004B2849"/>
    <w:pPr>
      <w:spacing w:before="160"/>
      <w:ind w:left="720" w:right="720"/>
      <w:jc w:val="center"/>
    </w:pPr>
    <w:rPr>
      <w:rFonts w:asciiTheme="majorHAnsi" w:eastAsiaTheme="majorEastAsia" w:hAnsiTheme="majorHAnsi" w:cstheme="majorBidi"/>
      <w:color w:val="FFFFFF" w:themeColor="text1"/>
      <w:sz w:val="24"/>
      <w:szCs w:val="24"/>
    </w:rPr>
  </w:style>
  <w:style w:type="character" w:customStyle="1" w:styleId="QuoteChar">
    <w:name w:val="Quote Char"/>
    <w:basedOn w:val="DefaultParagraphFont"/>
    <w:link w:val="Quote"/>
    <w:uiPriority w:val="29"/>
    <w:rsid w:val="004B2849"/>
    <w:rPr>
      <w:rFonts w:asciiTheme="majorHAnsi" w:eastAsiaTheme="majorEastAsia" w:hAnsiTheme="majorHAnsi" w:cstheme="majorBidi"/>
      <w:color w:val="FFFFFF" w:themeColor="text1"/>
      <w:sz w:val="24"/>
      <w:szCs w:val="24"/>
    </w:rPr>
  </w:style>
  <w:style w:type="paragraph" w:styleId="IntenseQuote">
    <w:name w:val="Intense Quote"/>
    <w:basedOn w:val="Normal"/>
    <w:next w:val="Normal"/>
    <w:link w:val="IntenseQuoteChar"/>
    <w:uiPriority w:val="30"/>
    <w:qFormat/>
    <w:rsid w:val="004B284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284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B2849"/>
    <w:rPr>
      <w:i/>
      <w:iCs/>
      <w:color w:val="FFFFFF" w:themeColor="text1" w:themeTint="A6"/>
    </w:rPr>
  </w:style>
  <w:style w:type="character" w:styleId="IntenseEmphasis">
    <w:name w:val="Intense Emphasis"/>
    <w:basedOn w:val="DefaultParagraphFont"/>
    <w:uiPriority w:val="21"/>
    <w:qFormat/>
    <w:rsid w:val="004B2849"/>
    <w:rPr>
      <w:b/>
      <w:bCs/>
      <w:i/>
      <w:iCs/>
      <w:caps w:val="0"/>
      <w:smallCaps w:val="0"/>
      <w:strike w:val="0"/>
      <w:dstrike w:val="0"/>
      <w:color w:val="ED7D31" w:themeColor="accent2"/>
    </w:rPr>
  </w:style>
  <w:style w:type="character" w:styleId="SubtleReference">
    <w:name w:val="Subtle Reference"/>
    <w:basedOn w:val="DefaultParagraphFont"/>
    <w:uiPriority w:val="31"/>
    <w:qFormat/>
    <w:rsid w:val="004B2849"/>
    <w:rPr>
      <w:caps w:val="0"/>
      <w:smallCaps/>
      <w:color w:val="FFFFFF" w:themeColor="text1" w:themeTint="BF"/>
      <w:spacing w:val="0"/>
      <w:u w:val="single" w:color="FFFFFF" w:themeColor="text1" w:themeTint="80"/>
    </w:rPr>
  </w:style>
  <w:style w:type="character" w:styleId="IntenseReference">
    <w:name w:val="Intense Reference"/>
    <w:basedOn w:val="DefaultParagraphFont"/>
    <w:uiPriority w:val="32"/>
    <w:qFormat/>
    <w:rsid w:val="004B2849"/>
    <w:rPr>
      <w:b/>
      <w:bCs/>
      <w:caps w:val="0"/>
      <w:smallCaps/>
      <w:color w:val="auto"/>
      <w:spacing w:val="0"/>
      <w:u w:val="single"/>
    </w:rPr>
  </w:style>
  <w:style w:type="character" w:styleId="BookTitle">
    <w:name w:val="Book Title"/>
    <w:basedOn w:val="DefaultParagraphFont"/>
    <w:uiPriority w:val="33"/>
    <w:qFormat/>
    <w:rsid w:val="004B2849"/>
    <w:rPr>
      <w:b/>
      <w:bCs/>
      <w:caps w:val="0"/>
      <w:smallCaps/>
      <w:spacing w:val="0"/>
    </w:rPr>
  </w:style>
  <w:style w:type="paragraph" w:styleId="TOCHeading">
    <w:name w:val="TOC Heading"/>
    <w:basedOn w:val="Heading1"/>
    <w:next w:val="Normal"/>
    <w:uiPriority w:val="39"/>
    <w:semiHidden/>
    <w:unhideWhenUsed/>
    <w:qFormat/>
    <w:rsid w:val="004B284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FFFFFF"/>
      </a:dk1>
      <a:lt1>
        <a:sysClr val="window" lastClr="FFFFFF"/>
      </a:lt1>
      <a:dk2>
        <a:srgbClr val="FFFFFF"/>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nagashree n rao</dc:creator>
  <cp:keywords/>
  <dc:description/>
  <cp:lastModifiedBy>nagashree n rao</cp:lastModifiedBy>
  <cp:revision>1</cp:revision>
  <dcterms:created xsi:type="dcterms:W3CDTF">2024-07-01T14:37:00Z</dcterms:created>
  <dcterms:modified xsi:type="dcterms:W3CDTF">2024-07-01T17:11:00Z</dcterms:modified>
</cp:coreProperties>
</file>