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2CFA" w:rsidRDefault="00DF19F5">
      <w:r>
        <w:rPr>
          <w:b/>
          <w:noProof/>
          <w:color w:val="2F5496" w:themeColor="accent5" w:themeShade="BF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A20A3B" wp14:editId="1C6F275E">
                <wp:simplePos x="0" y="0"/>
                <wp:positionH relativeFrom="margin">
                  <wp:align>center</wp:align>
                </wp:positionH>
                <wp:positionV relativeFrom="paragraph">
                  <wp:posOffset>86995</wp:posOffset>
                </wp:positionV>
                <wp:extent cx="7216140" cy="53340"/>
                <wp:effectExtent l="0" t="0" r="22860" b="2286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16140" cy="533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BC93E8" id="Rectangle 1" o:spid="_x0000_s1026" style="position:absolute;margin-left:0;margin-top:6.85pt;width:568.2pt;height:4.2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" fillcolor="#5b9bd5 [3204]" strokecolor="#1f4d78 [1604]" strokeweight="1pt">
                <w10:wrap anchorx="margin"/>
              </v:rect>
            </w:pict>
          </mc:Fallback>
        </mc:AlternateContent>
      </w:r>
    </w:p>
    <w:p w:rsidR="00DF19F5" w:rsidRPr="00DF19F5" w:rsidRDefault="00DF19F5" w:rsidP="00DF19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240" w:lineRule="auto"/>
        <w:outlineLvl w:val="2"/>
        <w:rPr>
          <w:rFonts w:ascii="Baskerville Old Face" w:eastAsia="Times New Roman" w:hAnsi="Baskerville Old Face" w:cs="Times New Roman"/>
          <w:b/>
          <w:bCs/>
          <w:sz w:val="28"/>
          <w:szCs w:val="28"/>
        </w:rPr>
      </w:pPr>
      <w:r w:rsidRPr="00DF19F5">
        <w:rPr>
          <w:rFonts w:ascii="Baskerville Old Face" w:eastAsia="Times New Roman" w:hAnsi="Baskerville Old Face" w:cs="Times New Roman"/>
          <w:b/>
          <w:bCs/>
          <w:sz w:val="28"/>
          <w:szCs w:val="28"/>
        </w:rPr>
        <w:t>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7"/>
        <w:gridCol w:w="1210"/>
        <w:gridCol w:w="4923"/>
      </w:tblGrid>
      <w:tr w:rsidR="00DF19F5" w:rsidRPr="00DF19F5" w:rsidTr="00ED1573">
        <w:tc>
          <w:tcPr>
            <w:tcW w:w="0" w:type="auto"/>
            <w:hideMark/>
          </w:tcPr>
          <w:p w:rsidR="00DF19F5" w:rsidRPr="00ED1573" w:rsidRDefault="00DF19F5" w:rsidP="00ED1573">
            <w:pPr>
              <w:rPr>
                <w:rFonts w:ascii="Baskerville Old Face" w:hAnsi="Baskerville Old Face"/>
                <w:b/>
                <w:sz w:val="28"/>
                <w:szCs w:val="28"/>
              </w:rPr>
            </w:pPr>
            <w:r w:rsidRPr="00ED1573">
              <w:rPr>
                <w:rFonts w:ascii="Baskerville Old Face" w:hAnsi="Baskerville Old Face"/>
                <w:b/>
                <w:sz w:val="28"/>
                <w:szCs w:val="28"/>
              </w:rPr>
              <w:t>Stakeholder</w:t>
            </w:r>
          </w:p>
        </w:tc>
        <w:tc>
          <w:tcPr>
            <w:tcW w:w="0" w:type="auto"/>
            <w:hideMark/>
          </w:tcPr>
          <w:p w:rsidR="00DF19F5" w:rsidRPr="00DF19F5" w:rsidRDefault="00DF19F5" w:rsidP="00DF19F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Baskerville Old Face" w:eastAsia="Times New Roman" w:hAnsi="Baskerville Old Face" w:cs="Times New Roman"/>
                <w:b/>
                <w:bCs/>
                <w:sz w:val="24"/>
                <w:szCs w:val="24"/>
              </w:rPr>
            </w:pPr>
            <w:r w:rsidRPr="00DF19F5">
              <w:rPr>
                <w:rFonts w:ascii="Baskerville Old Face" w:eastAsia="Times New Roman" w:hAnsi="Baskerville Old Face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:rsidR="00DF19F5" w:rsidRPr="00DF19F5" w:rsidRDefault="00DF19F5" w:rsidP="00DF19F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Baskerville Old Face" w:eastAsia="Times New Roman" w:hAnsi="Baskerville Old Face" w:cs="Times New Roman"/>
                <w:b/>
                <w:bCs/>
                <w:sz w:val="24"/>
                <w:szCs w:val="24"/>
              </w:rPr>
            </w:pPr>
            <w:r w:rsidRPr="00DF19F5">
              <w:rPr>
                <w:rFonts w:ascii="Baskerville Old Face" w:eastAsia="Times New Roman" w:hAnsi="Baskerville Old Face" w:cs="Times New Roman"/>
                <w:b/>
                <w:bCs/>
                <w:sz w:val="24"/>
                <w:szCs w:val="24"/>
              </w:rPr>
              <w:t>Interest</w:t>
            </w:r>
          </w:p>
        </w:tc>
      </w:tr>
      <w:tr w:rsidR="00DF19F5" w:rsidRPr="00DF19F5" w:rsidTr="00ED1573">
        <w:tc>
          <w:tcPr>
            <w:tcW w:w="0" w:type="auto"/>
            <w:hideMark/>
          </w:tcPr>
          <w:p w:rsidR="00DF19F5" w:rsidRPr="00DF19F5" w:rsidRDefault="00DF19F5" w:rsidP="00DF19F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Baskerville Old Face" w:eastAsia="Times New Roman" w:hAnsi="Baskerville Old Face" w:cs="Times New Roman"/>
                <w:sz w:val="24"/>
                <w:szCs w:val="24"/>
              </w:rPr>
            </w:pPr>
            <w:r w:rsidRPr="00DF19F5">
              <w:rPr>
                <w:rFonts w:ascii="Baskerville Old Face" w:eastAsia="Times New Roman" w:hAnsi="Baskerville Old Face" w:cs="Times New Roman"/>
                <w:sz w:val="24"/>
                <w:szCs w:val="24"/>
              </w:rPr>
              <w:t>Traffic Control Department</w:t>
            </w:r>
          </w:p>
        </w:tc>
        <w:tc>
          <w:tcPr>
            <w:tcW w:w="0" w:type="auto"/>
            <w:hideMark/>
          </w:tcPr>
          <w:p w:rsidR="00DF19F5" w:rsidRPr="00DF19F5" w:rsidRDefault="00DF19F5" w:rsidP="00DF19F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Baskerville Old Face" w:eastAsia="Times New Roman" w:hAnsi="Baskerville Old Face" w:cs="Times New Roman"/>
                <w:sz w:val="24"/>
                <w:szCs w:val="24"/>
              </w:rPr>
            </w:pPr>
            <w:r w:rsidRPr="00DF19F5">
              <w:rPr>
                <w:rFonts w:ascii="Baskerville Old Face" w:eastAsia="Times New Roman" w:hAnsi="Baskerville Old Face" w:cs="Times New Roman"/>
                <w:sz w:val="24"/>
                <w:szCs w:val="24"/>
              </w:rPr>
              <w:t>Primary</w:t>
            </w:r>
          </w:p>
        </w:tc>
        <w:tc>
          <w:tcPr>
            <w:tcW w:w="0" w:type="auto"/>
            <w:hideMark/>
          </w:tcPr>
          <w:p w:rsidR="00DF19F5" w:rsidRPr="00DF19F5" w:rsidRDefault="00DF19F5" w:rsidP="00DF19F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Baskerville Old Face" w:eastAsia="Times New Roman" w:hAnsi="Baskerville Old Face" w:cs="Times New Roman"/>
                <w:sz w:val="24"/>
                <w:szCs w:val="24"/>
              </w:rPr>
            </w:pPr>
            <w:r w:rsidRPr="00DF19F5">
              <w:rPr>
                <w:rFonts w:ascii="Baskerville Old Face" w:eastAsia="Times New Roman" w:hAnsi="Baskerville Old Face" w:cs="Times New Roman"/>
                <w:sz w:val="24"/>
                <w:szCs w:val="24"/>
              </w:rPr>
              <w:t>Congestion patterns dekh kar signal timing optimize karna</w:t>
            </w:r>
          </w:p>
        </w:tc>
      </w:tr>
      <w:tr w:rsidR="00DF19F5" w:rsidRPr="00DF19F5" w:rsidTr="00ED1573">
        <w:tc>
          <w:tcPr>
            <w:tcW w:w="0" w:type="auto"/>
            <w:hideMark/>
          </w:tcPr>
          <w:p w:rsidR="00DF19F5" w:rsidRPr="00DF19F5" w:rsidRDefault="00DF19F5" w:rsidP="00DF19F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Baskerville Old Face" w:eastAsia="Times New Roman" w:hAnsi="Baskerville Old Face" w:cs="Times New Roman"/>
                <w:sz w:val="24"/>
                <w:szCs w:val="24"/>
              </w:rPr>
            </w:pPr>
            <w:r w:rsidRPr="00DF19F5">
              <w:rPr>
                <w:rFonts w:ascii="Baskerville Old Face" w:eastAsia="Times New Roman" w:hAnsi="Baskerville Old Face" w:cs="Times New Roman"/>
                <w:sz w:val="24"/>
                <w:szCs w:val="24"/>
              </w:rPr>
              <w:t>Road Safety / Traffic Police</w:t>
            </w:r>
          </w:p>
        </w:tc>
        <w:tc>
          <w:tcPr>
            <w:tcW w:w="0" w:type="auto"/>
            <w:hideMark/>
          </w:tcPr>
          <w:p w:rsidR="00DF19F5" w:rsidRPr="00DF19F5" w:rsidRDefault="00DF19F5" w:rsidP="00DF19F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Baskerville Old Face" w:eastAsia="Times New Roman" w:hAnsi="Baskerville Old Face" w:cs="Times New Roman"/>
                <w:sz w:val="24"/>
                <w:szCs w:val="24"/>
              </w:rPr>
            </w:pPr>
            <w:r w:rsidRPr="00DF19F5">
              <w:rPr>
                <w:rFonts w:ascii="Baskerville Old Face" w:eastAsia="Times New Roman" w:hAnsi="Baskerville Old Face" w:cs="Times New Roman"/>
                <w:sz w:val="24"/>
                <w:szCs w:val="24"/>
              </w:rPr>
              <w:t>Primary</w:t>
            </w:r>
          </w:p>
        </w:tc>
        <w:tc>
          <w:tcPr>
            <w:tcW w:w="0" w:type="auto"/>
            <w:hideMark/>
          </w:tcPr>
          <w:p w:rsidR="00DF19F5" w:rsidRPr="00DF19F5" w:rsidRDefault="00DF19F5" w:rsidP="00DF19F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Baskerville Old Face" w:eastAsia="Times New Roman" w:hAnsi="Baskerville Old Face" w:cs="Times New Roman"/>
                <w:sz w:val="24"/>
                <w:szCs w:val="24"/>
              </w:rPr>
            </w:pPr>
            <w:r w:rsidRPr="00DF19F5">
              <w:rPr>
                <w:rFonts w:ascii="Baskerville Old Face" w:eastAsia="Times New Roman" w:hAnsi="Baskerville Old Face" w:cs="Times New Roman"/>
                <w:sz w:val="24"/>
                <w:szCs w:val="24"/>
              </w:rPr>
              <w:t>High-risk zones/times identify karke patrolling plan karna</w:t>
            </w:r>
          </w:p>
        </w:tc>
      </w:tr>
      <w:tr w:rsidR="00DF19F5" w:rsidRPr="00DF19F5" w:rsidTr="00ED1573">
        <w:tc>
          <w:tcPr>
            <w:tcW w:w="0" w:type="auto"/>
            <w:hideMark/>
          </w:tcPr>
          <w:p w:rsidR="00DF19F5" w:rsidRPr="00DF19F5" w:rsidRDefault="00DF19F5" w:rsidP="00DF19F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Baskerville Old Face" w:eastAsia="Times New Roman" w:hAnsi="Baskerville Old Face" w:cs="Times New Roman"/>
                <w:sz w:val="24"/>
                <w:szCs w:val="24"/>
              </w:rPr>
            </w:pPr>
            <w:r w:rsidRPr="00DF19F5">
              <w:rPr>
                <w:rFonts w:ascii="Baskerville Old Face" w:eastAsia="Times New Roman" w:hAnsi="Baskerville Old Face" w:cs="Times New Roman"/>
                <w:sz w:val="24"/>
                <w:szCs w:val="24"/>
              </w:rPr>
              <w:t>Urban Planning Team</w:t>
            </w:r>
          </w:p>
        </w:tc>
        <w:tc>
          <w:tcPr>
            <w:tcW w:w="0" w:type="auto"/>
            <w:hideMark/>
          </w:tcPr>
          <w:p w:rsidR="00DF19F5" w:rsidRPr="00DF19F5" w:rsidRDefault="00DF19F5" w:rsidP="00DF19F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Baskerville Old Face" w:eastAsia="Times New Roman" w:hAnsi="Baskerville Old Face" w:cs="Times New Roman"/>
                <w:sz w:val="24"/>
                <w:szCs w:val="24"/>
              </w:rPr>
            </w:pPr>
            <w:r w:rsidRPr="00DF19F5">
              <w:rPr>
                <w:rFonts w:ascii="Baskerville Old Face" w:eastAsia="Times New Roman" w:hAnsi="Baskerville Old Face" w:cs="Times New Roman"/>
                <w:sz w:val="24"/>
                <w:szCs w:val="24"/>
              </w:rPr>
              <w:t>Secondary</w:t>
            </w:r>
          </w:p>
        </w:tc>
        <w:tc>
          <w:tcPr>
            <w:tcW w:w="0" w:type="auto"/>
            <w:hideMark/>
          </w:tcPr>
          <w:p w:rsidR="00DF19F5" w:rsidRPr="00DF19F5" w:rsidRDefault="00DF19F5" w:rsidP="00DF19F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Baskerville Old Face" w:eastAsia="Times New Roman" w:hAnsi="Baskerville Old Face" w:cs="Times New Roman"/>
                <w:sz w:val="24"/>
                <w:szCs w:val="24"/>
              </w:rPr>
            </w:pPr>
            <w:r w:rsidRPr="00DF19F5">
              <w:rPr>
                <w:rFonts w:ascii="Baskerville Old Face" w:eastAsia="Times New Roman" w:hAnsi="Baskerville Old Face" w:cs="Times New Roman"/>
                <w:sz w:val="24"/>
                <w:szCs w:val="24"/>
              </w:rPr>
              <w:t>Long-term infra decisions (flyover, new roads)</w:t>
            </w:r>
          </w:p>
        </w:tc>
      </w:tr>
      <w:tr w:rsidR="00DF19F5" w:rsidRPr="00DF19F5" w:rsidTr="00ED1573">
        <w:tc>
          <w:tcPr>
            <w:tcW w:w="0" w:type="auto"/>
            <w:hideMark/>
          </w:tcPr>
          <w:p w:rsidR="00DF19F5" w:rsidRPr="00DF19F5" w:rsidRDefault="00DF19F5" w:rsidP="00DF19F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Baskerville Old Face" w:eastAsia="Times New Roman" w:hAnsi="Baskerville Old Face" w:cs="Times New Roman"/>
                <w:sz w:val="24"/>
                <w:szCs w:val="24"/>
              </w:rPr>
            </w:pPr>
            <w:r w:rsidRPr="00DF19F5">
              <w:rPr>
                <w:rFonts w:ascii="Baskerville Old Face" w:eastAsia="Times New Roman" w:hAnsi="Baskerville Old Face" w:cs="Times New Roman"/>
                <w:sz w:val="24"/>
                <w:szCs w:val="24"/>
              </w:rPr>
              <w:t>Environmental Agency</w:t>
            </w:r>
          </w:p>
        </w:tc>
        <w:tc>
          <w:tcPr>
            <w:tcW w:w="0" w:type="auto"/>
            <w:hideMark/>
          </w:tcPr>
          <w:p w:rsidR="00DF19F5" w:rsidRPr="00DF19F5" w:rsidRDefault="00DF19F5" w:rsidP="00DF19F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Baskerville Old Face" w:eastAsia="Times New Roman" w:hAnsi="Baskerville Old Face" w:cs="Times New Roman"/>
                <w:sz w:val="24"/>
                <w:szCs w:val="24"/>
              </w:rPr>
            </w:pPr>
            <w:r w:rsidRPr="00DF19F5">
              <w:rPr>
                <w:rFonts w:ascii="Baskerville Old Face" w:eastAsia="Times New Roman" w:hAnsi="Baskerville Old Face" w:cs="Times New Roman"/>
                <w:sz w:val="24"/>
                <w:szCs w:val="24"/>
              </w:rPr>
              <w:t>Secondary</w:t>
            </w:r>
          </w:p>
        </w:tc>
        <w:tc>
          <w:tcPr>
            <w:tcW w:w="0" w:type="auto"/>
            <w:hideMark/>
          </w:tcPr>
          <w:p w:rsidR="00DF19F5" w:rsidRPr="00DF19F5" w:rsidRDefault="00DF19F5" w:rsidP="00DF19F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Baskerville Old Face" w:eastAsia="Times New Roman" w:hAnsi="Baskerville Old Face" w:cs="Times New Roman"/>
                <w:sz w:val="24"/>
                <w:szCs w:val="24"/>
              </w:rPr>
            </w:pPr>
            <w:r w:rsidRPr="00DF19F5">
              <w:rPr>
                <w:rFonts w:ascii="Baskerville Old Face" w:eastAsia="Times New Roman" w:hAnsi="Baskerville Old Face" w:cs="Times New Roman"/>
                <w:sz w:val="24"/>
                <w:szCs w:val="24"/>
              </w:rPr>
              <w:t>Emission trends dekh kar pollution-control policy</w:t>
            </w:r>
          </w:p>
        </w:tc>
      </w:tr>
      <w:tr w:rsidR="00DF19F5" w:rsidRPr="00DF19F5" w:rsidTr="00ED1573">
        <w:tc>
          <w:tcPr>
            <w:tcW w:w="0" w:type="auto"/>
            <w:hideMark/>
          </w:tcPr>
          <w:p w:rsidR="00DF19F5" w:rsidRPr="00DF19F5" w:rsidRDefault="00DF19F5" w:rsidP="00DF19F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Baskerville Old Face" w:eastAsia="Times New Roman" w:hAnsi="Baskerville Old Face" w:cs="Times New Roman"/>
                <w:sz w:val="24"/>
                <w:szCs w:val="24"/>
              </w:rPr>
            </w:pPr>
            <w:r w:rsidRPr="00DF19F5">
              <w:rPr>
                <w:rFonts w:ascii="Baskerville Old Face" w:eastAsia="Times New Roman" w:hAnsi="Baskerville Old Face" w:cs="Times New Roman"/>
                <w:sz w:val="24"/>
                <w:szCs w:val="24"/>
              </w:rPr>
              <w:t>Citizens/Commuters</w:t>
            </w:r>
          </w:p>
        </w:tc>
        <w:tc>
          <w:tcPr>
            <w:tcW w:w="0" w:type="auto"/>
            <w:hideMark/>
          </w:tcPr>
          <w:p w:rsidR="00DF19F5" w:rsidRPr="00DF19F5" w:rsidRDefault="00DF19F5" w:rsidP="00DF19F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Baskerville Old Face" w:eastAsia="Times New Roman" w:hAnsi="Baskerville Old Face" w:cs="Times New Roman"/>
                <w:sz w:val="24"/>
                <w:szCs w:val="24"/>
              </w:rPr>
            </w:pPr>
            <w:r w:rsidRPr="00DF19F5">
              <w:rPr>
                <w:rFonts w:ascii="Baskerville Old Face" w:eastAsia="Times New Roman" w:hAnsi="Baskerville Old Face" w:cs="Times New Roman"/>
                <w:sz w:val="24"/>
                <w:szCs w:val="24"/>
              </w:rPr>
              <w:t>End-user</w:t>
            </w:r>
          </w:p>
        </w:tc>
        <w:tc>
          <w:tcPr>
            <w:tcW w:w="0" w:type="auto"/>
            <w:hideMark/>
          </w:tcPr>
          <w:p w:rsidR="00DF19F5" w:rsidRPr="00DF19F5" w:rsidRDefault="00DF19F5" w:rsidP="00DF19F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Baskerville Old Face" w:eastAsia="Times New Roman" w:hAnsi="Baskerville Old Face" w:cs="Times New Roman"/>
                <w:sz w:val="24"/>
                <w:szCs w:val="24"/>
              </w:rPr>
            </w:pPr>
            <w:r w:rsidRPr="00DF19F5">
              <w:rPr>
                <w:rFonts w:ascii="Baskerville Old Face" w:eastAsia="Times New Roman" w:hAnsi="Baskerville Old Face" w:cs="Times New Roman"/>
                <w:sz w:val="24"/>
                <w:szCs w:val="24"/>
              </w:rPr>
              <w:t>Safer roads, kam congestion</w:t>
            </w:r>
          </w:p>
        </w:tc>
      </w:tr>
      <w:tr w:rsidR="00DF19F5" w:rsidRPr="00DF19F5" w:rsidTr="00ED1573">
        <w:tc>
          <w:tcPr>
            <w:tcW w:w="0" w:type="auto"/>
            <w:hideMark/>
          </w:tcPr>
          <w:p w:rsidR="00DF19F5" w:rsidRPr="00DF19F5" w:rsidRDefault="00DF19F5" w:rsidP="00DF19F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Baskerville Old Face" w:eastAsia="Times New Roman" w:hAnsi="Baskerville Old Face" w:cs="Times New Roman"/>
                <w:sz w:val="24"/>
                <w:szCs w:val="24"/>
              </w:rPr>
            </w:pPr>
            <w:r w:rsidRPr="00DF19F5">
              <w:rPr>
                <w:rFonts w:ascii="Baskerville Old Face" w:eastAsia="Times New Roman" w:hAnsi="Baskerville Old Face" w:cs="Times New Roman"/>
                <w:sz w:val="24"/>
                <w:szCs w:val="24"/>
              </w:rPr>
              <w:t>Ride-sharing companies (Ola/Uber)</w:t>
            </w:r>
          </w:p>
        </w:tc>
        <w:tc>
          <w:tcPr>
            <w:tcW w:w="0" w:type="auto"/>
            <w:hideMark/>
          </w:tcPr>
          <w:p w:rsidR="00DF19F5" w:rsidRPr="00DF19F5" w:rsidRDefault="00DF19F5" w:rsidP="00DF19F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Baskerville Old Face" w:eastAsia="Times New Roman" w:hAnsi="Baskerville Old Face" w:cs="Times New Roman"/>
                <w:sz w:val="24"/>
                <w:szCs w:val="24"/>
              </w:rPr>
            </w:pPr>
            <w:r w:rsidRPr="00DF19F5">
              <w:rPr>
                <w:rFonts w:ascii="Baskerville Old Face" w:eastAsia="Times New Roman" w:hAnsi="Baskerville Old Face" w:cs="Times New Roman"/>
                <w:sz w:val="24"/>
                <w:szCs w:val="24"/>
              </w:rPr>
              <w:t>Indirect</w:t>
            </w:r>
          </w:p>
        </w:tc>
        <w:tc>
          <w:tcPr>
            <w:tcW w:w="0" w:type="auto"/>
            <w:hideMark/>
          </w:tcPr>
          <w:p w:rsidR="00DF19F5" w:rsidRPr="00DF19F5" w:rsidRDefault="00DF19F5" w:rsidP="00DF19F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Baskerville Old Face" w:eastAsia="Times New Roman" w:hAnsi="Baskerville Old Face" w:cs="Times New Roman"/>
                <w:sz w:val="24"/>
                <w:szCs w:val="24"/>
              </w:rPr>
            </w:pPr>
            <w:r w:rsidRPr="00DF19F5">
              <w:rPr>
                <w:rFonts w:ascii="Baskerville Old Face" w:eastAsia="Times New Roman" w:hAnsi="Baskerville Old Face" w:cs="Times New Roman"/>
                <w:sz w:val="24"/>
                <w:szCs w:val="24"/>
              </w:rPr>
              <w:t>Demand aur</w:t>
            </w:r>
            <w:bookmarkStart w:id="0" w:name="_GoBack"/>
            <w:bookmarkEnd w:id="0"/>
            <w:r w:rsidRPr="00DF19F5">
              <w:rPr>
                <w:rFonts w:ascii="Baskerville Old Face" w:eastAsia="Times New Roman" w:hAnsi="Baskerville Old Face" w:cs="Times New Roman"/>
                <w:sz w:val="24"/>
                <w:szCs w:val="24"/>
              </w:rPr>
              <w:t xml:space="preserve"> traffic-condition se pricing/routing</w:t>
            </w:r>
          </w:p>
        </w:tc>
      </w:tr>
      <w:tr w:rsidR="00DF19F5" w:rsidRPr="00DF19F5" w:rsidTr="00ED1573">
        <w:tc>
          <w:tcPr>
            <w:tcW w:w="0" w:type="auto"/>
            <w:hideMark/>
          </w:tcPr>
          <w:p w:rsidR="00DF19F5" w:rsidRPr="00DF19F5" w:rsidRDefault="00DF19F5" w:rsidP="00DF19F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Baskerville Old Face" w:eastAsia="Times New Roman" w:hAnsi="Baskerville Old Face" w:cs="Times New Roman"/>
                <w:sz w:val="24"/>
                <w:szCs w:val="24"/>
              </w:rPr>
            </w:pPr>
            <w:r w:rsidRPr="00DF19F5">
              <w:rPr>
                <w:rFonts w:ascii="Baskerville Old Face" w:eastAsia="Times New Roman" w:hAnsi="Baskerville Old Face" w:cs="Times New Roman"/>
                <w:sz w:val="24"/>
                <w:szCs w:val="24"/>
              </w:rPr>
              <w:t>Insurance Companies</w:t>
            </w:r>
          </w:p>
        </w:tc>
        <w:tc>
          <w:tcPr>
            <w:tcW w:w="0" w:type="auto"/>
            <w:hideMark/>
          </w:tcPr>
          <w:p w:rsidR="00DF19F5" w:rsidRPr="00DF19F5" w:rsidRDefault="00DF19F5" w:rsidP="00DF19F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Baskerville Old Face" w:eastAsia="Times New Roman" w:hAnsi="Baskerville Old Face" w:cs="Times New Roman"/>
                <w:sz w:val="24"/>
                <w:szCs w:val="24"/>
              </w:rPr>
            </w:pPr>
            <w:r w:rsidRPr="00DF19F5">
              <w:rPr>
                <w:rFonts w:ascii="Baskerville Old Face" w:eastAsia="Times New Roman" w:hAnsi="Baskerville Old Face" w:cs="Times New Roman"/>
                <w:sz w:val="24"/>
                <w:szCs w:val="24"/>
              </w:rPr>
              <w:t>Indirect</w:t>
            </w:r>
          </w:p>
        </w:tc>
        <w:tc>
          <w:tcPr>
            <w:tcW w:w="0" w:type="auto"/>
            <w:hideMark/>
          </w:tcPr>
          <w:p w:rsidR="00DF19F5" w:rsidRPr="00DF19F5" w:rsidRDefault="00DF19F5" w:rsidP="00DF19F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Baskerville Old Face" w:eastAsia="Times New Roman" w:hAnsi="Baskerville Old Face" w:cs="Times New Roman"/>
                <w:sz w:val="24"/>
                <w:szCs w:val="24"/>
              </w:rPr>
            </w:pPr>
            <w:r w:rsidRPr="00DF19F5">
              <w:rPr>
                <w:rFonts w:ascii="Baskerville Old Face" w:eastAsia="Times New Roman" w:hAnsi="Baskerville Old Face" w:cs="Times New Roman"/>
                <w:sz w:val="24"/>
                <w:szCs w:val="24"/>
              </w:rPr>
              <w:t>Risk-based premium decisions (accident severity/cause data se)</w:t>
            </w:r>
          </w:p>
        </w:tc>
      </w:tr>
    </w:tbl>
    <w:p w:rsidR="00DF19F5" w:rsidRPr="00ED1573" w:rsidRDefault="00DF19F5" w:rsidP="00ED1573"/>
    <w:sectPr w:rsidR="00DF19F5" w:rsidRPr="00ED157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3A04" w:rsidRDefault="00303A04" w:rsidP="00DF19F5">
      <w:pPr>
        <w:spacing w:after="0" w:line="240" w:lineRule="auto"/>
      </w:pPr>
      <w:r>
        <w:separator/>
      </w:r>
    </w:p>
  </w:endnote>
  <w:endnote w:type="continuationSeparator" w:id="0">
    <w:p w:rsidR="00303A04" w:rsidRDefault="00303A04" w:rsidP="00DF19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3A04" w:rsidRDefault="00303A04" w:rsidP="00DF19F5">
      <w:pPr>
        <w:spacing w:after="0" w:line="240" w:lineRule="auto"/>
      </w:pPr>
      <w:r>
        <w:separator/>
      </w:r>
    </w:p>
  </w:footnote>
  <w:footnote w:type="continuationSeparator" w:id="0">
    <w:p w:rsidR="00303A04" w:rsidRDefault="00303A04" w:rsidP="00DF19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9F5" w:rsidRPr="00DF19F5" w:rsidRDefault="00DF19F5" w:rsidP="00DF19F5">
    <w:pPr>
      <w:pStyle w:val="Header"/>
      <w:jc w:val="center"/>
      <w:rPr>
        <w:rFonts w:ascii="Bell MT" w:hAnsi="Bell MT"/>
        <w:b/>
        <w:color w:val="222A35" w:themeColor="text2" w:themeShade="80"/>
        <w:sz w:val="52"/>
        <w:szCs w:val="52"/>
      </w:rPr>
    </w:pPr>
    <w:r w:rsidRPr="00DF19F5">
      <w:rPr>
        <w:rFonts w:ascii="Bell MT" w:hAnsi="Bell MT"/>
        <w:b/>
        <w:color w:val="222A35" w:themeColor="text2" w:themeShade="80"/>
        <w:sz w:val="52"/>
        <w:szCs w:val="52"/>
      </w:rPr>
      <w:t>Smart City Traffic Analytics</w:t>
    </w:r>
  </w:p>
  <w:p w:rsidR="00DF19F5" w:rsidRPr="00DF19F5" w:rsidRDefault="00DF19F5" w:rsidP="00DF19F5">
    <w:pPr>
      <w:pStyle w:val="Header"/>
      <w:jc w:val="center"/>
      <w:rPr>
        <w:rFonts w:ascii="Bell MT" w:hAnsi="Bell MT"/>
        <w:b/>
        <w:color w:val="222A35" w:themeColor="text2" w:themeShade="80"/>
        <w:sz w:val="52"/>
        <w:szCs w:val="52"/>
      </w:rPr>
    </w:pPr>
    <w:r w:rsidRPr="00DF19F5">
      <w:rPr>
        <w:rFonts w:ascii="Bell MT" w:hAnsi="Bell MT"/>
        <w:b/>
        <w:color w:val="222A35" w:themeColor="text2" w:themeShade="80"/>
        <w:sz w:val="52"/>
        <w:szCs w:val="52"/>
      </w:rPr>
      <w:t>Stakeholders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B1F"/>
    <w:rsid w:val="00162CFA"/>
    <w:rsid w:val="00303A04"/>
    <w:rsid w:val="00D54B1F"/>
    <w:rsid w:val="00DF19F5"/>
    <w:rsid w:val="00ED1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9CD98C"/>
  <w15:chartTrackingRefBased/>
  <w15:docId w15:val="{81B3B77A-DE36-49F1-A3E3-E5C412D5E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F19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F19F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er">
    <w:name w:val="header"/>
    <w:basedOn w:val="Normal"/>
    <w:link w:val="HeaderChar"/>
    <w:uiPriority w:val="99"/>
    <w:unhideWhenUsed/>
    <w:rsid w:val="00DF19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19F5"/>
  </w:style>
  <w:style w:type="paragraph" w:styleId="Footer">
    <w:name w:val="footer"/>
    <w:basedOn w:val="Normal"/>
    <w:link w:val="FooterChar"/>
    <w:uiPriority w:val="99"/>
    <w:unhideWhenUsed/>
    <w:rsid w:val="00DF19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19F5"/>
  </w:style>
  <w:style w:type="table" w:styleId="TableGrid">
    <w:name w:val="Table Grid"/>
    <w:basedOn w:val="TableNormal"/>
    <w:uiPriority w:val="39"/>
    <w:rsid w:val="00ED15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142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14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CA1C93-3F48-46ED-8621-232FC198BF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2026-08-25T06:15:00Z</dcterms:created>
  <dcterms:modified xsi:type="dcterms:W3CDTF">2026-08-25T06:29:00Z</dcterms:modified>
</cp:coreProperties>
</file>