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AD786" w14:textId="1C530905" w:rsidR="00EE75DE" w:rsidRDefault="00000000">
      <w:pPr>
        <w:pStyle w:val="Heading1"/>
      </w:pPr>
      <w:bookmarkStart w:id="0" w:name="_e2ca3be7c63b6a5a86a9b9f39f9ccab8a3fd18f"/>
      <w:r>
        <w:t xml:space="preserve">Whom </w:t>
      </w:r>
      <w:r w:rsidR="00103D0C">
        <w:rPr>
          <w:rFonts w:hint="eastAsia"/>
        </w:rPr>
        <w:t xml:space="preserve">and When </w:t>
      </w:r>
      <w:r>
        <w:t>Should the Agent Ask? Rol</w:t>
      </w:r>
      <w:r w:rsidR="00103D0C">
        <w:rPr>
          <w:rFonts w:hint="eastAsia"/>
        </w:rPr>
        <w:t>e-aware</w:t>
      </w:r>
      <w:r>
        <w:t xml:space="preserve"> Help-Seeking in Multi-User LLM Agent Systems</w:t>
      </w:r>
      <w:bookmarkEnd w:id="0"/>
    </w:p>
    <w:p w14:paraId="3DCB00D4" w14:textId="77777777" w:rsidR="00EE75DE" w:rsidRDefault="00000000">
      <w:pPr>
        <w:pStyle w:val="FirstParagraph"/>
      </w:pPr>
      <w:r>
        <w:rPr>
          <w:b/>
          <w:bCs/>
        </w:rPr>
        <w:t>Research Proposal (short version)</w:t>
      </w:r>
      <w:r>
        <w:t xml:space="preserve"> · Shuya Zong · October 2026</w:t>
      </w:r>
    </w:p>
    <w:p w14:paraId="2FEB93FE" w14:textId="77777777" w:rsidR="00EE75DE" w:rsidRDefault="00000000">
      <w:pPr>
        <w:pStyle w:val="Heading2"/>
      </w:pPr>
      <w:bookmarkStart w:id="1" w:name="_072f3873296299e6925469ad865a65866328676"/>
      <w:r>
        <w:t>1. Problem and Motivation</w:t>
      </w:r>
      <w:bookmarkEnd w:id="1"/>
    </w:p>
    <w:p w14:paraId="7B993BFB" w14:textId="77777777" w:rsidR="00EE75DE" w:rsidRDefault="00000000">
      <w:pPr>
        <w:pStyle w:val="FirstParagraph"/>
      </w:pPr>
      <w:r>
        <w:t>LLM-based agents are moving from personal assistants to shared infrastructure in organizational workflows. In team channels, enterprise copilots, and workflow automation, a single agent increasingly serves multiple users who differ in role, expertise, authority, and objectives. Yet most LLM agents implicitly adopt a single-principal formulation. Chat templates serialize all human input under one user role, and instruction tuning and preference learning optimize a single conditional distribution or scalar reward for one aggregate user (Yang et al., 2026). The agent is therefore designed to serve one principal, and any other humans are treated at most as auxiliary information sources.</w:t>
      </w:r>
    </w:p>
    <w:p w14:paraId="3AF2C678" w14:textId="77777777" w:rsidR="00EE75DE" w:rsidRDefault="00000000">
      <w:pPr>
        <w:pStyle w:val="FirstParagraph"/>
      </w:pPr>
      <w:r>
        <w:t xml:space="preserve">Real deployments instead exhibit a </w:t>
      </w:r>
      <w:r w:rsidRPr="00446FB5">
        <w:rPr>
          <w:b/>
          <w:bCs/>
        </w:rPr>
        <w:t>multiple principal–agent scenario</w:t>
      </w:r>
      <w:r>
        <w:t>, in which each user acts as an independent principal with distinct context, permissions, and utility (Yang et al., 2026). This is a qualitative shift in problem structure rather than a superficial generalization. It introduces challenges that do not arise with a single user: role asymmetry (users hold different responsibilities and authority), information asymmetry (task-relevant knowledge is distributed across users and visible only selectively), and heterogeneous, potentially conflicting utilities (an action that serves one user may cost another). Recent evaluations show that frontier LLMs fail to maintain stable prioritization, preserve privacy, and coordinate efficiently in such settings (Yang et al., 2026).</w:t>
      </w:r>
    </w:p>
    <w:p w14:paraId="0EB4B7D2" w14:textId="77777777" w:rsidR="00EE75DE" w:rsidRDefault="00000000">
      <w:pPr>
        <w:pStyle w:val="FirstParagraph"/>
      </w:pPr>
      <w:r>
        <w:t xml:space="preserve">At the same time, agents cannot complete realistic workflows on their own. In a simulated software company, the strongest agent completed only about 30% of tasks autonomously, and many failures stemmed from missing information or ineffective communication with colleagues (Xu et al., 2025). A practical path to deployment is conditional automation: </w:t>
      </w:r>
      <w:r w:rsidRPr="00446FB5">
        <w:rPr>
          <w:b/>
          <w:bCs/>
        </w:rPr>
        <w:t>agents handle most subtasks, and humans intervene when necessary</w:t>
      </w:r>
      <w:r>
        <w:t xml:space="preserve"> (Feng et al., 2024). In enterprise workflows, such intervention is often not optional. Agents need information held only by specific colleagues, clarification of underspecified requirements, and approvals that only authorized people can grant. Seeking help from humans is therefore an integral step of task execution, not a fallback.</w:t>
      </w:r>
    </w:p>
    <w:p w14:paraId="45FCBF0B" w14:textId="77777777" w:rsidR="00EE75DE" w:rsidRDefault="00000000">
      <w:pPr>
        <w:pStyle w:val="FirstParagraph"/>
      </w:pPr>
      <w:r w:rsidRPr="00446FB5">
        <w:rPr>
          <w:b/>
          <w:bCs/>
        </w:rPr>
        <w:t>In a multi-user system, help-seeking involves two coupled decisions, and both directly affect task quality.</w:t>
      </w:r>
      <w:r>
        <w:t xml:space="preserve"> The first is when to ask. Asking too early or too often incurs interruption cost and erodes users' trust, while asking too late lets the agent fabricate missing information or propagate errors. The second is whom to ask. A query to a colleague who lacks the relevant knowledge wastes a round of interaction. An approval from someone without authority is invalid even when the answer is correct. Disclosing task context to the wrong person may violate access boundaries. Escalating a routine question to a senior stakeholder imposes avoidable cost. Existing approaches do not address this coupling. Work on human–agent collaboration decides when to involve a human but assumes a single, interchangeable human (Feng et al., 2024; Wang et al., 2025). Work on multi-user agents addresses how an agent should respond to multiple principals, not whom it should seek out (Yang et al., 2026; Fan et al., 2026). Heuristic rules or prompts for escalation depend on specific organizational contexts and require substantial design effort.</w:t>
      </w:r>
    </w:p>
    <w:p w14:paraId="409EFBAD" w14:textId="77777777" w:rsidR="00EE75DE" w:rsidRDefault="00000000">
      <w:pPr>
        <w:pStyle w:val="BodyText"/>
      </w:pPr>
      <w:r>
        <w:t>This project aims to establish role-aware help-seeking as a research problem in multi-user LLM agent systems: how an agent should jointly decide when to seek human help and whom to ask, based on each person's knowledge, authority, and interruption cost, in order to maximize task quality while minimizing interruption and authority violations.</w:t>
      </w:r>
    </w:p>
    <w:p w14:paraId="2E2A007A" w14:textId="77777777" w:rsidR="00EE75DE" w:rsidRDefault="00000000">
      <w:pPr>
        <w:pStyle w:val="Heading2"/>
      </w:pPr>
      <w:bookmarkStart w:id="2" w:name="_03b160173c30f50dba28b26f0a250faed2d953d"/>
      <w:r>
        <w:t>2. Background and Research Gap</w:t>
      </w:r>
      <w:bookmarkEnd w:id="2"/>
    </w:p>
    <w:p w14:paraId="1C611FFD" w14:textId="77777777" w:rsidR="00EE75DE" w:rsidRDefault="00000000">
      <w:pPr>
        <w:pStyle w:val="FirstParagraph"/>
      </w:pPr>
      <w:r>
        <w:rPr>
          <w:b/>
          <w:bCs/>
        </w:rPr>
        <w:t>Human–agent collaboration.</w:t>
      </w:r>
      <w:r>
        <w:t xml:space="preserve"> Autonomous agents remain unreliable on workplace tasks. In a simulated software company, the strongest agent completed about 30% of tasks (Xu et al., 2025). ReHAC (Feng et al., 2024) formulates human intervention as a sequential decision problem and learns </w:t>
      </w:r>
      <w:r>
        <w:rPr>
          <w:i/>
          <w:iCs/>
        </w:rPr>
        <w:t>when</w:t>
      </w:r>
      <w:r>
        <w:t xml:space="preserve"> an agent should hand a step to a human. Related work studies proactive clarification (Wang et al., 2025). These approaches model the human as a single, interchangeable collaborator.</w:t>
      </w:r>
    </w:p>
    <w:p w14:paraId="5514F451" w14:textId="5DF6EF20" w:rsidR="00EE75DE" w:rsidRDefault="00000000">
      <w:pPr>
        <w:pStyle w:val="BodyText"/>
      </w:pPr>
      <w:r>
        <w:rPr>
          <w:b/>
          <w:bCs/>
        </w:rPr>
        <w:t>Multi-</w:t>
      </w:r>
      <w:r w:rsidR="00446FB5">
        <w:rPr>
          <w:rFonts w:hint="eastAsia"/>
          <w:b/>
          <w:bCs/>
        </w:rPr>
        <w:t xml:space="preserve">user </w:t>
      </w:r>
      <w:r>
        <w:rPr>
          <w:b/>
          <w:bCs/>
        </w:rPr>
        <w:t>agents.</w:t>
      </w:r>
      <w:r>
        <w:t xml:space="preserve"> Recent work formalizes the </w:t>
      </w:r>
      <w:r>
        <w:rPr>
          <w:i/>
          <w:iCs/>
        </w:rPr>
        <w:t>multiple principal–agent scenario</w:t>
      </w:r>
      <w:r>
        <w:t xml:space="preserve">, in which each principal holds a private context and an authority level. It shows that frontier LLMs struggle with conflicting instructions, privacy, and coordination (Yang et al., 2026). Runtime systems enforce role-based permissions (Fan et al., 2026). These studies address a </w:t>
      </w:r>
      <w:r>
        <w:rPr>
          <w:b/>
          <w:bCs/>
        </w:rPr>
        <w:t>reactive</w:t>
      </w:r>
      <w:r>
        <w:t xml:space="preserve"> question: how should an agent respond to multiple principals?</w:t>
      </w:r>
    </w:p>
    <w:p w14:paraId="1FEDA53D" w14:textId="77777777" w:rsidR="00EE75DE" w:rsidRDefault="00000000">
      <w:pPr>
        <w:pStyle w:val="BodyText"/>
      </w:pPr>
      <w:r>
        <w:rPr>
          <w:b/>
          <w:bCs/>
        </w:rPr>
        <w:t>Related directions.</w:t>
      </w:r>
      <w:r>
        <w:t xml:space="preserve"> Multi-expert learning-to-defer routes single-step predictions to experts characterized only by accuracy and cost (Alves et al., 2024; Montreuil et al., 2026). In human factors research, a review of 68 human–agent teaming studies found that most examine one-human–one-agent teams (Chung et al., 2024). Multi-human teams that share an agent remain understudied.</w:t>
      </w:r>
    </w:p>
    <w:p w14:paraId="7AE8D884" w14:textId="77777777" w:rsidR="00EE75DE" w:rsidRDefault="00000000">
      <w:pPr>
        <w:pStyle w:val="BodyText"/>
      </w:pPr>
      <w:r>
        <w:rPr>
          <w:b/>
          <w:bCs/>
        </w:rPr>
        <w:t>Gap.</w:t>
      </w:r>
      <w:r>
        <w:t xml:space="preserve"> No prior work addresses the </w:t>
      </w:r>
      <w:r>
        <w:rPr>
          <w:b/>
          <w:bCs/>
        </w:rPr>
        <w:t>proactive</w:t>
      </w:r>
      <w:r>
        <w:t xml:space="preserve"> counterpart in multi-step tasks: </w:t>
      </w:r>
      <w:r>
        <w:rPr>
          <w:i/>
          <w:iCs/>
        </w:rPr>
        <w:t>when the agent lacks the information or authority to proceed, which principal should it consult?</w:t>
      </w:r>
      <w:r>
        <w:t xml:space="preserve"> Three properties distinguish this problem from single-human deferral: - information asymmetry (knowledge is distributed across principals); - authority asymmetry (a correct answer from an unauthorized principal is insufficient); - heterogeneous interruption costs.</w:t>
      </w:r>
    </w:p>
    <w:p w14:paraId="51C74B78" w14:textId="77777777" w:rsidR="00EE75DE" w:rsidRDefault="00000000">
      <w:pPr>
        <w:pStyle w:val="Heading2"/>
      </w:pPr>
      <w:bookmarkStart w:id="3" w:name="_da7439fb39b5b7010f0685fe5062fd664713ca6"/>
      <w:r>
        <w:t>3. Research Questions</w:t>
      </w:r>
      <w:bookmarkEnd w:id="3"/>
    </w:p>
    <w:p w14:paraId="65A71CD3" w14:textId="77777777" w:rsidR="00EE75DE" w:rsidRDefault="00000000">
      <w:pPr>
        <w:pStyle w:val="Compact"/>
        <w:numPr>
          <w:ilvl w:val="0"/>
          <w:numId w:val="2"/>
        </w:numPr>
      </w:pPr>
      <w:r>
        <w:rPr>
          <w:b/>
          <w:bCs/>
        </w:rPr>
        <w:t>RQ1.</w:t>
      </w:r>
      <w:r>
        <w:t xml:space="preserve"> How prevalent are help-seeking failures among current LLM agents in enterprise tasks, and what forms do they take? Examples include asking the wrong principal, omitting a needed consultation, and failing to follow up.</w:t>
      </w:r>
    </w:p>
    <w:p w14:paraId="5709A983" w14:textId="77777777" w:rsidR="00EE75DE" w:rsidRDefault="00000000">
      <w:pPr>
        <w:pStyle w:val="Compact"/>
        <w:numPr>
          <w:ilvl w:val="0"/>
          <w:numId w:val="2"/>
        </w:numPr>
      </w:pPr>
      <w:r>
        <w:rPr>
          <w:b/>
          <w:bCs/>
        </w:rPr>
        <w:t>RQ2.</w:t>
      </w:r>
      <w:r>
        <w:t xml:space="preserve"> Does explicit role information (knowledge, authority, cost) improve help-seeking? Does its effect depend on whether knowledge and authority reside in the same principal?</w:t>
      </w:r>
    </w:p>
    <w:p w14:paraId="28B8DEC8" w14:textId="77777777" w:rsidR="00EE75DE" w:rsidRDefault="00000000">
      <w:pPr>
        <w:pStyle w:val="Compact"/>
        <w:numPr>
          <w:ilvl w:val="0"/>
          <w:numId w:val="2"/>
        </w:numPr>
      </w:pPr>
      <w:r>
        <w:rPr>
          <w:b/>
          <w:bCs/>
        </w:rPr>
        <w:t>RQ3.</w:t>
      </w:r>
      <w:r>
        <w:t xml:space="preserve"> Do LLM agents adapt whom they ask to interruption costs and authority constraints, relative to an oracle policy?</w:t>
      </w:r>
    </w:p>
    <w:p w14:paraId="0C39D4FA" w14:textId="77777777" w:rsidR="00EE75DE" w:rsidRDefault="00000000">
      <w:pPr>
        <w:pStyle w:val="Compact"/>
        <w:numPr>
          <w:ilvl w:val="0"/>
          <w:numId w:val="2"/>
        </w:numPr>
      </w:pPr>
      <w:r>
        <w:rPr>
          <w:b/>
        </w:rPr>
        <w:t>RQ4.</w:t>
      </w:r>
      <w:r>
        <w:t xml:space="preserve"> Can a learned policy that jointly decides when and whom to ask outperform prompting-based help-seeking, and does it generalize to unseen organizational structures?</w:t>
      </w:r>
    </w:p>
    <w:p w14:paraId="21AC3557" w14:textId="77777777" w:rsidR="00EE75DE" w:rsidRDefault="00000000">
      <w:pPr>
        <w:pStyle w:val="Compact"/>
        <w:numPr>
          <w:ilvl w:val="0"/>
          <w:numId w:val="2"/>
        </w:numPr>
      </w:pPr>
      <w:r>
        <w:rPr>
          <w:b/>
        </w:rPr>
        <w:t>RQ5.</w:t>
      </w:r>
      <w:r>
        <w:t xml:space="preserve"> Do properties of the human–agent team moderate help-seeking behavior and its effectiveness? The properties considered are task interdependence, team life span, and communication structure.</w:t>
      </w:r>
    </w:p>
    <w:p w14:paraId="66871F1F" w14:textId="77777777" w:rsidR="00EE75DE" w:rsidRDefault="00000000">
      <w:pPr>
        <w:pStyle w:val="BodyText"/>
        <w:numPr>
          <w:ilvl w:val="0"/>
          <w:numId w:val="2"/>
        </w:numPr>
      </w:pPr>
      <w:r>
        <w:t>RQ1–RQ3 form the first phase of the project, which evaluates existing LLMs. RQ4 and RQ5 build on its environment and findings.</w:t>
      </w:r>
    </w:p>
    <w:p w14:paraId="5747707A" w14:textId="77777777" w:rsidR="00EE75DE" w:rsidRDefault="00000000">
      <w:pPr>
        <w:pStyle w:val="Heading2"/>
      </w:pPr>
      <w:bookmarkStart w:id="4" w:name="_approach"/>
      <w:r>
        <w:t>4. Approach</w:t>
      </w:r>
      <w:bookmarkEnd w:id="4"/>
    </w:p>
    <w:p w14:paraId="6AB2DFA5" w14:textId="77777777" w:rsidR="00EE75DE" w:rsidRDefault="00000000">
      <w:pPr>
        <w:pStyle w:val="FirstParagraph"/>
      </w:pPr>
      <w:r>
        <w:rPr>
          <w:b/>
          <w:bCs/>
        </w:rPr>
        <w:t>Formulation.</w:t>
      </w:r>
      <w:r>
        <w:t xml:space="preserve"> We model help-seeking as a Markov decision process. - At each step, the agent either acts autonomously or queries a principal uᵢ. - Each principal has a role profile ⟨knowledge, authority, interruption cost⟩. - The objective is</w:t>
      </w:r>
    </w:p>
    <w:p w14:paraId="6B3AA949" w14:textId="77777777" w:rsidR="00EE75DE" w:rsidRDefault="00000000">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u</m:t>
                      </m:r>
                    </m:e>
                    <m:sub>
                      <m:r>
                        <w:rPr>
                          <w:rFonts w:ascii="Cambria Math" w:hAnsi="Cambria Math"/>
                        </w:rPr>
                        <m:t>t</m:t>
                      </m:r>
                    </m:sub>
                  </m:sSub>
                </m:sub>
              </m:sSub>
            </m:e>
          </m:nary>
          <m:r>
            <m:rPr>
              <m:sty m:val="p"/>
            </m:rPr>
            <w:rPr>
              <w:rFonts w:ascii="Cambria Math" w:hAnsi="Cambria Math"/>
            </w:rPr>
            <m:t>-</m:t>
          </m:r>
          <m:r>
            <w:rPr>
              <w:rFonts w:ascii="Cambria Math" w:hAnsi="Cambria Math"/>
            </w:rPr>
            <m:t>μ</m:t>
          </m:r>
          <m:sSub>
            <m:sSubPr>
              <m:ctrlPr>
                <w:rPr>
                  <w:rFonts w:ascii="Cambria Math" w:hAnsi="Cambria Math"/>
                </w:rPr>
              </m:ctrlPr>
            </m:sSubPr>
            <m:e>
              <m:r>
                <w:rPr>
                  <w:rFonts w:ascii="Cambria Math" w:hAnsi="Cambria Math"/>
                </w:rPr>
                <m:t>N</m:t>
              </m:r>
            </m:e>
            <m:sub>
              <m:r>
                <m:rPr>
                  <m:nor/>
                </m:rPr>
                <m:t>auth</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N</m:t>
              </m:r>
            </m:e>
            <m:sub>
              <m:r>
                <m:rPr>
                  <m:nor/>
                </m:rPr>
                <m:t>waste</m:t>
              </m:r>
            </m:sub>
          </m:sSub>
        </m:oMath>
      </m:oMathPara>
    </w:p>
    <w:p w14:paraId="447D4862" w14:textId="77777777" w:rsidR="00EE75DE" w:rsidRDefault="00000000">
      <w:pPr>
        <w:pStyle w:val="Compact"/>
        <w:numPr>
          <w:ilvl w:val="0"/>
          <w:numId w:val="3"/>
        </w:numPr>
      </w:pPr>
      <w:r>
        <w:t>T: task success</w:t>
      </w:r>
    </w:p>
    <w:p w14:paraId="154EC2FA" w14:textId="77777777" w:rsidR="00EE75DE" w:rsidRDefault="00000000">
      <w:pPr>
        <w:pStyle w:val="Compact"/>
        <w:numPr>
          <w:ilvl w:val="0"/>
          <w:numId w:val="3"/>
        </w:numPr>
      </w:pPr>
      <w:r>
        <w:t>the λ term: interruption cost</w:t>
      </w:r>
    </w:p>
    <w:p w14:paraId="099AAF77" w14:textId="77777777" w:rsidR="00EE75DE" w:rsidRDefault="00000000">
      <w:pPr>
        <w:pStyle w:val="Compact"/>
        <w:numPr>
          <w:ilvl w:val="0"/>
          <w:numId w:val="3"/>
        </w:numPr>
      </w:pPr>
      <w:r>
        <w:t>N_auth: authority violations</w:t>
      </w:r>
    </w:p>
    <w:p w14:paraId="0E4A1604" w14:textId="77777777" w:rsidR="00EE75DE" w:rsidRDefault="00000000">
      <w:pPr>
        <w:pStyle w:val="Compact"/>
        <w:numPr>
          <w:ilvl w:val="0"/>
          <w:numId w:val="3"/>
        </w:numPr>
      </w:pPr>
      <w:r>
        <w:t>N_waste: uninformative queries</w:t>
      </w:r>
    </w:p>
    <w:p w14:paraId="4B3B4A41" w14:textId="77777777" w:rsidR="00EE75DE" w:rsidRDefault="00000000">
      <w:pPr>
        <w:pStyle w:val="FirstParagraph"/>
      </w:pPr>
      <w:r>
        <w:t>This generalizes ReHAC’s single-human formulation. Authority is encoded per action (for example, who may approve a budget), not as a single label per person. In Studies 1–3, R serves as an evaluation objective and defines the oracle policy against which agents are compared; no model is trained. In Study 4, the same objective serves as the reward for learning a help-seeking policy.</w:t>
      </w:r>
    </w:p>
    <w:p w14:paraId="3C9C7F4C" w14:textId="77777777" w:rsidR="00EE75DE" w:rsidRDefault="00000000">
      <w:pPr>
        <w:pStyle w:val="BodyText"/>
      </w:pPr>
      <w:r>
        <w:rPr>
          <w:b/>
          <w:bCs/>
        </w:rPr>
        <w:t>Environment.</w:t>
      </w:r>
      <w:r>
        <w:t xml:space="preserve"> We build on TheAgentCompany (Xu et al., 2025), a public simulation of a software company. It includes role-defined LLM colleagues (e.g., CTO, HR manager, finance director, engineers), tasks that require information held by specific colleagues, and publicly released agent trajectories. - We extend these tasks by manipulating whether the required knowledge and approval rights reside in the </w:t>
      </w:r>
      <w:r>
        <w:rPr>
          <w:b/>
          <w:bCs/>
        </w:rPr>
        <w:t>same or different</w:t>
      </w:r>
      <w:r>
        <w:t xml:space="preserve"> colleagues. - We add distractor colleagues: knowledgeable but unauthorized, authorized but uninformed, or adequate but costly to interrupt. - Each task specifies its </w:t>
      </w:r>
      <w:r>
        <w:rPr>
          <w:b/>
          <w:bCs/>
        </w:rPr>
        <w:t>valid help-seeking paths</w:t>
      </w:r>
      <w:r>
        <w:t xml:space="preserve"> (for example, ask an informant, then an approver), which enables rule-based evaluation. - The team structure (multiple humans and one agent, agent-initiated text communication, single-task teams) is held fixed. This structure is described using the scheme of Chung et al. (2024).</w:t>
      </w:r>
    </w:p>
    <w:p w14:paraId="5ACC5EB9" w14:textId="77777777" w:rsidR="00EE75DE" w:rsidRDefault="00000000">
      <w:pPr>
        <w:pStyle w:val="BodyText"/>
      </w:pPr>
      <w:r>
        <w:rPr>
          <w:b/>
          <w:bCs/>
        </w:rPr>
        <w:t>Study 1 (RQ1).</w:t>
      </w:r>
      <w:r>
        <w:t xml:space="preserve"> Code each help-seeking event in the public trajectories as </w:t>
      </w:r>
      <w:r>
        <w:rPr>
          <w:i/>
          <w:iCs/>
        </w:rPr>
        <w:t>correct</w:t>
      </w:r>
      <w:r>
        <w:t xml:space="preserve">, </w:t>
      </w:r>
      <w:r>
        <w:rPr>
          <w:i/>
          <w:iCs/>
        </w:rPr>
        <w:t>wrong principal</w:t>
      </w:r>
      <w:r>
        <w:t xml:space="preserve">, </w:t>
      </w:r>
      <w:r>
        <w:rPr>
          <w:i/>
          <w:iCs/>
        </w:rPr>
        <w:t>omitted</w:t>
      </w:r>
      <w:r>
        <w:t xml:space="preserve">, </w:t>
      </w:r>
      <w:r>
        <w:rPr>
          <w:i/>
          <w:iCs/>
        </w:rPr>
        <w:t>no follow-up</w:t>
      </w:r>
      <w:r>
        <w:t xml:space="preserve">, or </w:t>
      </w:r>
      <w:r>
        <w:rPr>
          <w:i/>
          <w:iCs/>
        </w:rPr>
        <w:t>redundant</w:t>
      </w:r>
      <w:r>
        <w:t>. Coding is LLM-assisted, with dual human coding of a subset, and we report inter-annotator agreement. We then relate error types to task outcomes across models.</w:t>
      </w:r>
    </w:p>
    <w:p w14:paraId="6D5AD06C" w14:textId="77777777" w:rsidR="00EE75DE" w:rsidRDefault="00000000">
      <w:pPr>
        <w:pStyle w:val="BodyText"/>
      </w:pPr>
      <w:r>
        <w:rPr>
          <w:b/>
          <w:bCs/>
        </w:rPr>
        <w:t>Study 2 (RQ2).</w:t>
      </w:r>
      <w:r>
        <w:t xml:space="preserve"> Evaluate several open and proprietary LLMs in a 3 × 2 design: - role information: names only / natural-language descriptions / structured profiles; - knowledge–authority alignment: aligned / separated.</w:t>
      </w:r>
    </w:p>
    <w:p w14:paraId="4FFAAAAE" w14:textId="77777777" w:rsidR="00EE75DE" w:rsidRDefault="00000000">
      <w:pPr>
        <w:pStyle w:val="BodyText"/>
      </w:pPr>
      <w:r>
        <w:t>Outcomes are task success, path validity, approval validity, number of queries, and interruption cost.</w:t>
      </w:r>
    </w:p>
    <w:p w14:paraId="5E72C155" w14:textId="77777777" w:rsidR="00EE75DE" w:rsidRDefault="00000000">
      <w:pPr>
        <w:pStyle w:val="BodyText"/>
      </w:pPr>
      <w:r>
        <w:rPr>
          <w:b/>
          <w:bCs/>
        </w:rPr>
        <w:t>Study 3 (RQ3).</w:t>
      </w:r>
      <w:r>
        <w:t xml:space="preserve"> Vary interruption costs and authority penalties. Compare agent behavior with an oracle policy, and report regret and success–cost trade-off curves.</w:t>
      </w:r>
    </w:p>
    <w:p w14:paraId="7450294D" w14:textId="77777777" w:rsidR="00EE75DE" w:rsidRDefault="00000000">
      <w:pPr>
        <w:pStyle w:val="BodyText"/>
      </w:pPr>
      <w:r>
        <w:rPr>
          <w:b/>
        </w:rPr>
        <w:t>Study 4 (RQ4).</w:t>
      </w:r>
      <w:r>
        <w:t xml:space="preserve"> Collect trajectories under randomized help-seeking assignments. Train a lightweight open-weight policy model (7–8B) with offline reinforcement learning, using R as the reward. Compare it with prompting-based help-seeking, a sequential when-then-whom baseline, and the oracle. Test generalization on held-out organizational structures.</w:t>
      </w:r>
    </w:p>
    <w:p w14:paraId="424D601D" w14:textId="77777777" w:rsidR="00EE75DE" w:rsidRDefault="00000000">
      <w:pPr>
        <w:pStyle w:val="BodyText"/>
      </w:pPr>
      <w:r>
        <w:rPr>
          <w:b/>
        </w:rPr>
        <w:t>Study 5 (RQ5).</w:t>
      </w:r>
      <w:r>
        <w:t xml:space="preserve"> Using the team classification scheme of Chung et al. (2024), vary one structural dimension at a time: task interdependence (independent vs. sequential), team life span (single-task vs. persistent), and communication structure (one-to-one vs. broadcast). We then examine how each dimension changes help-seeking errors and the benefit of role information.</w:t>
      </w:r>
    </w:p>
    <w:p w14:paraId="736FB7D6" w14:textId="77777777" w:rsidR="00EE75DE" w:rsidRDefault="00000000">
      <w:pPr>
        <w:pStyle w:val="BodyText"/>
      </w:pPr>
      <w:r>
        <w:rPr>
          <w:b/>
          <w:bCs/>
        </w:rPr>
        <w:t>Risks.</w:t>
      </w:r>
      <w:r>
        <w:t xml:space="preserve"> LLM-simulated colleagues may not reflect human behavior, and interruption costs are stipulated rather than measured. We mitigate the first by constraining colleague responses to the task specification. We mitigate the second with sensitivity analyses over cost settings. All studies use public resources only.</w:t>
      </w:r>
    </w:p>
    <w:p w14:paraId="1FEC8468" w14:textId="77777777" w:rsidR="00EE75DE" w:rsidRDefault="00000000">
      <w:pPr>
        <w:pStyle w:val="Heading2"/>
      </w:pPr>
      <w:bookmarkStart w:id="5" w:name="_ab20ff1d9ba76353aec9aab8be95ed8bf50865a"/>
      <w:r>
        <w:t>5. Expected Contributions</w:t>
      </w:r>
      <w:bookmarkEnd w:id="5"/>
    </w:p>
    <w:p w14:paraId="4FA04067" w14:textId="77777777" w:rsidR="00EE75DE" w:rsidRDefault="00000000">
      <w:pPr>
        <w:pStyle w:val="Compact"/>
        <w:numPr>
          <w:ilvl w:val="0"/>
          <w:numId w:val="4"/>
        </w:numPr>
      </w:pPr>
      <w:r>
        <w:t>A formal definition of role-aware help-seeking in multi-user LLM agent systems.</w:t>
      </w:r>
    </w:p>
    <w:p w14:paraId="51D39937" w14:textId="77777777" w:rsidR="00EE75DE" w:rsidRDefault="00000000">
      <w:pPr>
        <w:pStyle w:val="Compact"/>
        <w:numPr>
          <w:ilvl w:val="0"/>
          <w:numId w:val="4"/>
        </w:numPr>
      </w:pPr>
      <w:r>
        <w:t>Empirical evidence on how often, and in what ways, current agents fail at help-seeking.</w:t>
      </w:r>
    </w:p>
    <w:p w14:paraId="3DA9BF1A" w14:textId="77777777" w:rsidR="00EE75DE" w:rsidRDefault="00000000">
      <w:pPr>
        <w:pStyle w:val="Compact"/>
        <w:numPr>
          <w:ilvl w:val="0"/>
          <w:numId w:val="4"/>
        </w:numPr>
      </w:pPr>
      <w:r>
        <w:t>An evaluation environment with distractor principals and rule-based metrics for principal selection.</w:t>
      </w:r>
    </w:p>
    <w:p w14:paraId="34152668" w14:textId="77777777" w:rsidR="00EE75DE" w:rsidRDefault="00000000">
      <w:pPr>
        <w:pStyle w:val="Compact"/>
        <w:numPr>
          <w:ilvl w:val="0"/>
          <w:numId w:val="4"/>
        </w:numPr>
      </w:pPr>
      <w:r>
        <w:t>A comparative analysis of how LLMs use role information and respond to cost and authority constraints.</w:t>
      </w:r>
    </w:p>
    <w:p w14:paraId="2D6D1D2A" w14:textId="77777777" w:rsidR="00EE75DE" w:rsidRDefault="00000000">
      <w:pPr>
        <w:pStyle w:val="Compact"/>
        <w:numPr>
          <w:ilvl w:val="0"/>
          <w:numId w:val="4"/>
        </w:numPr>
      </w:pPr>
      <w:r>
        <w:t>A learned help-seeking policy that extends single-human deferral to multiple principals.</w:t>
      </w:r>
    </w:p>
    <w:p w14:paraId="4E04ABEC" w14:textId="77777777" w:rsidR="00EE75DE" w:rsidRDefault="00000000">
      <w:pPr>
        <w:pStyle w:val="Compact"/>
        <w:numPr>
          <w:ilvl w:val="0"/>
          <w:numId w:val="4"/>
        </w:numPr>
      </w:pPr>
      <w:r>
        <w:t>An account of how team structure shapes agent help-seeking in multi-human teams.</w:t>
      </w:r>
    </w:p>
    <w:p w14:paraId="2A6F3515" w14:textId="77777777" w:rsidR="00EE75DE" w:rsidRDefault="00000000">
      <w:pPr>
        <w:pStyle w:val="FirstParagraph"/>
      </w:pPr>
      <w:r>
        <w:t>The work is planned as a series of papers: Studies 1–3 (characterization and comparative analysis), Study 4 (learned policy), and Study 5 (team structure), followed by validation with human participants.</w:t>
      </w:r>
    </w:p>
    <w:p w14:paraId="07541D2E" w14:textId="77777777" w:rsidR="00EE75DE" w:rsidRDefault="00000000">
      <w:pPr>
        <w:pStyle w:val="Heading2"/>
      </w:pPr>
      <w:bookmarkStart w:id="6" w:name="_references"/>
      <w:r>
        <w:t>References</w:t>
      </w:r>
      <w:bookmarkEnd w:id="6"/>
    </w:p>
    <w:p w14:paraId="40F02A2E" w14:textId="77777777" w:rsidR="00EE75DE" w:rsidRDefault="00000000">
      <w:pPr>
        <w:pStyle w:val="FirstParagraph"/>
      </w:pPr>
      <w:r>
        <w:t xml:space="preserve">Alves, J. V., Leitão, D., Jesus, S., Sampaio, M. O. P., Liébana, J., Saleiro, P., et al. (2024). </w:t>
      </w:r>
      <w:r>
        <w:rPr>
          <w:i/>
          <w:iCs/>
        </w:rPr>
        <w:t>Cost-sensitive learning to defer to multiple experts with workload constraints</w:t>
      </w:r>
      <w:r>
        <w:t xml:space="preserve"> (arXiv:2403.06906). arXiv. https://doi.org/10.48550/arXiv.2403.06906</w:t>
      </w:r>
    </w:p>
    <w:p w14:paraId="588EF097" w14:textId="77777777" w:rsidR="00EE75DE" w:rsidRDefault="00000000">
      <w:pPr>
        <w:pStyle w:val="BodyText"/>
      </w:pPr>
      <w:r>
        <w:t xml:space="preserve">Chung, H., Holder, T., Shah, J., &amp; Yang, X. J. (2024). Developing a team classification scheme for human-agent teaming. </w:t>
      </w:r>
      <w:r>
        <w:rPr>
          <w:i/>
          <w:iCs/>
        </w:rPr>
        <w:t>Proceedings of the Human Factors and Ergonomics Society Annual Meeting, 68</w:t>
      </w:r>
      <w:r>
        <w:t>(1), 1394–1399. https://doi.org/10.1177/10711813241260387</w:t>
      </w:r>
    </w:p>
    <w:p w14:paraId="7EB0AE70" w14:textId="77777777" w:rsidR="00EE75DE" w:rsidRDefault="00000000">
      <w:pPr>
        <w:pStyle w:val="BodyText"/>
      </w:pPr>
      <w:r w:rsidRPr="00103D0C">
        <w:rPr>
          <w:lang w:val="de-DE"/>
        </w:rPr>
        <w:t xml:space="preserve">Fan, W., Nie, X., &amp; Dai, Z. (2026). </w:t>
      </w:r>
      <w:r>
        <w:rPr>
          <w:i/>
          <w:iCs/>
        </w:rPr>
        <w:t>Harness-MU: A safe, governed, and effective harness for multi-user LLM agents</w:t>
      </w:r>
      <w:r>
        <w:t xml:space="preserve"> (arXiv:2606.21856). arXiv. https://doi.org/10.48550/arXiv.2606.21856</w:t>
      </w:r>
    </w:p>
    <w:p w14:paraId="5B20F9DE" w14:textId="77777777" w:rsidR="00EE75DE" w:rsidRDefault="00000000">
      <w:pPr>
        <w:pStyle w:val="BodyText"/>
      </w:pPr>
      <w:r w:rsidRPr="00103D0C">
        <w:rPr>
          <w:lang w:val="de-DE"/>
        </w:rPr>
        <w:t xml:space="preserve">Feng, X., Chen, Z.-Y., Qin, Y., Lin, Y., Chen, X., Liu, Z., &amp; Wen, J.-R. (2024). </w:t>
      </w:r>
      <w:r>
        <w:t xml:space="preserve">Large language model-based human-agent collaboration for complex task solving. In </w:t>
      </w:r>
      <w:r>
        <w:rPr>
          <w:i/>
          <w:iCs/>
        </w:rPr>
        <w:t>Findings of the Association for Computational Linguistics: EMNLP 2024</w:t>
      </w:r>
      <w:r>
        <w:t xml:space="preserve"> (pp. 1336–1357). Association for Computational Linguistics. https://doi.org/10.18653/v1/2024.findings-emnlp.72</w:t>
      </w:r>
    </w:p>
    <w:p w14:paraId="1B1EAB2B" w14:textId="77777777" w:rsidR="00EE75DE" w:rsidRDefault="00000000">
      <w:pPr>
        <w:pStyle w:val="BodyText"/>
      </w:pPr>
      <w:r>
        <w:t xml:space="preserve">Montreuil, Y., Carlier, A., Ng, L. X., &amp; Ooi, W. T. (2026). Why ask one when you can ask </w:t>
      </w:r>
      <w:r>
        <w:rPr>
          <w:i/>
          <w:iCs/>
        </w:rPr>
        <w:t>k</w:t>
      </w:r>
      <w:r>
        <w:t>? Learning-to-defer to the top-</w:t>
      </w:r>
      <w:r>
        <w:rPr>
          <w:i/>
          <w:iCs/>
        </w:rPr>
        <w:t>k</w:t>
      </w:r>
      <w:r>
        <w:t xml:space="preserve"> experts. In </w:t>
      </w:r>
      <w:r>
        <w:rPr>
          <w:i/>
          <w:iCs/>
        </w:rPr>
        <w:t>Proceedings of the International Conference on Learning Representations (ICLR 2026)</w:t>
      </w:r>
      <w:r>
        <w:t>. https://doi.org/10.48550/arXiv.2504.12988</w:t>
      </w:r>
    </w:p>
    <w:p w14:paraId="02994B38" w14:textId="77777777" w:rsidR="00EE75DE" w:rsidRDefault="00000000">
      <w:pPr>
        <w:pStyle w:val="BodyText"/>
      </w:pPr>
      <w:r>
        <w:t xml:space="preserve">Wang, W., Shi, J., Ling, Z., Chan, Y.-K., Wang, C., Lee, C., et al. (2025). Learning to ask: When LLM agents meet unclear instruction. In </w:t>
      </w:r>
      <w:r>
        <w:rPr>
          <w:i/>
          <w:iCs/>
        </w:rPr>
        <w:t>Proceedings of the 2025 Conference on Empirical Methods in Natural Language Processing</w:t>
      </w:r>
      <w:r>
        <w:t>. Association for Computational Linguistics. https://aclanthology.org/2025.emnlp-main.1104/</w:t>
      </w:r>
    </w:p>
    <w:p w14:paraId="4DE75878" w14:textId="77777777" w:rsidR="00EE75DE" w:rsidRDefault="00000000">
      <w:pPr>
        <w:pStyle w:val="BodyText"/>
      </w:pPr>
      <w:r>
        <w:t xml:space="preserve">Xu, F. F., Song, Y., Li, B., Tang, Y., Jain, K., Bao, M., et al. (2025). TheAgentCompany: Benchmarking LLM agents on consequential real world tasks. In </w:t>
      </w:r>
      <w:r>
        <w:rPr>
          <w:i/>
          <w:iCs/>
        </w:rPr>
        <w:t>Advances in Neural Information Processing Systems 38: Datasets and Benchmarks Track</w:t>
      </w:r>
      <w:r>
        <w:t>. https://doi.org/10.48550/arXiv.2412.14161</w:t>
      </w:r>
    </w:p>
    <w:p w14:paraId="3F39C51E" w14:textId="77777777" w:rsidR="00EE75DE" w:rsidRDefault="00000000">
      <w:pPr>
        <w:pStyle w:val="BodyText"/>
      </w:pPr>
      <w:r w:rsidRPr="00103D0C">
        <w:rPr>
          <w:lang w:val="de-DE"/>
        </w:rPr>
        <w:t>Yang, S., Zhu, S., Zhu, H., Enríquez, J. R., Wang, D., Pentland, A., et al. </w:t>
      </w:r>
      <w:r>
        <w:t xml:space="preserve">(2026). </w:t>
      </w:r>
      <w:r>
        <w:rPr>
          <w:i/>
          <w:iCs/>
        </w:rPr>
        <w:t>Multi-user large language model agents</w:t>
      </w:r>
      <w:r>
        <w:t xml:space="preserve"> (arXiv:2604.08567). arXiv. https://doi.org/10.48550/arXiv.2604.08567</w:t>
      </w:r>
    </w:p>
    <w:sectPr w:rsidR="00EE75D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B29F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50E9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604DB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059045">
    <w:abstractNumId w:val="0"/>
  </w:num>
  <w:num w:numId="2" w16cid:durableId="2112310032">
    <w:abstractNumId w:val="1"/>
  </w:num>
  <w:num w:numId="3" w16cid:durableId="1316376072">
    <w:abstractNumId w:val="1"/>
  </w:num>
  <w:num w:numId="4" w16cid:durableId="93139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5DE"/>
    <w:rsid w:val="00103D0C"/>
    <w:rsid w:val="00446FB5"/>
    <w:rsid w:val="006D121B"/>
    <w:rsid w:val="007E3528"/>
    <w:rsid w:val="00EE75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03337"/>
  <w15:docId w15:val="{2B0074ED-9536-4555-8D54-5E2D989CF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1</Pages>
  <Words>1944</Words>
  <Characters>11085</Characters>
  <Application>Microsoft Office Word</Application>
  <DocSecurity>0</DocSecurity>
  <Lines>92</Lines>
  <Paragraphs>26</Paragraphs>
  <ScaleCrop>false</ScaleCrop>
  <Company/>
  <LinksUpToDate>false</LinksUpToDate>
  <CharactersWithSpaces>13003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Shuya Zong</cp:lastModifiedBy>
  <cp:revision>3</cp:revision>
  <dcterms:created xsi:type="dcterms:W3CDTF">2026-10-23T21:51:00Z</dcterms:created>
  <dcterms:modified xsi:type="dcterms:W3CDTF">2026-10-23T22:18:00Z</dcterms:modified>
</cp:coreProperties>
</file>