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E1845" w14:textId="6988F0F9" w:rsidR="00D544F3" w:rsidRDefault="00000000" w:rsidP="00544A4E">
      <w:pPr>
        <w:pStyle w:val="Heading1"/>
        <w:spacing w:before="0" w:line="275" w:lineRule="auto"/>
        <w:jc w:val="center"/>
        <w:rPr>
          <w:rFonts w:ascii="Google Sans" w:eastAsia="Google Sans" w:hAnsi="Google Sans" w:cs="Google Sans"/>
        </w:rPr>
      </w:pPr>
      <w:r>
        <w:rPr>
          <w:rFonts w:ascii="Google Sans" w:eastAsia="Google Sans" w:hAnsi="Google Sans" w:cs="Google Sans"/>
        </w:rPr>
        <w:t xml:space="preserve">Sürü Dron Teknolojilerinde İleri Otonomi </w:t>
      </w:r>
      <w:r w:rsidRPr="00544A4E">
        <w:rPr>
          <w:rFonts w:ascii="Google Sans" w:eastAsia="Google Sans" w:hAnsi="Google Sans" w:cs="Google Sans"/>
          <w:sz w:val="40"/>
          <w:szCs w:val="40"/>
        </w:rPr>
        <w:t>2024-2026 Küresel Araştırma Raporu</w:t>
      </w:r>
    </w:p>
    <w:p w14:paraId="6B15DB57" w14:textId="77777777" w:rsidR="00D544F3" w:rsidRDefault="00000000">
      <w:pPr>
        <w:pStyle w:val="Heading2"/>
        <w:spacing w:before="0" w:line="275" w:lineRule="auto"/>
        <w:rPr>
          <w:rFonts w:ascii="Google Sans" w:eastAsia="Google Sans" w:hAnsi="Google Sans" w:cs="Google Sans"/>
        </w:rPr>
      </w:pPr>
      <w:r>
        <w:rPr>
          <w:rFonts w:ascii="Google Sans" w:eastAsia="Google Sans" w:hAnsi="Google Sans" w:cs="Google Sans"/>
        </w:rPr>
        <w:t>Sürü Zekasının Kuramsal Temelleri ve Gelişim Paradigması</w:t>
      </w:r>
    </w:p>
    <w:p w14:paraId="408C955D" w14:textId="788BF5E0" w:rsidR="00D544F3"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 xml:space="preserve">Değişken, belirsiz ve asimetrik ortam koşulları, insansız hava aracı (İHA) sistemlerinin bireysel platformlar olmaktan çıkarak, giderek artan bir hızla kümelenme, otonomi ve zeka ekseninde evrilmesini zorunlu kılmıştır. </w:t>
      </w:r>
      <w:r w:rsidR="00544A4E">
        <w:rPr>
          <w:rFonts w:ascii="Google Sans" w:eastAsia="Google Sans" w:hAnsi="Google Sans" w:cs="Google Sans"/>
        </w:rPr>
        <w:br/>
      </w:r>
      <w:r>
        <w:rPr>
          <w:rFonts w:ascii="Google Sans" w:eastAsia="Google Sans" w:hAnsi="Google Sans" w:cs="Google Sans"/>
        </w:rPr>
        <w:t>Son yıllarda yürütülen akademik araştırmalar ve mühendislik uygulamaları, sürü dron (swarm drone) teknolojilerinin aerodinamik, robotik, bilgisayar bilimleri ve siber-fiziksel sistemler etrafında şekillenen kapsamlı ve multidisipliner bir mimariye dönüştüğünü açıkça ortaya koymaktadır.</w:t>
      </w:r>
      <w:r>
        <w:rPr>
          <w:rFonts w:ascii="Google Sans" w:eastAsia="Google Sans" w:hAnsi="Google Sans" w:cs="Google Sans"/>
          <w:sz w:val="24"/>
          <w:szCs w:val="24"/>
          <w:vertAlign w:val="superscript"/>
        </w:rPr>
        <w:t>2</w:t>
      </w:r>
      <w:r>
        <w:rPr>
          <w:rFonts w:ascii="Google Sans" w:eastAsia="Google Sans" w:hAnsi="Google Sans" w:cs="Google Sans"/>
        </w:rPr>
        <w:t xml:space="preserve"> Sürü zekası (Swarm Intelligence - SI), doğadaki kuş ve böcek sürülerinin davranışlarından, balıkların akışkan mekaniklerinden ve karıncaların koloni optimizasyonundan ilham alarak, yerel kurallarla hareket eden ancak küresel düzeyde son derece karmaşık problemleri çözebilen merkeziyetsiz bir yapı sunmaktadır.</w:t>
      </w:r>
      <w:r>
        <w:rPr>
          <w:rFonts w:ascii="Google Sans" w:eastAsia="Google Sans" w:hAnsi="Google Sans" w:cs="Google Sans"/>
          <w:sz w:val="24"/>
          <w:szCs w:val="24"/>
          <w:vertAlign w:val="superscript"/>
        </w:rPr>
        <w:t>1</w:t>
      </w:r>
      <w:r>
        <w:rPr>
          <w:rFonts w:ascii="Google Sans" w:eastAsia="Google Sans" w:hAnsi="Google Sans" w:cs="Google Sans"/>
        </w:rPr>
        <w:t xml:space="preserve"> </w:t>
      </w:r>
      <w:r w:rsidR="00544A4E">
        <w:rPr>
          <w:rFonts w:ascii="Google Sans" w:eastAsia="Google Sans" w:hAnsi="Google Sans" w:cs="Google Sans"/>
        </w:rPr>
        <w:br/>
      </w:r>
      <w:r>
        <w:rPr>
          <w:rFonts w:ascii="Google Sans" w:eastAsia="Google Sans" w:hAnsi="Google Sans" w:cs="Google Sans"/>
        </w:rPr>
        <w:t>Bu bağlamda</w:t>
      </w:r>
      <w:r w:rsidRPr="00544A4E">
        <w:rPr>
          <w:rFonts w:ascii="Google Sans" w:eastAsia="Google Sans" w:hAnsi="Google Sans" w:cs="Google Sans"/>
          <w:b/>
          <w:bCs/>
        </w:rPr>
        <w:t>, güncel literatür</w:t>
      </w:r>
      <w:r>
        <w:rPr>
          <w:rFonts w:ascii="Google Sans" w:eastAsia="Google Sans" w:hAnsi="Google Sans" w:cs="Google Sans"/>
        </w:rPr>
        <w:t xml:space="preserve">, sürü zekası araştırmalarını </w:t>
      </w:r>
      <w:r w:rsidRPr="00544A4E">
        <w:rPr>
          <w:rFonts w:ascii="Google Sans" w:eastAsia="Google Sans" w:hAnsi="Google Sans" w:cs="Google Sans"/>
          <w:u w:val="single"/>
        </w:rPr>
        <w:t>karar alma katmanı, rota planlama katmanı, kontrol katmanı, iletişim katmanı ve uygulama katmanı olmak üzere beş temel hiyerarşik çerçevede sınıflandırmaktadır</w:t>
      </w:r>
      <w:r>
        <w:rPr>
          <w:rFonts w:ascii="Google Sans" w:eastAsia="Google Sans" w:hAnsi="Google Sans" w:cs="Google Sans"/>
        </w:rPr>
        <w:t>. Bu katmanlı yapı, her bir dronun (etmenin) diğerleriyle ve çevresiyle olan etkileşimini tanımlarken, aynı zamanda sistemin bütünselliğini güvence altına almaktadır.</w:t>
      </w:r>
    </w:p>
    <w:p w14:paraId="6C4AD4E5" w14:textId="77777777" w:rsidR="00D544F3"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Sürü zekasının akademik camiada test edilmesi ve onaylanması süreçlerinde</w:t>
      </w:r>
      <w:r w:rsidRPr="00544A4E">
        <w:rPr>
          <w:rFonts w:ascii="Google Sans" w:eastAsia="Google Sans" w:hAnsi="Google Sans" w:cs="Google Sans"/>
          <w:b/>
          <w:bCs/>
        </w:rPr>
        <w:t>, son on yıllık veriler</w:t>
      </w:r>
      <w:r>
        <w:rPr>
          <w:rFonts w:ascii="Google Sans" w:eastAsia="Google Sans" w:hAnsi="Google Sans" w:cs="Google Sans"/>
        </w:rPr>
        <w:t xml:space="preserve"> incelendiğinde köklü bir metodolojik değişim yaşandığı görülmektedir.</w:t>
      </w:r>
      <w:r>
        <w:rPr>
          <w:rFonts w:ascii="Google Sans" w:eastAsia="Google Sans" w:hAnsi="Google Sans" w:cs="Google Sans"/>
          <w:sz w:val="24"/>
          <w:szCs w:val="24"/>
          <w:vertAlign w:val="superscript"/>
        </w:rPr>
        <w:t>2</w:t>
      </w:r>
      <w:r>
        <w:rPr>
          <w:rFonts w:ascii="Google Sans" w:eastAsia="Google Sans" w:hAnsi="Google Sans" w:cs="Google Sans"/>
        </w:rPr>
        <w:t xml:space="preserve"> </w:t>
      </w:r>
      <w:r w:rsidRPr="00544A4E">
        <w:rPr>
          <w:rFonts w:ascii="Google Sans" w:eastAsia="Google Sans" w:hAnsi="Google Sans" w:cs="Google Sans"/>
          <w:u w:val="single"/>
        </w:rPr>
        <w:t>Düzenleyici engeller, fiziksel testlerin getirdiği yüksek maliyetler ve donanım kaybetme riskleri, araştırmacıları gelişmiş simülasyon ve modelleme yöntemlerine yöneltmiştir</w:t>
      </w:r>
      <w:r>
        <w:rPr>
          <w:rFonts w:ascii="Google Sans" w:eastAsia="Google Sans" w:hAnsi="Google Sans" w:cs="Google Sans"/>
        </w:rPr>
        <w:t>.</w:t>
      </w:r>
      <w:r>
        <w:rPr>
          <w:rFonts w:ascii="Google Sans" w:eastAsia="Google Sans" w:hAnsi="Google Sans" w:cs="Google Sans"/>
          <w:sz w:val="24"/>
          <w:szCs w:val="24"/>
          <w:vertAlign w:val="superscript"/>
        </w:rPr>
        <w:t>5</w:t>
      </w:r>
      <w:r>
        <w:rPr>
          <w:rFonts w:ascii="Google Sans" w:eastAsia="Google Sans" w:hAnsi="Google Sans" w:cs="Google Sans"/>
        </w:rPr>
        <w:t xml:space="preserve"> Küresel akademik camia, PX4, Gazebo ve MATLAB AAV Toolbox gibi yüksek sadakatli (high-fidelity) fizik motorlarına dayanan simülasyon ortamlarını, pratik deneysel kurguların geçerli bir alternatifi olarak giderek daha fazla benimsemektedir.</w:t>
      </w:r>
      <w:r>
        <w:rPr>
          <w:rFonts w:ascii="Google Sans" w:eastAsia="Google Sans" w:hAnsi="Google Sans" w:cs="Google Sans"/>
          <w:sz w:val="24"/>
          <w:szCs w:val="24"/>
          <w:vertAlign w:val="superscript"/>
        </w:rPr>
        <w:t>5</w:t>
      </w:r>
      <w:r>
        <w:rPr>
          <w:rFonts w:ascii="Google Sans" w:eastAsia="Google Sans" w:hAnsi="Google Sans" w:cs="Google Sans"/>
        </w:rPr>
        <w:t xml:space="preserve"> Bu sanal ortamlar, optimizasyon, yapay zeka, makine öğrenimi ve dayanıklı kontrol (robust control) çözümlerinin ölçeklenebilirliğini gerçek dünya fizik kurallarına uygun olarak test etme imkanı sunmaktadır.</w:t>
      </w:r>
      <w:r>
        <w:rPr>
          <w:rFonts w:ascii="Google Sans" w:eastAsia="Google Sans" w:hAnsi="Google Sans" w:cs="Google Sans"/>
          <w:sz w:val="24"/>
          <w:szCs w:val="24"/>
          <w:vertAlign w:val="superscript"/>
        </w:rPr>
        <w:t>2</w:t>
      </w:r>
      <w:r>
        <w:rPr>
          <w:rFonts w:ascii="Google Sans" w:eastAsia="Google Sans" w:hAnsi="Google Sans" w:cs="Google Sans"/>
        </w:rPr>
        <w:t xml:space="preserve"> Elde edilen veriler, yalnızca teorik sınırları genişletmekle kalmamakta, aynı zamanda arama-kurtarma, çevresel izleme, tarımsal optimizasyon ve askeri operasyonlar gibi geniş bir uygulama yelpazesi için paradigma değiştirici stratejiler üretmektedir.</w:t>
      </w:r>
      <w:r>
        <w:rPr>
          <w:rFonts w:ascii="Google Sans" w:eastAsia="Google Sans" w:hAnsi="Google Sans" w:cs="Google Sans"/>
          <w:sz w:val="24"/>
          <w:szCs w:val="24"/>
          <w:vertAlign w:val="superscript"/>
        </w:rPr>
        <w:t>7</w:t>
      </w:r>
    </w:p>
    <w:p w14:paraId="3668A6CE" w14:textId="77777777" w:rsidR="00544A4E" w:rsidRDefault="00544A4E">
      <w:pPr>
        <w:pStyle w:val="Heading2"/>
        <w:spacing w:before="0" w:line="275" w:lineRule="auto"/>
        <w:rPr>
          <w:rFonts w:ascii="Google Sans" w:eastAsia="Google Sans" w:hAnsi="Google Sans" w:cs="Google Sans"/>
        </w:rPr>
        <w:sectPr w:rsidR="00544A4E">
          <w:pgSz w:w="12240" w:h="15840"/>
          <w:pgMar w:top="1440" w:right="1440" w:bottom="1440" w:left="1440" w:header="0" w:footer="720" w:gutter="0"/>
          <w:pgNumType w:start="1"/>
          <w:cols w:space="720"/>
        </w:sectPr>
      </w:pPr>
    </w:p>
    <w:p w14:paraId="0DD6334E" w14:textId="77777777" w:rsidR="00D544F3" w:rsidRDefault="00000000">
      <w:pPr>
        <w:pStyle w:val="Heading2"/>
        <w:spacing w:before="0" w:line="275" w:lineRule="auto"/>
        <w:rPr>
          <w:rFonts w:ascii="Google Sans" w:eastAsia="Google Sans" w:hAnsi="Google Sans" w:cs="Google Sans"/>
        </w:rPr>
      </w:pPr>
      <w:r>
        <w:rPr>
          <w:rFonts w:ascii="Google Sans" w:eastAsia="Google Sans" w:hAnsi="Google Sans" w:cs="Google Sans"/>
        </w:rPr>
        <w:lastRenderedPageBreak/>
        <w:t>Dağıtık Otonomi, Yapay Zeka ve Çevresel İzleme Uygulamaları</w:t>
      </w:r>
    </w:p>
    <w:p w14:paraId="6D7AF034" w14:textId="77777777" w:rsidR="00D544F3"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 xml:space="preserve">Sürü dronların görev tahsisi, operasyonel ardışıklık ve engel aşma süreçleri, güncel yapay zeka (AI) ve makine öğrenimi modelleri ile optimize edilerek, merkeziyetçi yapının yarattığı kırılganlıklar ortadan kaldırılmaktadır. Geleneksel merkezi kontrol sistemleri, tek nokta hatalarına (single point of failure) açık olmaları ve sürünün boyutu arttıkça karşılaşılan iletişim kilitlenmeleri nedeniyle yerini tamamen </w:t>
      </w:r>
      <w:r w:rsidRPr="00FE369B">
        <w:rPr>
          <w:rFonts w:ascii="Google Sans" w:eastAsia="Google Sans" w:hAnsi="Google Sans" w:cs="Google Sans"/>
          <w:b/>
          <w:bCs/>
        </w:rPr>
        <w:t>dağıtık otonomiye bırakmıştır</w:t>
      </w:r>
      <w:r>
        <w:rPr>
          <w:rFonts w:ascii="Google Sans" w:eastAsia="Google Sans" w:hAnsi="Google Sans" w:cs="Google Sans"/>
        </w:rPr>
        <w:t>.</w:t>
      </w:r>
      <w:r>
        <w:rPr>
          <w:rFonts w:ascii="Google Sans" w:eastAsia="Google Sans" w:hAnsi="Google Sans" w:cs="Google Sans"/>
          <w:sz w:val="24"/>
          <w:szCs w:val="24"/>
          <w:vertAlign w:val="superscript"/>
        </w:rPr>
        <w:t>8</w:t>
      </w:r>
      <w:r>
        <w:rPr>
          <w:rFonts w:ascii="Google Sans" w:eastAsia="Google Sans" w:hAnsi="Google Sans" w:cs="Google Sans"/>
        </w:rPr>
        <w:t xml:space="preserve"> </w:t>
      </w:r>
      <w:r w:rsidRPr="00FE369B">
        <w:rPr>
          <w:rFonts w:ascii="Google Sans" w:eastAsia="Google Sans" w:hAnsi="Google Sans" w:cs="Google Sans"/>
          <w:u w:val="single"/>
        </w:rPr>
        <w:t>Dağıtık mimariler, her bir dronun bağımsız bir düğüm olarak hareket etmesini, çevresel verileri komşularıyla paylaşarak kolektif bir konsensüse varmasını sağlamaktadır</w:t>
      </w:r>
      <w:r>
        <w:rPr>
          <w:rFonts w:ascii="Google Sans" w:eastAsia="Google Sans" w:hAnsi="Google Sans" w:cs="Google Sans"/>
        </w:rPr>
        <w:t>.</w:t>
      </w:r>
      <w:r>
        <w:rPr>
          <w:rFonts w:ascii="Google Sans" w:eastAsia="Google Sans" w:hAnsi="Google Sans" w:cs="Google Sans"/>
          <w:sz w:val="24"/>
          <w:szCs w:val="24"/>
          <w:vertAlign w:val="superscript"/>
        </w:rPr>
        <w:t>7</w:t>
      </w:r>
    </w:p>
    <w:p w14:paraId="205DF5ED" w14:textId="77777777" w:rsidR="00D544F3"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sidRPr="00FE369B">
        <w:rPr>
          <w:rFonts w:ascii="Google Sans" w:eastAsia="Google Sans" w:hAnsi="Google Sans" w:cs="Google Sans"/>
          <w:b/>
          <w:bCs/>
        </w:rPr>
        <w:t>Derin Pekiştirmeli Öğrenme (Deep Reinforcement Learning - DRL), bu çok etmenli sistemlerde (Multi-Agent Systems - MAS)</w:t>
      </w:r>
      <w:r>
        <w:rPr>
          <w:rFonts w:ascii="Google Sans" w:eastAsia="Google Sans" w:hAnsi="Google Sans" w:cs="Google Sans"/>
        </w:rPr>
        <w:t xml:space="preserve"> otonom karar alma mekanizmalarının temel motoru haline gelmiştir.</w:t>
      </w:r>
      <w:r>
        <w:rPr>
          <w:rFonts w:ascii="Google Sans" w:eastAsia="Google Sans" w:hAnsi="Google Sans" w:cs="Google Sans"/>
          <w:sz w:val="24"/>
          <w:szCs w:val="24"/>
          <w:vertAlign w:val="superscript"/>
        </w:rPr>
        <w:t>11</w:t>
      </w:r>
      <w:r>
        <w:rPr>
          <w:rFonts w:ascii="Google Sans" w:eastAsia="Google Sans" w:hAnsi="Google Sans" w:cs="Google Sans"/>
        </w:rPr>
        <w:t xml:space="preserve"> Literatürdeki </w:t>
      </w:r>
      <w:r w:rsidRPr="00FE369B">
        <w:rPr>
          <w:rFonts w:ascii="Google Sans" w:eastAsia="Google Sans" w:hAnsi="Google Sans" w:cs="Google Sans"/>
          <w:u w:val="single"/>
        </w:rPr>
        <w:t>Boids-PE modeli, kuş sürülerinin yönelim dinamiklerini taklit eden Boids algoritmalarını DRL ile birleştirerek, sürünün takip, otonom yol planlama ve formasyon stabilitesini eşzamanlı olarak maksimize etmektedir</w:t>
      </w:r>
      <w:r>
        <w:rPr>
          <w:rFonts w:ascii="Google Sans" w:eastAsia="Google Sans" w:hAnsi="Google Sans" w:cs="Google Sans"/>
        </w:rPr>
        <w:t>.</w:t>
      </w:r>
      <w:r>
        <w:rPr>
          <w:rFonts w:ascii="Google Sans" w:eastAsia="Google Sans" w:hAnsi="Google Sans" w:cs="Google Sans"/>
          <w:sz w:val="24"/>
          <w:szCs w:val="24"/>
          <w:vertAlign w:val="superscript"/>
        </w:rPr>
        <w:t>11</w:t>
      </w:r>
      <w:r>
        <w:rPr>
          <w:rFonts w:ascii="Google Sans" w:eastAsia="Google Sans" w:hAnsi="Google Sans" w:cs="Google Sans"/>
        </w:rPr>
        <w:t xml:space="preserve"> Daha </w:t>
      </w:r>
      <w:r w:rsidRPr="00FE369B">
        <w:rPr>
          <w:rFonts w:ascii="Google Sans" w:eastAsia="Google Sans" w:hAnsi="Google Sans" w:cs="Google Sans"/>
          <w:u w:val="single"/>
        </w:rPr>
        <w:t>mikro ölçekli taktik operasyonlarda ise, vektör alan histogramı (VFH+) ve geliştirilmiş dinamik pencere yaklaşımını (DWA) entegre eden füzyon algoritmaları</w:t>
      </w:r>
      <w:r>
        <w:rPr>
          <w:rFonts w:ascii="Google Sans" w:eastAsia="Google Sans" w:hAnsi="Google Sans" w:cs="Google Sans"/>
        </w:rPr>
        <w:t xml:space="preserve">, </w:t>
      </w:r>
      <w:r w:rsidRPr="00FE369B">
        <w:rPr>
          <w:rFonts w:ascii="Google Sans" w:eastAsia="Google Sans" w:hAnsi="Google Sans" w:cs="Google Sans"/>
          <w:b/>
          <w:bCs/>
        </w:rPr>
        <w:t>çoklu İHA uçuşlarında işbirlikçi engel aşma sorunlarına</w:t>
      </w:r>
      <w:r>
        <w:rPr>
          <w:rFonts w:ascii="Google Sans" w:eastAsia="Google Sans" w:hAnsi="Google Sans" w:cs="Google Sans"/>
        </w:rPr>
        <w:t xml:space="preserve"> yüksek tepki hızıyla çözümler üretmektedir.</w:t>
      </w:r>
      <w:r>
        <w:rPr>
          <w:rFonts w:ascii="Google Sans" w:eastAsia="Google Sans" w:hAnsi="Google Sans" w:cs="Google Sans"/>
          <w:sz w:val="24"/>
          <w:szCs w:val="24"/>
          <w:vertAlign w:val="superscript"/>
        </w:rPr>
        <w:t>12</w:t>
      </w:r>
      <w:r>
        <w:rPr>
          <w:rFonts w:ascii="Google Sans" w:eastAsia="Google Sans" w:hAnsi="Google Sans" w:cs="Google Sans"/>
        </w:rPr>
        <w:t xml:space="preserve"> Aynı şekilde, ayrılma, hizalanma ve uyum gibi son derece basit yerel davranışsal kurallara dayanan MAS entegrasyonlu dağıtık koordinasyon çerçeveleri, yüksek yoğunluklu sürülerde çarpışma oranını 10 saniye gibi kısa bir sürede sıfıra indirmekte ve dronların yüzde sekseninden fazlasının 12-18 saniye içinde ortak bir hedefe yakınsamasını sağlamaktadır.</w:t>
      </w:r>
      <w:r>
        <w:rPr>
          <w:rFonts w:ascii="Google Sans" w:eastAsia="Google Sans" w:hAnsi="Google Sans" w:cs="Google Sans"/>
          <w:sz w:val="24"/>
          <w:szCs w:val="24"/>
          <w:vertAlign w:val="superscript"/>
        </w:rPr>
        <w:t>7</w:t>
      </w:r>
    </w:p>
    <w:p w14:paraId="4FB04250" w14:textId="77777777" w:rsidR="00D544F3"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Bu bağlamda çevresel izleme, dağıtık otonominin ve yapay zekanın en etkin kullanıldığı senaryoların başında gelmektedir. Birleşmiş Milletler Sürdürülebilir Kalkınma Amacı 15 (Karasal Ekosistemleri Korumak) doğrultusunda, ormansızlaşma, mahsul sağlığı ve toprak kalitesi analizleri için otonom sürüler kritik bir rol oynamaktadır.</w:t>
      </w:r>
      <w:r>
        <w:rPr>
          <w:rFonts w:ascii="Google Sans" w:eastAsia="Google Sans" w:hAnsi="Google Sans" w:cs="Google Sans"/>
          <w:sz w:val="24"/>
          <w:szCs w:val="24"/>
          <w:vertAlign w:val="superscript"/>
        </w:rPr>
        <w:t>8</w:t>
      </w:r>
      <w:r>
        <w:rPr>
          <w:rFonts w:ascii="Google Sans" w:eastAsia="Google Sans" w:hAnsi="Google Sans" w:cs="Google Sans"/>
        </w:rPr>
        <w:t xml:space="preserve"> Bu amaçla geliştirilen otonom keşif algoritmaları, geniş alanları taramak için tasarlanmıştır. Akademik testler, sadece keşif ile sömürü arasında denge kuran </w:t>
      </w:r>
      <w:r w:rsidRPr="00FE369B">
        <w:rPr>
          <w:rFonts w:ascii="Google Sans" w:eastAsia="Google Sans" w:hAnsi="Google Sans" w:cs="Google Sans"/>
          <w:b/>
          <w:bCs/>
        </w:rPr>
        <w:t>İlişkili Rastgele Yürüyüş (Correlated Random Walk - CRW)</w:t>
      </w:r>
      <w:r>
        <w:rPr>
          <w:rFonts w:ascii="Google Sans" w:eastAsia="Google Sans" w:hAnsi="Google Sans" w:cs="Google Sans"/>
        </w:rPr>
        <w:t xml:space="preserve"> veya </w:t>
      </w:r>
      <w:r w:rsidRPr="00FE369B">
        <w:rPr>
          <w:rFonts w:ascii="Google Sans" w:eastAsia="Google Sans" w:hAnsi="Google Sans" w:cs="Google Sans"/>
          <w:i/>
          <w:iCs/>
        </w:rPr>
        <w:t>uzun düz uçuşları kısa rastgele hareketlerle birleştiren</w:t>
      </w:r>
      <w:r>
        <w:rPr>
          <w:rFonts w:ascii="Google Sans" w:eastAsia="Google Sans" w:hAnsi="Google Sans" w:cs="Google Sans"/>
        </w:rPr>
        <w:t xml:space="preserve"> </w:t>
      </w:r>
      <w:r w:rsidRPr="00FE369B">
        <w:rPr>
          <w:rFonts w:ascii="Google Sans" w:eastAsia="Google Sans" w:hAnsi="Google Sans" w:cs="Google Sans"/>
          <w:b/>
          <w:bCs/>
        </w:rPr>
        <w:t>Lévy Uçuşu (Lévy Flight - LF)</w:t>
      </w:r>
      <w:r>
        <w:rPr>
          <w:rFonts w:ascii="Google Sans" w:eastAsia="Google Sans" w:hAnsi="Google Sans" w:cs="Google Sans"/>
        </w:rPr>
        <w:t xml:space="preserve"> algoritmalarının tek başlarına yeterli olmadığını göstermiştir.</w:t>
      </w:r>
      <w:r>
        <w:rPr>
          <w:rFonts w:ascii="Google Sans" w:eastAsia="Google Sans" w:hAnsi="Google Sans" w:cs="Google Sans"/>
          <w:sz w:val="24"/>
          <w:szCs w:val="24"/>
          <w:vertAlign w:val="superscript"/>
        </w:rPr>
        <w:t>8</w:t>
      </w:r>
      <w:r>
        <w:rPr>
          <w:rFonts w:ascii="Google Sans" w:eastAsia="Google Sans" w:hAnsi="Google Sans" w:cs="Google Sans"/>
        </w:rPr>
        <w:t xml:space="preserve"> Bunun yerine, yapay zeka destekli hibrit yaklaşımlar geliştirilmiştir. Yapılan hassasiyet ölçümleri ve hata analizleri, bu hibrit mimarinin başarısını net bir şekilde ortaya koymaktadır.</w:t>
      </w:r>
    </w:p>
    <w:p w14:paraId="37ECE043" w14:textId="77777777" w:rsidR="00D544F3" w:rsidRDefault="00D544F3">
      <w:pPr>
        <w:pBdr>
          <w:top w:val="nil"/>
          <w:left w:val="nil"/>
          <w:bottom w:val="nil"/>
          <w:right w:val="nil"/>
          <w:between w:val="nil"/>
        </w:pBdr>
        <w:spacing w:line="275" w:lineRule="auto"/>
        <w:rPr>
          <w:rFonts w:ascii="Google Sans" w:eastAsia="Google Sans" w:hAnsi="Google Sans" w:cs="Google Sans"/>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544F3" w14:paraId="17E442EF"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644515" w14:textId="77777777" w:rsidR="00D544F3"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Keşif Algoritması Tipi</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2BAE8D5" w14:textId="77777777" w:rsidR="00D544F3"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Hareket Karakteristiği</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78301AF" w14:textId="77777777" w:rsidR="00D544F3"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Ortalama Mutlak Hata (MAE) Oranı</w:t>
            </w:r>
          </w:p>
        </w:tc>
      </w:tr>
      <w:tr w:rsidR="00D544F3" w14:paraId="05F01243"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AE892AF" w14:textId="77777777" w:rsidR="00D544F3"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Lévy Uçuşu (LF)</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74FFE78" w14:textId="77777777" w:rsidR="00D544F3"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Uzun düzlükler ve kısa rastgele dönüşler (Seyrek hedefler için)</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2E21298" w14:textId="77777777" w:rsidR="00D544F3"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 11.64</w:t>
            </w:r>
          </w:p>
        </w:tc>
      </w:tr>
      <w:tr w:rsidR="00D544F3" w14:paraId="5A2407CE"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5F93AED" w14:textId="77777777" w:rsidR="00D544F3"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İlişkili Rastgele Yürüyüş (CRW)</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55684D8" w14:textId="77777777" w:rsidR="00D544F3"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Önceki yönelim ile korelasyonlu keşif ve sömürü dengesi</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33317C8" w14:textId="77777777" w:rsidR="00D544F3"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 7.21</w:t>
            </w:r>
          </w:p>
        </w:tc>
      </w:tr>
      <w:tr w:rsidR="00D544F3" w14:paraId="55F55E36"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34C53DD" w14:textId="77777777" w:rsidR="00D544F3"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lastRenderedPageBreak/>
              <w:t>Yapay Zeka Destekli Hibrit Model</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23A1097" w14:textId="77777777" w:rsidR="00D544F3" w:rsidRPr="00FE369B" w:rsidRDefault="00000000">
            <w:pPr>
              <w:pBdr>
                <w:top w:val="nil"/>
                <w:left w:val="nil"/>
                <w:bottom w:val="nil"/>
                <w:right w:val="nil"/>
                <w:between w:val="nil"/>
              </w:pBdr>
              <w:spacing w:line="275" w:lineRule="auto"/>
              <w:rPr>
                <w:rFonts w:ascii="Google Sans" w:eastAsia="Google Sans" w:hAnsi="Google Sans" w:cs="Google Sans"/>
                <w:b/>
                <w:bCs/>
              </w:rPr>
            </w:pPr>
            <w:r w:rsidRPr="00FE369B">
              <w:rPr>
                <w:rFonts w:ascii="Google Sans" w:eastAsia="Google Sans" w:hAnsi="Google Sans" w:cs="Google Sans"/>
                <w:b/>
                <w:bCs/>
              </w:rPr>
              <w:t>CRW ve LF'nin otonom ve dinamik entegrasyonu</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89B3963" w14:textId="77777777" w:rsidR="00D544F3" w:rsidRPr="00FE369B" w:rsidRDefault="00000000">
            <w:pPr>
              <w:pBdr>
                <w:top w:val="nil"/>
                <w:left w:val="nil"/>
                <w:bottom w:val="nil"/>
                <w:right w:val="nil"/>
                <w:between w:val="nil"/>
              </w:pBdr>
              <w:spacing w:line="275" w:lineRule="auto"/>
              <w:rPr>
                <w:rFonts w:ascii="Google Sans" w:eastAsia="Google Sans" w:hAnsi="Google Sans" w:cs="Google Sans"/>
                <w:b/>
                <w:bCs/>
              </w:rPr>
            </w:pPr>
            <w:r w:rsidRPr="00FE369B">
              <w:rPr>
                <w:rFonts w:ascii="Google Sans" w:eastAsia="Google Sans" w:hAnsi="Google Sans" w:cs="Google Sans"/>
                <w:b/>
                <w:bCs/>
              </w:rPr>
              <w:t>% 3.75</w:t>
            </w:r>
          </w:p>
        </w:tc>
      </w:tr>
      <w:tr w:rsidR="00D544F3" w14:paraId="12B07469"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12C0FE4" w14:textId="77777777" w:rsidR="00D544F3"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 xml:space="preserve">Tablo 1: Çevresel İzleme Senaryolarında Dağıtık Sürü Keşif Algoritmalarının Hata Oranları </w:t>
            </w:r>
            <w:r>
              <w:rPr>
                <w:rFonts w:ascii="Google Sans" w:eastAsia="Google Sans" w:hAnsi="Google Sans" w:cs="Google Sans"/>
                <w:sz w:val="24"/>
                <w:szCs w:val="24"/>
                <w:vertAlign w:val="superscript"/>
              </w:rPr>
              <w:t>8</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26A623D" w14:textId="77777777" w:rsidR="00D544F3" w:rsidRDefault="00D544F3">
            <w:pPr>
              <w:pBdr>
                <w:top w:val="nil"/>
                <w:left w:val="nil"/>
                <w:bottom w:val="nil"/>
                <w:right w:val="nil"/>
                <w:between w:val="nil"/>
              </w:pBdr>
              <w:spacing w:line="276" w:lineRule="auto"/>
              <w:rPr>
                <w:rFonts w:ascii="Google Sans" w:eastAsia="Google Sans" w:hAnsi="Google Sans" w:cs="Google Sans"/>
                <w:sz w:val="24"/>
                <w:szCs w:val="24"/>
                <w:vertAlign w:val="superscript"/>
              </w:rPr>
            </w:pP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64791C7" w14:textId="77777777" w:rsidR="00D544F3" w:rsidRDefault="00D544F3">
            <w:pPr>
              <w:pBdr>
                <w:top w:val="nil"/>
                <w:left w:val="nil"/>
                <w:bottom w:val="nil"/>
                <w:right w:val="nil"/>
                <w:between w:val="nil"/>
              </w:pBdr>
              <w:spacing w:line="276" w:lineRule="auto"/>
              <w:rPr>
                <w:rFonts w:ascii="Google Sans" w:eastAsia="Google Sans" w:hAnsi="Google Sans" w:cs="Google Sans"/>
                <w:sz w:val="24"/>
                <w:szCs w:val="24"/>
                <w:vertAlign w:val="superscript"/>
              </w:rPr>
            </w:pPr>
          </w:p>
        </w:tc>
      </w:tr>
    </w:tbl>
    <w:p w14:paraId="166E8FF4" w14:textId="77777777" w:rsidR="00D544F3"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Öte yandan, Büyük Dil Modelleri (LLM) ile desteklenen "Agentic AI" (Etmen Tabanlı Yapay Zeka) mimarilerinin İHA sürülerine entegrasyonu, sistemin sadece mekansal değil, bilişsel olarak da otonomlaşmasını sağlamaktadır.</w:t>
      </w:r>
      <w:r>
        <w:rPr>
          <w:rFonts w:ascii="Google Sans" w:eastAsia="Google Sans" w:hAnsi="Google Sans" w:cs="Google Sans"/>
          <w:sz w:val="24"/>
          <w:szCs w:val="24"/>
          <w:vertAlign w:val="superscript"/>
        </w:rPr>
        <w:t>13</w:t>
      </w:r>
      <w:r>
        <w:rPr>
          <w:rFonts w:ascii="Google Sans" w:eastAsia="Google Sans" w:hAnsi="Google Sans" w:cs="Google Sans"/>
        </w:rPr>
        <w:t xml:space="preserve"> Özellikle orman yangınları ve karmaşık arama-kurtarma (SAR) görevlerinde, </w:t>
      </w:r>
      <w:r w:rsidRPr="00FE369B">
        <w:rPr>
          <w:rFonts w:ascii="Google Sans" w:eastAsia="Google Sans" w:hAnsi="Google Sans" w:cs="Google Sans"/>
          <w:u w:val="single"/>
        </w:rPr>
        <w:t>Uç Bilişim (Edge Computing) ile desteklenen LLM mimarileri; bağımsız, uç destekli ve hibrit bulut-uç ağları üzerinden çalışarak karar mekanizmalarındaki gecikmeleri minimize etmektedir.</w:t>
      </w:r>
      <w:r>
        <w:rPr>
          <w:rFonts w:ascii="Google Sans" w:eastAsia="Google Sans" w:hAnsi="Google Sans" w:cs="Google Sans"/>
          <w:sz w:val="24"/>
          <w:szCs w:val="24"/>
          <w:vertAlign w:val="superscript"/>
        </w:rPr>
        <w:t>13</w:t>
      </w:r>
      <w:r>
        <w:rPr>
          <w:rFonts w:ascii="Google Sans" w:eastAsia="Google Sans" w:hAnsi="Google Sans" w:cs="Google Sans"/>
        </w:rPr>
        <w:t xml:space="preserve"> Ancak, dağıtık sistemlerde veri bütünlüğünün sağlanması başlı başına bir güvenlik sorunudur. Tek bir arızalı veya manipüle edilmiş dronun tüm sürünün konsensüsünü bozmasını engellemek amacıyla, sistemlere </w:t>
      </w:r>
      <w:r w:rsidRPr="00FE369B">
        <w:rPr>
          <w:rFonts w:ascii="Google Sans" w:eastAsia="Google Sans" w:hAnsi="Google Sans" w:cs="Google Sans"/>
          <w:b/>
          <w:bCs/>
        </w:rPr>
        <w:t>çift faktörlü kimlik doğrulama mekanizmaları entegre edilmiştir. Bu g</w:t>
      </w:r>
      <w:r>
        <w:rPr>
          <w:rFonts w:ascii="Google Sans" w:eastAsia="Google Sans" w:hAnsi="Google Sans" w:cs="Google Sans"/>
        </w:rPr>
        <w:t>üvenlik önlemi, arızalı sensörlerin kolektif karar üzerindeki etkisini minimize ederek sistemin genel hata oranını (MAE) %30.61 seviyesinden %20.23 seviyesine kadar düşürmüştür.</w:t>
      </w:r>
      <w:r>
        <w:rPr>
          <w:rFonts w:ascii="Google Sans" w:eastAsia="Google Sans" w:hAnsi="Google Sans" w:cs="Google Sans"/>
          <w:sz w:val="24"/>
          <w:szCs w:val="24"/>
          <w:vertAlign w:val="superscript"/>
        </w:rPr>
        <w:t>8</w:t>
      </w:r>
    </w:p>
    <w:p w14:paraId="2A9532C6" w14:textId="77777777" w:rsidR="00D544F3" w:rsidRDefault="00000000">
      <w:pPr>
        <w:pStyle w:val="Heading2"/>
        <w:spacing w:before="0" w:line="275" w:lineRule="auto"/>
        <w:rPr>
          <w:rFonts w:ascii="Google Sans" w:eastAsia="Google Sans" w:hAnsi="Google Sans" w:cs="Google Sans"/>
        </w:rPr>
      </w:pPr>
      <w:r>
        <w:rPr>
          <w:rFonts w:ascii="Google Sans" w:eastAsia="Google Sans" w:hAnsi="Google Sans" w:cs="Google Sans"/>
        </w:rPr>
        <w:t>İletişim Mimarileri, FANET ve Çift Modlu Ağ Entegrasyonları</w:t>
      </w:r>
    </w:p>
    <w:p w14:paraId="38C99312" w14:textId="77777777" w:rsidR="00D544F3"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 xml:space="preserve">Sürü dronların birlikte çalışabilirliği, yüksek dinamik topolojilere adapte olabilen </w:t>
      </w:r>
      <w:r w:rsidRPr="00FE369B">
        <w:rPr>
          <w:rFonts w:ascii="Google Sans" w:eastAsia="Google Sans" w:hAnsi="Google Sans" w:cs="Google Sans"/>
          <w:b/>
          <w:bCs/>
        </w:rPr>
        <w:t xml:space="preserve">Kesintisiz Uçan Geçici Ağlar (Flying Ad Hoc Networks - FANET) altyapısına </w:t>
      </w:r>
      <w:r>
        <w:rPr>
          <w:rFonts w:ascii="Google Sans" w:eastAsia="Google Sans" w:hAnsi="Google Sans" w:cs="Google Sans"/>
        </w:rPr>
        <w:t>dayanmaktadır.</w:t>
      </w:r>
      <w:r>
        <w:rPr>
          <w:rFonts w:ascii="Google Sans" w:eastAsia="Google Sans" w:hAnsi="Google Sans" w:cs="Google Sans"/>
          <w:sz w:val="24"/>
          <w:szCs w:val="24"/>
          <w:vertAlign w:val="superscript"/>
        </w:rPr>
        <w:t>14</w:t>
      </w:r>
      <w:r>
        <w:rPr>
          <w:rFonts w:ascii="Google Sans" w:eastAsia="Google Sans" w:hAnsi="Google Sans" w:cs="Google Sans"/>
        </w:rPr>
        <w:t xml:space="preserve"> Sürünün fiziksel boyutu büyüdükçe, iletişim bant genişliğinin yetersizliği, aşırı ağ trafiği ve gecikmeler, tüm sistemin eşgüdümünü tehlikeye atan darboğazlar yaratmaktadır.</w:t>
      </w:r>
      <w:r>
        <w:rPr>
          <w:rFonts w:ascii="Google Sans" w:eastAsia="Google Sans" w:hAnsi="Google Sans" w:cs="Google Sans"/>
          <w:sz w:val="24"/>
          <w:szCs w:val="24"/>
          <w:vertAlign w:val="superscript"/>
        </w:rPr>
        <w:t>16</w:t>
      </w:r>
      <w:r>
        <w:rPr>
          <w:rFonts w:ascii="Google Sans" w:eastAsia="Google Sans" w:hAnsi="Google Sans" w:cs="Google Sans"/>
        </w:rPr>
        <w:t xml:space="preserve"> Geleneksel hücresel veya 5G kimlik doğrulama protokolleri, onlarca veya yüzlerce dronun aynı anda ağa katılması, ayrılması veya iletişim düğümleri arasında geçiş yapması (handover) durumlarında yüksek gecikme süreleri üretmektedir.</w:t>
      </w:r>
      <w:r>
        <w:rPr>
          <w:rFonts w:ascii="Google Sans" w:eastAsia="Google Sans" w:hAnsi="Google Sans" w:cs="Google Sans"/>
          <w:sz w:val="24"/>
          <w:szCs w:val="24"/>
          <w:vertAlign w:val="superscript"/>
        </w:rPr>
        <w:t>17</w:t>
      </w:r>
    </w:p>
    <w:p w14:paraId="281BFBC6" w14:textId="77777777" w:rsidR="00D544F3"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Bu iletişimsel dar boğazı aşmak için araştırmacılar, yüksek mobiliteli dron formasyonları için özel olarak tasarlanmış "</w:t>
      </w:r>
      <w:r w:rsidRPr="00FE369B">
        <w:rPr>
          <w:rFonts w:ascii="Google Sans" w:eastAsia="Google Sans" w:hAnsi="Google Sans" w:cs="Google Sans"/>
          <w:b/>
          <w:bCs/>
        </w:rPr>
        <w:t>AeroSyn" gibi çift modlu iletişim mimarilerini önermektedir.</w:t>
      </w:r>
      <w:r w:rsidRPr="00FE369B">
        <w:rPr>
          <w:rFonts w:ascii="Google Sans" w:eastAsia="Google Sans" w:hAnsi="Google Sans" w:cs="Google Sans"/>
          <w:b/>
          <w:bCs/>
          <w:sz w:val="24"/>
          <w:szCs w:val="24"/>
          <w:vertAlign w:val="superscript"/>
        </w:rPr>
        <w:t>15</w:t>
      </w:r>
      <w:r w:rsidRPr="00FE369B">
        <w:rPr>
          <w:rFonts w:ascii="Google Sans" w:eastAsia="Google Sans" w:hAnsi="Google Sans" w:cs="Google Sans"/>
          <w:b/>
          <w:bCs/>
        </w:rPr>
        <w:t xml:space="preserve"> AeroSyn mimarisi, tamamen farklı altyapı koşullarında dahi kararlı ve kesintisiz iletişimi güvence altına almak için iki ayrı, ancak birbirini tamamlayan ağ modülünden oluşmaktadır</w:t>
      </w:r>
      <w:r>
        <w:rPr>
          <w:rFonts w:ascii="Google Sans" w:eastAsia="Google Sans" w:hAnsi="Google Sans" w:cs="Google Sans"/>
        </w:rPr>
        <w:t>.</w:t>
      </w:r>
      <w:r>
        <w:rPr>
          <w:rFonts w:ascii="Google Sans" w:eastAsia="Google Sans" w:hAnsi="Google Sans" w:cs="Google Sans"/>
          <w:sz w:val="24"/>
          <w:szCs w:val="24"/>
          <w:vertAlign w:val="superscript"/>
        </w:rPr>
        <w:t>15</w:t>
      </w:r>
      <w:r>
        <w:rPr>
          <w:rFonts w:ascii="Google Sans" w:eastAsia="Google Sans" w:hAnsi="Google Sans" w:cs="Google Sans"/>
        </w:rPr>
        <w:t xml:space="preserve"> Sistemin birincil omurgası olan MQLink modülü, 5G veya LTE gibi hücresel ağların erişilebilir olduğu altyapı zengini ortamlar için optimize edilmiştir.</w:t>
      </w:r>
      <w:r>
        <w:rPr>
          <w:rFonts w:ascii="Google Sans" w:eastAsia="Google Sans" w:hAnsi="Google Sans" w:cs="Google Sans"/>
          <w:sz w:val="24"/>
          <w:szCs w:val="24"/>
          <w:vertAlign w:val="superscript"/>
        </w:rPr>
        <w:t>15</w:t>
      </w:r>
      <w:r>
        <w:rPr>
          <w:rFonts w:ascii="Google Sans" w:eastAsia="Google Sans" w:hAnsi="Google Sans" w:cs="Google Sans"/>
        </w:rPr>
        <w:t xml:space="preserve"> </w:t>
      </w:r>
      <w:r w:rsidRPr="00FE369B">
        <w:rPr>
          <w:rFonts w:ascii="Google Sans" w:eastAsia="Google Sans" w:hAnsi="Google Sans" w:cs="Google Sans"/>
          <w:b/>
          <w:bCs/>
        </w:rPr>
        <w:t>MQLink,</w:t>
      </w:r>
      <w:r>
        <w:rPr>
          <w:rFonts w:ascii="Google Sans" w:eastAsia="Google Sans" w:hAnsi="Google Sans" w:cs="Google Sans"/>
        </w:rPr>
        <w:t xml:space="preserve"> geleneksel bağlantı yöntemleri yerine, değiştirilmiş bir MQTT protokolüne dayanan olay güdümlü yayınla-abone ol (publish-subscribe) mekanizmasını kullanır.</w:t>
      </w:r>
      <w:r>
        <w:rPr>
          <w:rFonts w:ascii="Google Sans" w:eastAsia="Google Sans" w:hAnsi="Google Sans" w:cs="Google Sans"/>
          <w:sz w:val="24"/>
          <w:szCs w:val="24"/>
          <w:vertAlign w:val="superscript"/>
        </w:rPr>
        <w:t>15</w:t>
      </w:r>
      <w:r>
        <w:rPr>
          <w:rFonts w:ascii="Google Sans" w:eastAsia="Google Sans" w:hAnsi="Google Sans" w:cs="Google Sans"/>
        </w:rPr>
        <w:t xml:space="preserve"> Bu modül, dronlar arasında batarya durumu, konum ve yön gibi çok kritik verilerin bir "Broker Kümesi" üzerinden dağıtılmasını sağlar. Bu sayede, ağ üzerinde dinamik rol adaptasyonu gerçekleştirilerek yüksek veri erişilebilirliği ve yük dengelemesi elde edilir.</w:t>
      </w:r>
      <w:r>
        <w:rPr>
          <w:rFonts w:ascii="Google Sans" w:eastAsia="Google Sans" w:hAnsi="Google Sans" w:cs="Google Sans"/>
          <w:sz w:val="24"/>
          <w:szCs w:val="24"/>
          <w:vertAlign w:val="superscript"/>
        </w:rPr>
        <w:t>15</w:t>
      </w:r>
      <w:r>
        <w:rPr>
          <w:rFonts w:ascii="Google Sans" w:eastAsia="Google Sans" w:hAnsi="Google Sans" w:cs="Google Sans"/>
        </w:rPr>
        <w:t xml:space="preserve"> Sistemin ikincil omurgası olan </w:t>
      </w:r>
      <w:r w:rsidRPr="00FE369B">
        <w:rPr>
          <w:rFonts w:ascii="Google Sans" w:eastAsia="Google Sans" w:hAnsi="Google Sans" w:cs="Google Sans"/>
          <w:b/>
          <w:bCs/>
        </w:rPr>
        <w:t>UAVConnector</w:t>
      </w:r>
      <w:r>
        <w:rPr>
          <w:rFonts w:ascii="Google Sans" w:eastAsia="Google Sans" w:hAnsi="Google Sans" w:cs="Google Sans"/>
        </w:rPr>
        <w:t xml:space="preserve"> ise, internet erişiminin veya hücresel baz </w:t>
      </w:r>
      <w:r>
        <w:rPr>
          <w:rFonts w:ascii="Google Sans" w:eastAsia="Google Sans" w:hAnsi="Google Sans" w:cs="Google Sans"/>
        </w:rPr>
        <w:lastRenderedPageBreak/>
        <w:t>istasyonu bağlantısının koptuğu (infrastructure-less) ortamlarda devreye girer.</w:t>
      </w:r>
      <w:r>
        <w:rPr>
          <w:rFonts w:ascii="Google Sans" w:eastAsia="Google Sans" w:hAnsi="Google Sans" w:cs="Google Sans"/>
          <w:sz w:val="24"/>
          <w:szCs w:val="24"/>
          <w:vertAlign w:val="superscript"/>
        </w:rPr>
        <w:t>15</w:t>
      </w:r>
      <w:r>
        <w:rPr>
          <w:rFonts w:ascii="Google Sans" w:eastAsia="Google Sans" w:hAnsi="Google Sans" w:cs="Google Sans"/>
        </w:rPr>
        <w:t xml:space="preserve"> UAVConnector, </w:t>
      </w:r>
      <w:r w:rsidRPr="00FE369B">
        <w:rPr>
          <w:rFonts w:ascii="Google Sans" w:eastAsia="Google Sans" w:hAnsi="Google Sans" w:cs="Google Sans"/>
          <w:b/>
          <w:bCs/>
        </w:rPr>
        <w:t>Lider-Takipçi (Leader-Follower) yayın modelini kullanarak</w:t>
      </w:r>
      <w:r>
        <w:rPr>
          <w:rFonts w:ascii="Google Sans" w:eastAsia="Google Sans" w:hAnsi="Google Sans" w:cs="Google Sans"/>
        </w:rPr>
        <w:t>, çok dar bant genişliklerinde dahi sürünün minimum veri iletimiyle görev bütünlüğünü ve çarpışmasız formasyon yapısını korumasını sağlar.</w:t>
      </w:r>
      <w:r>
        <w:rPr>
          <w:rFonts w:ascii="Google Sans" w:eastAsia="Google Sans" w:hAnsi="Google Sans" w:cs="Google Sans"/>
          <w:sz w:val="24"/>
          <w:szCs w:val="24"/>
          <w:vertAlign w:val="superscript"/>
        </w:rPr>
        <w:t>15</w:t>
      </w:r>
    </w:p>
    <w:p w14:paraId="5496936D" w14:textId="77777777" w:rsidR="00D544F3"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AeroSyn mimarisinin bir diğer yenilikçi yönü, MAVLink gibi havacılıkta standartlaşmış ancak statik olan veri formatları yerine, Protocol Buffers (</w:t>
      </w:r>
      <w:r w:rsidRPr="00FE369B">
        <w:rPr>
          <w:rFonts w:ascii="Google Sans" w:eastAsia="Google Sans" w:hAnsi="Google Sans" w:cs="Google Sans"/>
          <w:b/>
          <w:bCs/>
        </w:rPr>
        <w:t>Protobuf</w:t>
      </w:r>
      <w:r>
        <w:rPr>
          <w:rFonts w:ascii="Google Sans" w:eastAsia="Google Sans" w:hAnsi="Google Sans" w:cs="Google Sans"/>
        </w:rPr>
        <w:t>) şifreleme formatını kullanmasıdır.</w:t>
      </w:r>
      <w:r>
        <w:rPr>
          <w:rFonts w:ascii="Google Sans" w:eastAsia="Google Sans" w:hAnsi="Google Sans" w:cs="Google Sans"/>
          <w:sz w:val="24"/>
          <w:szCs w:val="24"/>
          <w:vertAlign w:val="superscript"/>
        </w:rPr>
        <w:t>15</w:t>
      </w:r>
      <w:r>
        <w:rPr>
          <w:rFonts w:ascii="Google Sans" w:eastAsia="Google Sans" w:hAnsi="Google Sans" w:cs="Google Sans"/>
        </w:rPr>
        <w:t xml:space="preserve"> Protobuf, gömülü sistemler için son derece hafif olmasının yanı sıra, çapraz platform veri değişiminde yüksek verimlilik sağlayarak ağdaki iletişim yükünü büyük ölçüde azaltmaktadır.</w:t>
      </w:r>
      <w:r>
        <w:rPr>
          <w:rFonts w:ascii="Google Sans" w:eastAsia="Google Sans" w:hAnsi="Google Sans" w:cs="Google Sans"/>
          <w:sz w:val="24"/>
          <w:szCs w:val="24"/>
          <w:vertAlign w:val="superscript"/>
        </w:rPr>
        <w:t>15</w:t>
      </w:r>
      <w:r>
        <w:rPr>
          <w:rFonts w:ascii="Google Sans" w:eastAsia="Google Sans" w:hAnsi="Google Sans" w:cs="Google Sans"/>
        </w:rPr>
        <w:t xml:space="preserve"> Çok sekmeli (multi-hop) ve röle tabanlı iletişim modelleri, yönlendirme stratejilerini dinamikleştirerek FANET'lerde dağıtık trafik yükü dengelemesi sağlamakta ve bölgesel tıkanıklıkları (congestion) önlemektedir.</w:t>
      </w:r>
      <w:r>
        <w:rPr>
          <w:rFonts w:ascii="Google Sans" w:eastAsia="Google Sans" w:hAnsi="Google Sans" w:cs="Google Sans"/>
          <w:sz w:val="24"/>
          <w:szCs w:val="24"/>
          <w:vertAlign w:val="superscript"/>
        </w:rPr>
        <w:t>14</w:t>
      </w:r>
      <w:r>
        <w:rPr>
          <w:rFonts w:ascii="Google Sans" w:eastAsia="Google Sans" w:hAnsi="Google Sans" w:cs="Google Sans"/>
        </w:rPr>
        <w:t xml:space="preserve"> Özellikle sivil arama kurtarma veya acil durum mesajlarının dağıtımı gibi hizmet kalitesinin (QoS) kritik olduğu senaryolarda, erişim noktalarının uzamsal dağılımını sahadaki istemci cihazların dağılımıyla eşleştiren otonom yol planlama algoritmaları (MANET tabanlı), kapsama alanının maksimize edilmesini sağlamaktadır.</w:t>
      </w:r>
      <w:r>
        <w:rPr>
          <w:rFonts w:ascii="Google Sans" w:eastAsia="Google Sans" w:hAnsi="Google Sans" w:cs="Google Sans"/>
          <w:sz w:val="24"/>
          <w:szCs w:val="24"/>
          <w:vertAlign w:val="superscript"/>
        </w:rPr>
        <w:t>18</w:t>
      </w:r>
    </w:p>
    <w:p w14:paraId="2FA294CA" w14:textId="77777777" w:rsidR="00D544F3" w:rsidRDefault="00000000">
      <w:pPr>
        <w:pStyle w:val="Heading2"/>
        <w:spacing w:before="0" w:line="275" w:lineRule="auto"/>
        <w:rPr>
          <w:rFonts w:ascii="Google Sans" w:eastAsia="Google Sans" w:hAnsi="Google Sans" w:cs="Google Sans"/>
        </w:rPr>
      </w:pPr>
      <w:r>
        <w:rPr>
          <w:rFonts w:ascii="Google Sans" w:eastAsia="Google Sans" w:hAnsi="Google Sans" w:cs="Google Sans"/>
        </w:rPr>
        <w:t>GPS-Engelli Ortamlarda İşbirlikçi SLAM (C-SLAM) ve Algılama</w:t>
      </w:r>
    </w:p>
    <w:p w14:paraId="0B32DB35" w14:textId="77777777" w:rsidR="00D544F3"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Uydu sinyallerinin kasten karıştırıldığı (jamming), zayıf olduğu veya yeraltı/bina içi gibi nedenlerle tamamen engellendiği (GPS-denied) operasyonel ortamlarda, sürünün otonom navigasyonu İşbirlikçi Eşzamanlı Konumlandırma ve Haritalama (Collaborative SLAM - C-SLAM) algoritmalarına doğrudan bağımlıdır.</w:t>
      </w:r>
      <w:r>
        <w:rPr>
          <w:rFonts w:ascii="Google Sans" w:eastAsia="Google Sans" w:hAnsi="Google Sans" w:cs="Google Sans"/>
          <w:sz w:val="24"/>
          <w:szCs w:val="24"/>
          <w:vertAlign w:val="superscript"/>
        </w:rPr>
        <w:t>19</w:t>
      </w:r>
      <w:r>
        <w:rPr>
          <w:rFonts w:ascii="Google Sans" w:eastAsia="Google Sans" w:hAnsi="Google Sans" w:cs="Google Sans"/>
        </w:rPr>
        <w:t xml:space="preserve"> Geleneksel SLAM sistemleri, genellikle dünyanın statik olduğu varsayımına dayanır. Ancak gerçek savaş alanları veya afet bölgeleri, sürekli hareket eden araçlar, yayalar ve çevresel değişiklikler içerir. Bu çevresel dinamikler, geleneksel SLAM yaklaşımlarında hatalı özellik eşleştirmelerine (feature tracking failures) yol açarak, dronların konum kestirimlerinde ölümcül sapmalara neden olmaktadır.</w:t>
      </w:r>
      <w:r>
        <w:rPr>
          <w:rFonts w:ascii="Google Sans" w:eastAsia="Google Sans" w:hAnsi="Google Sans" w:cs="Google Sans"/>
          <w:sz w:val="24"/>
          <w:szCs w:val="24"/>
          <w:vertAlign w:val="superscript"/>
        </w:rPr>
        <w:t>20</w:t>
      </w:r>
    </w:p>
    <w:p w14:paraId="39104138" w14:textId="77777777" w:rsidR="00D544F3" w:rsidRPr="00FE369B" w:rsidRDefault="00000000">
      <w:pPr>
        <w:pBdr>
          <w:top w:val="nil"/>
          <w:left w:val="nil"/>
          <w:bottom w:val="nil"/>
          <w:right w:val="nil"/>
          <w:between w:val="nil"/>
        </w:pBdr>
        <w:spacing w:line="275" w:lineRule="auto"/>
        <w:rPr>
          <w:rFonts w:ascii="Google Sans" w:eastAsia="Google Sans" w:hAnsi="Google Sans" w:cs="Google Sans"/>
          <w:b/>
          <w:bCs/>
          <w:sz w:val="24"/>
          <w:szCs w:val="24"/>
          <w:vertAlign w:val="superscript"/>
        </w:rPr>
      </w:pPr>
      <w:r>
        <w:rPr>
          <w:rFonts w:ascii="Google Sans" w:eastAsia="Google Sans" w:hAnsi="Google Sans" w:cs="Google Sans"/>
        </w:rPr>
        <w:t xml:space="preserve">Bu sorunları temelden çözmek adına literatüre kazandırılan en yenilikçi yaklaşımlardan biri </w:t>
      </w:r>
      <w:r w:rsidRPr="00FE369B">
        <w:rPr>
          <w:rFonts w:ascii="Google Sans" w:eastAsia="Google Sans" w:hAnsi="Google Sans" w:cs="Google Sans"/>
          <w:b/>
          <w:bCs/>
        </w:rPr>
        <w:t>FedS-SLAM (Federated Semantic Collaborative SLAM)</w:t>
      </w:r>
      <w:r>
        <w:rPr>
          <w:rFonts w:ascii="Google Sans" w:eastAsia="Google Sans" w:hAnsi="Google Sans" w:cs="Google Sans"/>
        </w:rPr>
        <w:t xml:space="preserve"> sistemidir.</w:t>
      </w:r>
      <w:r>
        <w:rPr>
          <w:rFonts w:ascii="Google Sans" w:eastAsia="Google Sans" w:hAnsi="Google Sans" w:cs="Google Sans"/>
          <w:sz w:val="24"/>
          <w:szCs w:val="24"/>
          <w:vertAlign w:val="superscript"/>
        </w:rPr>
        <w:t>20</w:t>
      </w:r>
      <w:r>
        <w:rPr>
          <w:rFonts w:ascii="Google Sans" w:eastAsia="Google Sans" w:hAnsi="Google Sans" w:cs="Google Sans"/>
        </w:rPr>
        <w:t xml:space="preserve"> FedS-SLAM, uç sistemler arasında ham sensör verilerini, yüksek çözünürlüklü görüntüleri veya yoğun nokta bulutlarını (dense maps) paylaşmak yerine, </w:t>
      </w:r>
      <w:r w:rsidRPr="00FE369B">
        <w:rPr>
          <w:rFonts w:ascii="Google Sans" w:eastAsia="Google Sans" w:hAnsi="Google Sans" w:cs="Google Sans"/>
          <w:b/>
          <w:bCs/>
        </w:rPr>
        <w:t>yalnızca hafifletilmiş "federe özellikleri</w:t>
      </w:r>
      <w:r>
        <w:rPr>
          <w:rFonts w:ascii="Google Sans" w:eastAsia="Google Sans" w:hAnsi="Google Sans" w:cs="Google Sans"/>
        </w:rPr>
        <w:t xml:space="preserve">" </w:t>
      </w:r>
      <w:r w:rsidRPr="00FE369B">
        <w:rPr>
          <w:rFonts w:ascii="Google Sans" w:eastAsia="Google Sans" w:hAnsi="Google Sans" w:cs="Google Sans"/>
          <w:b/>
          <w:bCs/>
        </w:rPr>
        <w:t>paylaşan</w:t>
      </w:r>
      <w:r>
        <w:rPr>
          <w:rFonts w:ascii="Google Sans" w:eastAsia="Google Sans" w:hAnsi="Google Sans" w:cs="Google Sans"/>
        </w:rPr>
        <w:t xml:space="preserve"> bir Federe Öğrenme (Federated Learning) mimarisi kullanır.</w:t>
      </w:r>
      <w:r>
        <w:rPr>
          <w:rFonts w:ascii="Google Sans" w:eastAsia="Google Sans" w:hAnsi="Google Sans" w:cs="Google Sans"/>
          <w:sz w:val="24"/>
          <w:szCs w:val="24"/>
          <w:vertAlign w:val="superscript"/>
        </w:rPr>
        <w:t>20</w:t>
      </w:r>
      <w:r>
        <w:rPr>
          <w:rFonts w:ascii="Google Sans" w:eastAsia="Google Sans" w:hAnsi="Google Sans" w:cs="Google Sans"/>
        </w:rPr>
        <w:t xml:space="preserve"> Bu federatif yaklaşım, FedAvg (Federated Averaging) algoritması kullanılarak yerel yapay zeka modellerinin merkezi bir ağ tıkanıklığı yaratmadan güncellenmesini sağlar, böylece ağ üzerindeki iletişim </w:t>
      </w:r>
      <w:r w:rsidRPr="00FE369B">
        <w:rPr>
          <w:rFonts w:ascii="Google Sans" w:eastAsia="Google Sans" w:hAnsi="Google Sans" w:cs="Google Sans"/>
          <w:b/>
          <w:bCs/>
        </w:rPr>
        <w:t>bant genişliği ihtiyacını devasa oranda düşürür.</w:t>
      </w:r>
      <w:r w:rsidRPr="00FE369B">
        <w:rPr>
          <w:rFonts w:ascii="Google Sans" w:eastAsia="Google Sans" w:hAnsi="Google Sans" w:cs="Google Sans"/>
          <w:b/>
          <w:bCs/>
          <w:sz w:val="24"/>
          <w:szCs w:val="24"/>
          <w:vertAlign w:val="superscript"/>
        </w:rPr>
        <w:t>20</w:t>
      </w:r>
    </w:p>
    <w:p w14:paraId="3FA2C754" w14:textId="77777777" w:rsidR="00D544F3"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FedS-SLAM, dinamik ortamlardaki bozucu etkenleri filtrelemek için SLAM arka ucu (back-end) ile derin öğrenme algılama ön ucunu (front-end) eşsiz bir döngüde birleştirir.</w:t>
      </w:r>
      <w:r>
        <w:rPr>
          <w:rFonts w:ascii="Google Sans" w:eastAsia="Google Sans" w:hAnsi="Google Sans" w:cs="Google Sans"/>
          <w:sz w:val="24"/>
          <w:szCs w:val="24"/>
          <w:vertAlign w:val="superscript"/>
        </w:rPr>
        <w:t>20</w:t>
      </w:r>
      <w:r>
        <w:rPr>
          <w:rFonts w:ascii="Google Sans" w:eastAsia="Google Sans" w:hAnsi="Google Sans" w:cs="Google Sans"/>
        </w:rPr>
        <w:t xml:space="preserve"> Sistem, eski nesil semantik parçalama modelleri (örneğin SegNet) yerine, çok daha hızlı ve keskin olan YOLOv8 nesne tespit algoritmasını kullanır.</w:t>
      </w:r>
      <w:r>
        <w:rPr>
          <w:rFonts w:ascii="Google Sans" w:eastAsia="Google Sans" w:hAnsi="Google Sans" w:cs="Google Sans"/>
          <w:sz w:val="24"/>
          <w:szCs w:val="24"/>
          <w:vertAlign w:val="superscript"/>
        </w:rPr>
        <w:t>20</w:t>
      </w:r>
      <w:r>
        <w:rPr>
          <w:rFonts w:ascii="Google Sans" w:eastAsia="Google Sans" w:hAnsi="Google Sans" w:cs="Google Sans"/>
        </w:rPr>
        <w:t xml:space="preserve"> </w:t>
      </w:r>
      <w:r w:rsidRPr="00FE369B">
        <w:rPr>
          <w:rFonts w:ascii="Google Sans" w:eastAsia="Google Sans" w:hAnsi="Google Sans" w:cs="Google Sans"/>
          <w:b/>
          <w:bCs/>
        </w:rPr>
        <w:t>YOLOv8, ortamdaki hareketli objeleri tespit ederken, sisteme entegre edilmiş Kalman Filtresi (KF) bu objelerin gelecekteki yörüngelerini tahmin</w:t>
      </w:r>
      <w:r>
        <w:rPr>
          <w:rFonts w:ascii="Google Sans" w:eastAsia="Google Sans" w:hAnsi="Google Sans" w:cs="Google Sans"/>
        </w:rPr>
        <w:t xml:space="preserve"> </w:t>
      </w:r>
      <w:r>
        <w:rPr>
          <w:rFonts w:ascii="Google Sans" w:eastAsia="Google Sans" w:hAnsi="Google Sans" w:cs="Google Sans"/>
        </w:rPr>
        <w:lastRenderedPageBreak/>
        <w:t>eder.</w:t>
      </w:r>
      <w:r>
        <w:rPr>
          <w:rFonts w:ascii="Google Sans" w:eastAsia="Google Sans" w:hAnsi="Google Sans" w:cs="Google Sans"/>
          <w:sz w:val="24"/>
          <w:szCs w:val="24"/>
          <w:vertAlign w:val="superscript"/>
        </w:rPr>
        <w:t>20</w:t>
      </w:r>
      <w:r>
        <w:rPr>
          <w:rFonts w:ascii="Google Sans" w:eastAsia="Google Sans" w:hAnsi="Google Sans" w:cs="Google Sans"/>
        </w:rPr>
        <w:t xml:space="preserve"> Böylece, hareket eden bir nesnenin üzerindeki görsel özellikler (features), kalıcı statik haritadan izole edilir ve dronların konumlarını hesaplarken bu sahte referans noktalarına aldanması engellenir.</w:t>
      </w:r>
      <w:r>
        <w:rPr>
          <w:rFonts w:ascii="Google Sans" w:eastAsia="Google Sans" w:hAnsi="Google Sans" w:cs="Google Sans"/>
          <w:sz w:val="24"/>
          <w:szCs w:val="24"/>
          <w:vertAlign w:val="superscript"/>
        </w:rPr>
        <w:t>20</w:t>
      </w:r>
      <w:r>
        <w:rPr>
          <w:rFonts w:ascii="Google Sans" w:eastAsia="Google Sans" w:hAnsi="Google Sans" w:cs="Google Sans"/>
        </w:rPr>
        <w:t xml:space="preserve"> Sistemin gücü sadece görsellikle sınırlı kalmayıp; LiDAR, RGB-D kameralar, Ataletsel Ölçüm Birimleri (IMU) ve mm-Dalga radarlarından gelen verilerin füzyonu ile küresel anlamda tutarlı ve yoğun 3 boyutlu bir semantik harita üretmektedir.</w:t>
      </w:r>
      <w:r>
        <w:rPr>
          <w:rFonts w:ascii="Google Sans" w:eastAsia="Google Sans" w:hAnsi="Google Sans" w:cs="Google Sans"/>
          <w:sz w:val="24"/>
          <w:szCs w:val="24"/>
          <w:vertAlign w:val="superscript"/>
        </w:rPr>
        <w:t>20</w:t>
      </w:r>
    </w:p>
    <w:p w14:paraId="62C5AE04" w14:textId="77777777" w:rsidR="00D544F3"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 xml:space="preserve">Ayrıca, hava sürülerinde karşılaşılan geniş görüş açısı farklılıkları ve mesafe problemleri için tasarlanan </w:t>
      </w:r>
      <w:r>
        <w:rPr>
          <w:rFonts w:ascii="Google Sans" w:eastAsia="Google Sans" w:hAnsi="Google Sans" w:cs="Google Sans"/>
          <w:noProof/>
        </w:rPr>
        <w:drawing>
          <wp:inline distT="19050" distB="19050" distL="19050" distR="19050" wp14:anchorId="6D43DBA0" wp14:editId="5F4D7D43">
            <wp:extent cx="231428" cy="23142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31428" cy="231428"/>
                    </a:xfrm>
                    <a:prstGeom prst="rect">
                      <a:avLst/>
                    </a:prstGeom>
                    <a:ln/>
                  </pic:spPr>
                </pic:pic>
              </a:graphicData>
            </a:graphic>
          </wp:inline>
        </w:drawing>
      </w:r>
      <w:r>
        <w:rPr>
          <w:rFonts w:ascii="Google Sans" w:eastAsia="Google Sans" w:hAnsi="Google Sans" w:cs="Google Sans"/>
        </w:rPr>
        <w:t xml:space="preserve"> SLAM sistemi, yakın alan göreceli durum tahmini ile uzak alan tutarlı küresel yörünge kestirimini başarılı bir şekilde yönetmektedir.</w:t>
      </w:r>
      <w:r>
        <w:rPr>
          <w:rFonts w:ascii="Google Sans" w:eastAsia="Google Sans" w:hAnsi="Google Sans" w:cs="Google Sans"/>
          <w:sz w:val="24"/>
          <w:szCs w:val="24"/>
          <w:vertAlign w:val="superscript"/>
        </w:rPr>
        <w:t>19</w:t>
      </w:r>
      <w:r>
        <w:rPr>
          <w:rFonts w:ascii="Google Sans" w:eastAsia="Google Sans" w:hAnsi="Google Sans" w:cs="Google Sans"/>
        </w:rPr>
        <w:t xml:space="preserve"> Aşağıdaki tablo, mevcut ve yeni nesil SLAM sistemlerinin teknolojik yeterliliklerini karşılaştırmalı olarak sunmaktadır.</w:t>
      </w:r>
    </w:p>
    <w:p w14:paraId="54B1BAC0" w14:textId="77777777" w:rsidR="00D544F3" w:rsidRDefault="00D544F3">
      <w:pPr>
        <w:pBdr>
          <w:top w:val="nil"/>
          <w:left w:val="nil"/>
          <w:bottom w:val="nil"/>
          <w:right w:val="nil"/>
          <w:between w:val="nil"/>
        </w:pBdr>
        <w:spacing w:line="275" w:lineRule="auto"/>
        <w:rPr>
          <w:rFonts w:ascii="Google Sans" w:eastAsia="Google Sans" w:hAnsi="Google Sans" w:cs="Google Sans"/>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D544F3" w14:paraId="08936490" w14:textId="77777777">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15635C9" w14:textId="77777777" w:rsidR="00D544F3"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SLAM Çerçevesi</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35A384A" w14:textId="77777777" w:rsidR="00D544F3"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Çoklu Etmen (Sürü) Desteği</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72E214F" w14:textId="77777777" w:rsidR="00D544F3"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Sistem Mimarisi</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FC0B6E8" w14:textId="77777777" w:rsidR="00D544F3"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Dinamik Obje Tespit ve Filtreleme</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F35A8A4" w14:textId="77777777" w:rsidR="00D544F3"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Sensör Füzyonu Çeşitliliği</w:t>
            </w:r>
          </w:p>
        </w:tc>
      </w:tr>
      <w:tr w:rsidR="00D544F3" w14:paraId="68FA8CF1" w14:textId="77777777">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8598A5" w14:textId="77777777" w:rsidR="00D544F3"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ORB-SLAM3</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53DAB7D" w14:textId="77777777" w:rsidR="00D544F3"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Eşzamanlı Değil</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E8A112" w14:textId="77777777" w:rsidR="00D544F3"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Merkezcil / Bireysel</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C77EE08" w14:textId="77777777" w:rsidR="00D544F3"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Yok (Statik varsayım)</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FF36F1D" w14:textId="77777777" w:rsidR="00D544F3"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Görsel (V), IMU (I)</w:t>
            </w:r>
          </w:p>
        </w:tc>
      </w:tr>
      <w:tr w:rsidR="00D544F3" w14:paraId="52B7DE38" w14:textId="77777777">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EFDD87B" w14:textId="77777777" w:rsidR="00D544F3"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DS-SLAM</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B66EC35" w14:textId="77777777" w:rsidR="00D544F3"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Hayır</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6807AF4" w14:textId="77777777" w:rsidR="00D544F3"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Bireysel Uç</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F9CA58" w14:textId="77777777" w:rsidR="00D544F3"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SegNet (Düşük hız)</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ED4546F" w14:textId="77777777" w:rsidR="00D544F3"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Görsel (V)</w:t>
            </w:r>
          </w:p>
        </w:tc>
      </w:tr>
      <w:tr w:rsidR="00D544F3" w14:paraId="70507023" w14:textId="77777777">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2D4F783" w14:textId="77777777" w:rsidR="00D544F3"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Swarm-SLAM</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F284F61" w14:textId="77777777" w:rsidR="00D544F3"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Evet</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87A2090" w14:textId="77777777" w:rsidR="00D544F3"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Dağıtık (Decentralized)</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403CE9" w14:textId="77777777" w:rsidR="00D544F3"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Yok</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B6D6F37" w14:textId="77777777" w:rsidR="00D544F3"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Görsel (V), IMU (I), LiDAR (L)</w:t>
            </w:r>
          </w:p>
        </w:tc>
      </w:tr>
      <w:tr w:rsidR="00D544F3" w14:paraId="47A66720" w14:textId="77777777">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8EAF12A" w14:textId="77777777" w:rsidR="00D544F3"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FedS-SLAM</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832BB3D" w14:textId="77777777" w:rsidR="00D544F3"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Evet</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D45EAFA" w14:textId="77777777" w:rsidR="00D544F3"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Federe (Federated)</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544E2A" w14:textId="77777777" w:rsidR="00D544F3"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YOLOv8 + Kalman Filtresi (Yörünge Kestirimi)</w:t>
            </w: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34776D3" w14:textId="77777777" w:rsidR="00D544F3"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V, I, L, mm-Dalga</w:t>
            </w:r>
          </w:p>
        </w:tc>
      </w:tr>
      <w:tr w:rsidR="00D544F3" w14:paraId="64CC7CD6" w14:textId="77777777">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5CF14BC" w14:textId="39E43B41" w:rsidR="00D544F3" w:rsidRDefault="00D544F3">
            <w:pPr>
              <w:pBdr>
                <w:top w:val="nil"/>
                <w:left w:val="nil"/>
                <w:bottom w:val="nil"/>
                <w:right w:val="nil"/>
                <w:between w:val="nil"/>
              </w:pBdr>
              <w:spacing w:line="275" w:lineRule="auto"/>
              <w:rPr>
                <w:rFonts w:ascii="Google Sans" w:eastAsia="Google Sans" w:hAnsi="Google Sans" w:cs="Google Sans"/>
                <w:sz w:val="24"/>
                <w:szCs w:val="24"/>
                <w:vertAlign w:val="superscript"/>
              </w:rPr>
            </w:pP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45B4F89" w14:textId="77777777" w:rsidR="00D544F3" w:rsidRDefault="00D544F3">
            <w:pPr>
              <w:pBdr>
                <w:top w:val="nil"/>
                <w:left w:val="nil"/>
                <w:bottom w:val="nil"/>
                <w:right w:val="nil"/>
                <w:between w:val="nil"/>
              </w:pBdr>
              <w:spacing w:line="276" w:lineRule="auto"/>
              <w:rPr>
                <w:rFonts w:ascii="Google Sans" w:eastAsia="Google Sans" w:hAnsi="Google Sans" w:cs="Google Sans"/>
                <w:sz w:val="24"/>
                <w:szCs w:val="24"/>
                <w:vertAlign w:val="superscript"/>
              </w:rPr>
            </w:pP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E06E913" w14:textId="77777777" w:rsidR="00D544F3" w:rsidRDefault="00D544F3">
            <w:pPr>
              <w:pBdr>
                <w:top w:val="nil"/>
                <w:left w:val="nil"/>
                <w:bottom w:val="nil"/>
                <w:right w:val="nil"/>
                <w:between w:val="nil"/>
              </w:pBdr>
              <w:spacing w:line="276" w:lineRule="auto"/>
              <w:rPr>
                <w:rFonts w:ascii="Google Sans" w:eastAsia="Google Sans" w:hAnsi="Google Sans" w:cs="Google Sans"/>
                <w:sz w:val="24"/>
                <w:szCs w:val="24"/>
                <w:vertAlign w:val="superscript"/>
              </w:rPr>
            </w:pP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A28617C" w14:textId="77777777" w:rsidR="00D544F3" w:rsidRDefault="00D544F3">
            <w:pPr>
              <w:pBdr>
                <w:top w:val="nil"/>
                <w:left w:val="nil"/>
                <w:bottom w:val="nil"/>
                <w:right w:val="nil"/>
                <w:between w:val="nil"/>
              </w:pBdr>
              <w:spacing w:line="276" w:lineRule="auto"/>
              <w:rPr>
                <w:rFonts w:ascii="Google Sans" w:eastAsia="Google Sans" w:hAnsi="Google Sans" w:cs="Google Sans"/>
                <w:sz w:val="24"/>
                <w:szCs w:val="24"/>
                <w:vertAlign w:val="superscript"/>
              </w:rPr>
            </w:pPr>
          </w:p>
        </w:tc>
        <w:tc>
          <w:tcPr>
            <w:tcW w:w="187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A3094E1" w14:textId="77777777" w:rsidR="00D544F3" w:rsidRDefault="00D544F3">
            <w:pPr>
              <w:pBdr>
                <w:top w:val="nil"/>
                <w:left w:val="nil"/>
                <w:bottom w:val="nil"/>
                <w:right w:val="nil"/>
                <w:between w:val="nil"/>
              </w:pBdr>
              <w:spacing w:line="276" w:lineRule="auto"/>
              <w:rPr>
                <w:rFonts w:ascii="Google Sans" w:eastAsia="Google Sans" w:hAnsi="Google Sans" w:cs="Google Sans"/>
                <w:sz w:val="24"/>
                <w:szCs w:val="24"/>
                <w:vertAlign w:val="superscript"/>
              </w:rPr>
            </w:pPr>
          </w:p>
        </w:tc>
      </w:tr>
    </w:tbl>
    <w:p w14:paraId="130666A5" w14:textId="77777777" w:rsidR="00FE369B" w:rsidRDefault="00FE369B">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 xml:space="preserve">Tablo 2: Otonom Sürü Navigasyonu İçin Kullanılan SLAM Sistemlerinin Karakteristik Analizi </w:t>
      </w:r>
      <w:r>
        <w:rPr>
          <w:rFonts w:ascii="Google Sans" w:eastAsia="Google Sans" w:hAnsi="Google Sans" w:cs="Google Sans"/>
          <w:sz w:val="24"/>
          <w:szCs w:val="24"/>
          <w:vertAlign w:val="superscript"/>
        </w:rPr>
        <w:t>20</w:t>
      </w:r>
    </w:p>
    <w:p w14:paraId="4CF1DE9B" w14:textId="77777777" w:rsidR="00FE369B" w:rsidRDefault="00FE369B">
      <w:pPr>
        <w:pBdr>
          <w:top w:val="nil"/>
          <w:left w:val="nil"/>
          <w:bottom w:val="nil"/>
          <w:right w:val="nil"/>
          <w:between w:val="nil"/>
        </w:pBdr>
        <w:spacing w:line="275" w:lineRule="auto"/>
        <w:rPr>
          <w:rFonts w:ascii="Google Sans" w:eastAsia="Google Sans" w:hAnsi="Google Sans" w:cs="Google Sans"/>
          <w:sz w:val="24"/>
          <w:szCs w:val="24"/>
          <w:vertAlign w:val="superscript"/>
        </w:rPr>
      </w:pPr>
    </w:p>
    <w:p w14:paraId="13DE1CAC" w14:textId="779C944A" w:rsidR="00D544F3"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Bununla birlikte FedS-SLAM, düşük dokulu (low-texture) veya görsel tekrarların yoğun olduğu ortamlarda görsel izlemenin kaybolması durumunda devreye giren "Çapraz etmenli geçmiş yeniden konumlandırma kütüphanesi" (Cross-agent historical relocalization case library) sayesinde, bir dronun diğer dronların daha önce o bölgede edindiği tecrübelerden yararlanarak kaybolduğu noktadan kendini kurtarmasına olanak tanır.</w:t>
      </w:r>
      <w:r>
        <w:rPr>
          <w:rFonts w:ascii="Google Sans" w:eastAsia="Google Sans" w:hAnsi="Google Sans" w:cs="Google Sans"/>
          <w:sz w:val="24"/>
          <w:szCs w:val="24"/>
          <w:vertAlign w:val="superscript"/>
        </w:rPr>
        <w:t>20</w:t>
      </w:r>
    </w:p>
    <w:p w14:paraId="3C2272AC" w14:textId="77777777" w:rsidR="00544A4E" w:rsidRDefault="00544A4E">
      <w:pPr>
        <w:rPr>
          <w:rFonts w:ascii="Google Sans" w:eastAsia="Google Sans" w:hAnsi="Google Sans" w:cs="Google Sans"/>
          <w:b/>
          <w:bCs/>
          <w:sz w:val="36"/>
          <w:szCs w:val="36"/>
        </w:rPr>
      </w:pPr>
      <w:r>
        <w:rPr>
          <w:rFonts w:ascii="Google Sans" w:eastAsia="Google Sans" w:hAnsi="Google Sans" w:cs="Google Sans"/>
        </w:rPr>
        <w:br w:type="page"/>
      </w:r>
    </w:p>
    <w:p w14:paraId="4AFEC0C9" w14:textId="13298D67" w:rsidR="00D544F3" w:rsidRDefault="00000000">
      <w:pPr>
        <w:pStyle w:val="Heading2"/>
        <w:spacing w:before="0" w:line="275" w:lineRule="auto"/>
        <w:rPr>
          <w:rFonts w:ascii="Google Sans" w:eastAsia="Google Sans" w:hAnsi="Google Sans" w:cs="Google Sans"/>
        </w:rPr>
      </w:pPr>
      <w:r>
        <w:rPr>
          <w:rFonts w:ascii="Google Sans" w:eastAsia="Google Sans" w:hAnsi="Google Sans" w:cs="Google Sans"/>
        </w:rPr>
        <w:lastRenderedPageBreak/>
        <w:t>Enerji Yönetimi, Batarya Optimizasyonu ve Görev Mukavemeti</w:t>
      </w:r>
    </w:p>
    <w:p w14:paraId="2A36B1BE" w14:textId="77777777" w:rsidR="00D544F3"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Sürü dron sistemlerinin gerçek dünyadaki otonom operasyon sürelerini belirleyen en katı kısıt, batarya yoğunluğu ve enerji yönetimidir.</w:t>
      </w:r>
      <w:r>
        <w:rPr>
          <w:rFonts w:ascii="Google Sans" w:eastAsia="Google Sans" w:hAnsi="Google Sans" w:cs="Google Sans"/>
          <w:sz w:val="24"/>
          <w:szCs w:val="24"/>
          <w:vertAlign w:val="superscript"/>
        </w:rPr>
        <w:t>21</w:t>
      </w:r>
      <w:r>
        <w:rPr>
          <w:rFonts w:ascii="Google Sans" w:eastAsia="Google Sans" w:hAnsi="Google Sans" w:cs="Google Sans"/>
        </w:rPr>
        <w:t xml:space="preserve"> İletişim protokollerinin çalışması, yapay zeka sensörlerinin veri işlemesi, aerodinamik sürtünme ve rüzgar direncine karşı uygulanan uçuş dinamikleri birleştiğinde ortaya çıkan enerji talebi, mevcut lityum-polimer bataryaların sınırlarını zorlamaktadır. Geleneksel enerji yönetim algoritmalarının yetersiz kalması, araştırmacıları çevresel belirsizlikleri hesaba katan yapay zeka tabanlı yönetim modelleri geliştirmeye itmiştir.</w:t>
      </w:r>
    </w:p>
    <w:p w14:paraId="0F4D8DE2" w14:textId="77777777" w:rsidR="00D544F3"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Bu kapsamda, Belirli Oranda Gözlemlenebilir Markov Karar Süreçleri (POMDP) ile Derin Belirleyici Politika Gradyanı (DDPG) pekiştirmeli öğrenmesini entegre eden ileri düzey analitik bir çerçeve (POMDP-DDPG) literatüre sunulmuştur.</w:t>
      </w:r>
      <w:r>
        <w:rPr>
          <w:rFonts w:ascii="Google Sans" w:eastAsia="Google Sans" w:hAnsi="Google Sans" w:cs="Google Sans"/>
          <w:sz w:val="24"/>
          <w:szCs w:val="24"/>
          <w:vertAlign w:val="superscript"/>
        </w:rPr>
        <w:t>23</w:t>
      </w:r>
      <w:r>
        <w:rPr>
          <w:rFonts w:ascii="Google Sans" w:eastAsia="Google Sans" w:hAnsi="Google Sans" w:cs="Google Sans"/>
        </w:rPr>
        <w:t xml:space="preserve"> Standart DDPG mimarisini genişleten bu model, gürültülü ve eksik batarya seviyesi gözlemleri altında bile (özellikle Gaussian veri setleri kullanılarak) sağlam kararlar alabilmektedir.</w:t>
      </w:r>
      <w:r>
        <w:rPr>
          <w:rFonts w:ascii="Google Sans" w:eastAsia="Google Sans" w:hAnsi="Google Sans" w:cs="Google Sans"/>
          <w:sz w:val="24"/>
          <w:szCs w:val="24"/>
          <w:vertAlign w:val="superscript"/>
        </w:rPr>
        <w:t>23</w:t>
      </w:r>
      <w:r>
        <w:rPr>
          <w:rFonts w:ascii="Google Sans" w:eastAsia="Google Sans" w:hAnsi="Google Sans" w:cs="Google Sans"/>
        </w:rPr>
        <w:t xml:space="preserve"> Sistem, Bayesci filtreleme (Bayesian filtering) yöntemlerini kullanarak ajanların içinde bulunduğu durumu bir "inanç durumu" (belief-state) olarak modeller. Böylece her bir dron, o anki enerji seviyesi ve görevin kalan süresini analiz ederek, otonom enerji yönetimi ve navigasyon politikalarını öğrenir.</w:t>
      </w:r>
      <w:r>
        <w:rPr>
          <w:rFonts w:ascii="Google Sans" w:eastAsia="Google Sans" w:hAnsi="Google Sans" w:cs="Google Sans"/>
          <w:sz w:val="24"/>
          <w:szCs w:val="24"/>
          <w:vertAlign w:val="superscript"/>
        </w:rPr>
        <w:t>23</w:t>
      </w:r>
    </w:p>
    <w:p w14:paraId="2D48D1FF" w14:textId="77777777" w:rsidR="00D544F3"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POMDP-DDPG modellemesine ek olarak, sürünün hedef takibi sırasındaki enerji harcamasını minimize etmek için Artırılmış Voronoi bölümlendirmesi (Enhanced Voronoi partitioning) ve kestirimci kenar geçişi algoritmaları geliştirilmiştir.</w:t>
      </w:r>
      <w:r>
        <w:rPr>
          <w:rFonts w:ascii="Google Sans" w:eastAsia="Google Sans" w:hAnsi="Google Sans" w:cs="Google Sans"/>
          <w:sz w:val="24"/>
          <w:szCs w:val="24"/>
          <w:vertAlign w:val="superscript"/>
        </w:rPr>
        <w:t>6</w:t>
      </w:r>
      <w:r>
        <w:rPr>
          <w:rFonts w:ascii="Google Sans" w:eastAsia="Google Sans" w:hAnsi="Google Sans" w:cs="Google Sans"/>
        </w:rPr>
        <w:t xml:space="preserve"> Laboratuvar koşullarında SciPy, PX4 SITL ve MATLAB AAV Toolbox kullanılarak yapılan ablasyon çalışmalarında, Voronoi bölümlendirmesi kullanıldığında bir sürünün bataryası tamamen tükenmeden önce hedefi aralıksız takip edebilme süresinin 1720 saniyeye ulaştığı kanıtlanmıştır.</w:t>
      </w:r>
      <w:r>
        <w:rPr>
          <w:rFonts w:ascii="Google Sans" w:eastAsia="Google Sans" w:hAnsi="Google Sans" w:cs="Google Sans"/>
          <w:sz w:val="24"/>
          <w:szCs w:val="24"/>
          <w:vertAlign w:val="superscript"/>
        </w:rPr>
        <w:t>6</w:t>
      </w:r>
      <w:r>
        <w:rPr>
          <w:rFonts w:ascii="Google Sans" w:eastAsia="Google Sans" w:hAnsi="Google Sans" w:cs="Google Sans"/>
        </w:rPr>
        <w:t xml:space="preserve"> Ancak aynı sistemde bu dinamik bölümlendirme devre dışı bırakıldığında, dronların üst üste yığılması ve verimsiz rota planlaması nedeniyle aşırı enerji tüketimi ortaya çıkmış ve maksimum takip süresi dramatik bir şekilde 500 saniyeye düşmüştür.</w:t>
      </w:r>
      <w:r>
        <w:rPr>
          <w:rFonts w:ascii="Google Sans" w:eastAsia="Google Sans" w:hAnsi="Google Sans" w:cs="Google Sans"/>
          <w:sz w:val="24"/>
          <w:szCs w:val="24"/>
          <w:vertAlign w:val="superscript"/>
        </w:rPr>
        <w:t>6</w:t>
      </w:r>
    </w:p>
    <w:p w14:paraId="5DACF4A2" w14:textId="77777777" w:rsidR="00D544F3"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Öğrenme tabanlı çok etmenli mimarilerde (MARL - Multi-Agent Reinforcement Learning), sürüye eklenen her yeni dron, koordinasyon karmaşıklığını artırsa da algoritmalar bu durumu tolere edecek şekilde gelişmektedir. Örneğin, MARL algoritmaları uygulandığında hedef takip süreleri 6 dron için 1650 saniye, 8 dron için 2100 saniye ve 10 dron için 2800 saniye olarak ölçülmüş, dron sayısının artışı ile sistemin dayanıklılığı arasında doğrusal olmayan (sublinear) pozitif bir korelasyon olduğu ispatlanmıştır.</w:t>
      </w:r>
      <w:r>
        <w:rPr>
          <w:rFonts w:ascii="Google Sans" w:eastAsia="Google Sans" w:hAnsi="Google Sans" w:cs="Google Sans"/>
          <w:sz w:val="24"/>
          <w:szCs w:val="24"/>
          <w:vertAlign w:val="superscript"/>
        </w:rPr>
        <w:t>6</w:t>
      </w:r>
      <w:r>
        <w:rPr>
          <w:rFonts w:ascii="Google Sans" w:eastAsia="Google Sans" w:hAnsi="Google Sans" w:cs="Google Sans"/>
        </w:rPr>
        <w:t xml:space="preserve"> Gelecek perspektifinde ise algoritmik çözümlerin ötesinde, esnek perovskit güneş hücreleri (flexible perovskite solar cells) ve fotovoltaik panellerin dron gövdelerine entegrasyonu sayesinde, görev sırasında sürekli enerji hasadı yapılarak uçuş sürelerinin fiziksel olarak uzatılması hedeflenmektedir.</w:t>
      </w:r>
      <w:r>
        <w:rPr>
          <w:rFonts w:ascii="Google Sans" w:eastAsia="Google Sans" w:hAnsi="Google Sans" w:cs="Google Sans"/>
          <w:sz w:val="24"/>
          <w:szCs w:val="24"/>
          <w:vertAlign w:val="superscript"/>
        </w:rPr>
        <w:t>25</w:t>
      </w:r>
    </w:p>
    <w:p w14:paraId="620EFC04" w14:textId="77777777" w:rsidR="00544A4E" w:rsidRDefault="00544A4E">
      <w:pPr>
        <w:pStyle w:val="Heading2"/>
        <w:spacing w:before="0" w:line="275" w:lineRule="auto"/>
        <w:rPr>
          <w:rFonts w:ascii="Google Sans" w:eastAsia="Google Sans" w:hAnsi="Google Sans" w:cs="Google Sans"/>
        </w:rPr>
        <w:sectPr w:rsidR="00544A4E">
          <w:pgSz w:w="12240" w:h="15840"/>
          <w:pgMar w:top="1440" w:right="1440" w:bottom="1440" w:left="1440" w:header="0" w:footer="720" w:gutter="0"/>
          <w:pgNumType w:start="1"/>
          <w:cols w:space="720"/>
        </w:sectPr>
      </w:pPr>
    </w:p>
    <w:p w14:paraId="4F31D241" w14:textId="77777777" w:rsidR="00D544F3" w:rsidRDefault="00000000">
      <w:pPr>
        <w:pStyle w:val="Heading2"/>
        <w:spacing w:before="0" w:line="275" w:lineRule="auto"/>
        <w:rPr>
          <w:rFonts w:ascii="Google Sans" w:eastAsia="Google Sans" w:hAnsi="Google Sans" w:cs="Google Sans"/>
        </w:rPr>
      </w:pPr>
      <w:r>
        <w:rPr>
          <w:rFonts w:ascii="Google Sans" w:eastAsia="Google Sans" w:hAnsi="Google Sans" w:cs="Google Sans"/>
        </w:rPr>
        <w:lastRenderedPageBreak/>
        <w:t>Çapraz Alan (Cross-Domain) Çok Etmenli Sistemler ve Matriks Operasyonları</w:t>
      </w:r>
    </w:p>
    <w:p w14:paraId="455BD491" w14:textId="77777777" w:rsidR="00D544F3"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Otonom sistemlerin gelişim seyri, görev sahalarının artık yalnızca gökyüzü ile sınırlı kalmayıp, denizde İnsansız Su Üstü Araçları (USV), karada İnsansız Kara Araçları (UGV) ve havada İHA'ların (UAV) birlikte senkronize çalıştığı "Çapraz Alan Sürü Zekası" (Cross-Domain Swarm Intelligence) sistemlerine doğru yöneldiğini göstermektedir.</w:t>
      </w:r>
      <w:r>
        <w:rPr>
          <w:rFonts w:ascii="Google Sans" w:eastAsia="Google Sans" w:hAnsi="Google Sans" w:cs="Google Sans"/>
          <w:sz w:val="24"/>
          <w:szCs w:val="24"/>
          <w:vertAlign w:val="superscript"/>
        </w:rPr>
        <w:t>26</w:t>
      </w:r>
    </w:p>
    <w:p w14:paraId="6EF6870E" w14:textId="77777777" w:rsidR="00D544F3"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Bu heterojen platformların entegrasyonu sırasında karşılaşılan en büyük problem, havada saniyede onlarca metre hızla ilerleyen bir dron ile denizde dalga direnciyle mücadele eden bir USV'nin kinematik kısıtlamalarını eşzamanlı olarak optimize etmektir. Bu sorunu aşmak için "Çift Katmanlı Optimizasyon (Bi-level Optimization)" çerçeveleri geliştirilmiştir.</w:t>
      </w:r>
      <w:r>
        <w:rPr>
          <w:rFonts w:ascii="Google Sans" w:eastAsia="Google Sans" w:hAnsi="Google Sans" w:cs="Google Sans"/>
          <w:sz w:val="24"/>
          <w:szCs w:val="24"/>
          <w:vertAlign w:val="superscript"/>
        </w:rPr>
        <w:t>27</w:t>
      </w:r>
      <w:r>
        <w:rPr>
          <w:rFonts w:ascii="Google Sans" w:eastAsia="Google Sans" w:hAnsi="Google Sans" w:cs="Google Sans"/>
        </w:rPr>
        <w:t xml:space="preserve"> Sistemin karar verici olan üst düzeyi, genetik algoritmalar kullanarak çeşitli hedef türlerinin çoklu platformlar arasındaki tahsisini ve ziyaret sırasını planlar.</w:t>
      </w:r>
      <w:r>
        <w:rPr>
          <w:rFonts w:ascii="Google Sans" w:eastAsia="Google Sans" w:hAnsi="Google Sans" w:cs="Google Sans"/>
          <w:sz w:val="24"/>
          <w:szCs w:val="24"/>
          <w:vertAlign w:val="superscript"/>
        </w:rPr>
        <w:t>27</w:t>
      </w:r>
      <w:r>
        <w:rPr>
          <w:rFonts w:ascii="Google Sans" w:eastAsia="Google Sans" w:hAnsi="Google Sans" w:cs="Google Sans"/>
        </w:rPr>
        <w:t xml:space="preserve"> Bu genetik algoritma; melez kodlama, ikili arşiv seçkincilik koruması (dual-archive elitism preservation), uyarlanabilir çaprazlama ve mutasyon stratejileri ile desteklenerek en kısa tamamlanma süresini hedefler.</w:t>
      </w:r>
      <w:r>
        <w:rPr>
          <w:rFonts w:ascii="Google Sans" w:eastAsia="Google Sans" w:hAnsi="Google Sans" w:cs="Google Sans"/>
          <w:sz w:val="24"/>
          <w:szCs w:val="24"/>
          <w:vertAlign w:val="superscript"/>
        </w:rPr>
        <w:t>27</w:t>
      </w:r>
      <w:r>
        <w:rPr>
          <w:rFonts w:ascii="Google Sans" w:eastAsia="Google Sans" w:hAnsi="Google Sans" w:cs="Google Sans"/>
        </w:rPr>
        <w:t xml:space="preserve"> Elde edilen bu stratejik rota, sistemin alt düzeyine iletilir. Alt düzey optimizasyon motoru, Radau psödospektral metodu yardımıyla sürekli zamanlı optimal kontrol problemini doğrusal olmayan bir programlama problemine dönüştürür.</w:t>
      </w:r>
      <w:r>
        <w:rPr>
          <w:rFonts w:ascii="Google Sans" w:eastAsia="Google Sans" w:hAnsi="Google Sans" w:cs="Google Sans"/>
          <w:sz w:val="24"/>
          <w:szCs w:val="24"/>
          <w:vertAlign w:val="superscript"/>
        </w:rPr>
        <w:t>27</w:t>
      </w:r>
      <w:r>
        <w:rPr>
          <w:rFonts w:ascii="Google Sans" w:eastAsia="Google Sans" w:hAnsi="Google Sans" w:cs="Google Sans"/>
        </w:rPr>
        <w:t xml:space="preserve"> Diferansiyel düzlük (differential flatness) dönüşümü kullanılarak araçların kinematik denklemlerindeki trigonometrik karmaşıklıklar giderilir ve her iki platformun (UAV ve USV) fiziksel sınırlarını aşmayan, pürüzsüz ve gerçekte uygulanabilir yörüngeler üretilir.</w:t>
      </w:r>
      <w:r>
        <w:rPr>
          <w:rFonts w:ascii="Google Sans" w:eastAsia="Google Sans" w:hAnsi="Google Sans" w:cs="Google Sans"/>
          <w:sz w:val="24"/>
          <w:szCs w:val="24"/>
          <w:vertAlign w:val="superscript"/>
        </w:rPr>
        <w:t>27</w:t>
      </w:r>
    </w:p>
    <w:p w14:paraId="02A80FC3" w14:textId="77777777" w:rsidR="00D544F3"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Savaş ortamlarında, platformlar arasındaki haberleşmenin düşman elektronik harp unsurları tarafından kesilmesi sık rastlanan bir durumdur. Hizmet Reddi (DoS) saldırılarının, hibrit İHA-İDA iletişim bağlantılarını aralıklı olarak bloke ettiği senaryolara karşı, esnek (resilient) kontrol metodolojileri geliştirilmiştir.</w:t>
      </w:r>
      <w:r>
        <w:rPr>
          <w:rFonts w:ascii="Google Sans" w:eastAsia="Google Sans" w:hAnsi="Google Sans" w:cs="Google Sans"/>
          <w:sz w:val="24"/>
          <w:szCs w:val="24"/>
          <w:vertAlign w:val="superscript"/>
        </w:rPr>
        <w:t>26</w:t>
      </w:r>
      <w:r>
        <w:rPr>
          <w:rFonts w:ascii="Google Sans" w:eastAsia="Google Sans" w:hAnsi="Google Sans" w:cs="Google Sans"/>
        </w:rPr>
        <w:t xml:space="preserve"> Olay tetiklemeli (event-triggered) bu güvenlik odaklı kontrol kanunları, Doğrusal Matris Eşitsizlikleri (LMI) ve Lyapunov fonksiyonel yaklaşımları kullanılarak, iletişimin koptuğu anlarda dahi sürünün görev rotasından sapmamasını garanti altına alır.</w:t>
      </w:r>
      <w:r>
        <w:rPr>
          <w:rFonts w:ascii="Google Sans" w:eastAsia="Google Sans" w:hAnsi="Google Sans" w:cs="Google Sans"/>
          <w:sz w:val="24"/>
          <w:szCs w:val="24"/>
          <w:vertAlign w:val="superscript"/>
        </w:rPr>
        <w:t>26</w:t>
      </w:r>
      <w:r>
        <w:rPr>
          <w:rFonts w:ascii="Google Sans" w:eastAsia="Google Sans" w:hAnsi="Google Sans" w:cs="Google Sans"/>
        </w:rPr>
        <w:t xml:space="preserve"> İşletimsel doktrinler açısından bu gelişme, Anduril Industries kurucusu Palmer Luckey'nin de öngördüğü gibi uzay tabanlı uydu sensörlerinin de döngüye dahil edildiği "Matriks Operasyonları" kavramını doğurmuştur.</w:t>
      </w:r>
      <w:r>
        <w:rPr>
          <w:rFonts w:ascii="Google Sans" w:eastAsia="Google Sans" w:hAnsi="Google Sans" w:cs="Google Sans"/>
          <w:sz w:val="24"/>
          <w:szCs w:val="24"/>
          <w:vertAlign w:val="superscript"/>
        </w:rPr>
        <w:t>29</w:t>
      </w:r>
      <w:r>
        <w:rPr>
          <w:rFonts w:ascii="Google Sans" w:eastAsia="Google Sans" w:hAnsi="Google Sans" w:cs="Google Sans"/>
        </w:rPr>
        <w:t xml:space="preserve"> Matriks operasyonlarında istihbarat, manevra, ateş gücü ve lojistik; uzay, hava, deniz, kara ve siber uzaydan oluşan beş boyutlu uzayda eşzamanlı optimize edilmekte ve çapraz alan sinerjisi sağlanmaktadır.</w:t>
      </w:r>
      <w:r>
        <w:rPr>
          <w:rFonts w:ascii="Google Sans" w:eastAsia="Google Sans" w:hAnsi="Google Sans" w:cs="Google Sans"/>
          <w:sz w:val="24"/>
          <w:szCs w:val="24"/>
          <w:vertAlign w:val="superscript"/>
        </w:rPr>
        <w:t>29</w:t>
      </w:r>
    </w:p>
    <w:p w14:paraId="73E70CA0" w14:textId="77777777" w:rsidR="00544A4E" w:rsidRDefault="00544A4E">
      <w:pPr>
        <w:pStyle w:val="Heading2"/>
        <w:spacing w:before="0" w:line="275" w:lineRule="auto"/>
        <w:rPr>
          <w:rFonts w:ascii="Google Sans" w:eastAsia="Google Sans" w:hAnsi="Google Sans" w:cs="Google Sans"/>
        </w:rPr>
        <w:sectPr w:rsidR="00544A4E">
          <w:pgSz w:w="12240" w:h="15840"/>
          <w:pgMar w:top="1440" w:right="1440" w:bottom="1440" w:left="1440" w:header="0" w:footer="720" w:gutter="0"/>
          <w:pgNumType w:start="1"/>
          <w:cols w:space="720"/>
        </w:sectPr>
      </w:pPr>
    </w:p>
    <w:p w14:paraId="04716012" w14:textId="77777777" w:rsidR="00D544F3" w:rsidRDefault="00000000">
      <w:pPr>
        <w:pStyle w:val="Heading2"/>
        <w:spacing w:before="0" w:line="275" w:lineRule="auto"/>
        <w:rPr>
          <w:rFonts w:ascii="Google Sans" w:eastAsia="Google Sans" w:hAnsi="Google Sans" w:cs="Google Sans"/>
        </w:rPr>
      </w:pPr>
      <w:r>
        <w:rPr>
          <w:rFonts w:ascii="Google Sans" w:eastAsia="Google Sans" w:hAnsi="Google Sans" w:cs="Google Sans"/>
        </w:rPr>
        <w:lastRenderedPageBreak/>
        <w:t>Siber Dayanıklılık, Kriptografi ve Blokzincir Mekanizmaları</w:t>
      </w:r>
    </w:p>
    <w:p w14:paraId="0C7F36CF" w14:textId="77777777" w:rsidR="00D544F3"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Sürü dronların ademi merkeziyetçi yapısı onları fiziksel tek nokta hatalarına karşı dirençli kılsa da, siber uzayda Komuta Kontrol (C2) bağlantılarının dinlenmesi, sahte veri enjeksiyonu ve GPS manipülasyonu gibi asimetrik saldırı vektörlerine açık hale getirmektedir.</w:t>
      </w:r>
      <w:r>
        <w:rPr>
          <w:rFonts w:ascii="Google Sans" w:eastAsia="Google Sans" w:hAnsi="Google Sans" w:cs="Google Sans"/>
          <w:sz w:val="24"/>
          <w:szCs w:val="24"/>
          <w:vertAlign w:val="superscript"/>
        </w:rPr>
        <w:t>32</w:t>
      </w:r>
      <w:r>
        <w:rPr>
          <w:rFonts w:ascii="Google Sans" w:eastAsia="Google Sans" w:hAnsi="Google Sans" w:cs="Google Sans"/>
        </w:rPr>
        <w:t xml:space="preserve"> Özellikle bir dronun siber korsanlar tarafından ele geçirilip (hijacking) diğer dronları zombi bir sürüye dönüştürme potansiyeli, ABD Siber Güvenlik ve Altyapı Güvenliği Ajansı (CISA) ve Avustralya Kritik Altyapı Güvenliği (SOCI Act) kurumlarının acil durum yönergeleri yayınlamasına neden olmuştur.</w:t>
      </w:r>
      <w:r>
        <w:rPr>
          <w:rFonts w:ascii="Google Sans" w:eastAsia="Google Sans" w:hAnsi="Google Sans" w:cs="Google Sans"/>
          <w:sz w:val="24"/>
          <w:szCs w:val="24"/>
          <w:vertAlign w:val="superscript"/>
        </w:rPr>
        <w:t>32</w:t>
      </w:r>
    </w:p>
    <w:p w14:paraId="07666A61" w14:textId="77777777" w:rsidR="00D544F3"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Geleneksel RSA veya AES tabanlı ağır şifreleme yöntemleri, dronların kısıtlı bellek ve enerji kapasiteleriyle örtüşmediğinden, literatür yönünü Fiziksel Klonlanamaz Fonksiyon (PUF) tabanlı donanımsal kimlik denetimlerine ve ASCON şifreleme ailesi gibi ultra hafif kriptografik algoritmalara çevirmiştir.</w:t>
      </w:r>
      <w:r>
        <w:rPr>
          <w:rFonts w:ascii="Google Sans" w:eastAsia="Google Sans" w:hAnsi="Google Sans" w:cs="Google Sans"/>
          <w:sz w:val="24"/>
          <w:szCs w:val="24"/>
          <w:vertAlign w:val="superscript"/>
        </w:rPr>
        <w:t>33</w:t>
      </w:r>
      <w:r>
        <w:rPr>
          <w:rFonts w:ascii="Google Sans" w:eastAsia="Google Sans" w:hAnsi="Google Sans" w:cs="Google Sans"/>
        </w:rPr>
        <w:t xml:space="preserve"> Ayrıca, ağdaki kuantum-sonrası tehditlere karşı hazırlık yapmak amacıyla çok katmanlı güvenlik mimarileri inşa edilmektedir.</w:t>
      </w:r>
      <w:r>
        <w:rPr>
          <w:rFonts w:ascii="Google Sans" w:eastAsia="Google Sans" w:hAnsi="Google Sans" w:cs="Google Sans"/>
          <w:sz w:val="24"/>
          <w:szCs w:val="24"/>
          <w:vertAlign w:val="superscript"/>
        </w:rPr>
        <w:t>33</w:t>
      </w:r>
    </w:p>
    <w:p w14:paraId="7F0BCC84" w14:textId="77777777" w:rsidR="00D544F3"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Veri bütünlüğü ve dağıtık doğrulama ihtiyacına yönelik en radikal çözüm ise Blokzincir (Blockchain) teknolojisinin sürü zekasına entegre edilmesidir.</w:t>
      </w:r>
      <w:r>
        <w:rPr>
          <w:rFonts w:ascii="Google Sans" w:eastAsia="Google Sans" w:hAnsi="Google Sans" w:cs="Google Sans"/>
          <w:sz w:val="24"/>
          <w:szCs w:val="24"/>
          <w:vertAlign w:val="superscript"/>
        </w:rPr>
        <w:t>35</w:t>
      </w:r>
      <w:r>
        <w:rPr>
          <w:rFonts w:ascii="Google Sans" w:eastAsia="Google Sans" w:hAnsi="Google Sans" w:cs="Google Sans"/>
        </w:rPr>
        <w:t xml:space="preserve"> Blokzincir, ağ üzerindeki her işlemi dağıtık defter teknolojisi (DLT) ile şifreleyerek, verinin geriye dönük değiştirilemez (immutable) ve tam şeffaf olmasını sağlar.</w:t>
      </w:r>
      <w:r>
        <w:rPr>
          <w:rFonts w:ascii="Google Sans" w:eastAsia="Google Sans" w:hAnsi="Google Sans" w:cs="Google Sans"/>
          <w:sz w:val="24"/>
          <w:szCs w:val="24"/>
          <w:vertAlign w:val="superscript"/>
        </w:rPr>
        <w:t>37</w:t>
      </w:r>
      <w:r>
        <w:rPr>
          <w:rFonts w:ascii="Google Sans" w:eastAsia="Google Sans" w:hAnsi="Google Sans" w:cs="Google Sans"/>
        </w:rPr>
        <w:t xml:space="preserve"> Sürü ağında kimlik doğrulamanın merkezi bir sunucu üzerinden yapılması, o sunucunun çökmesiyle tüm sürünün körleşmesine neden olabilir. Oysa akıllı sözleşmeler (smart contracts) ile donatılmış bir Ethereum altyapısı, ağa katılmak isteyen her bir dronu merkezi bir onaya ihtiyaç duymadan kriptografik olarak doğrular.</w:t>
      </w:r>
      <w:r>
        <w:rPr>
          <w:rFonts w:ascii="Google Sans" w:eastAsia="Google Sans" w:hAnsi="Google Sans" w:cs="Google Sans"/>
          <w:sz w:val="24"/>
          <w:szCs w:val="24"/>
          <w:vertAlign w:val="superscript"/>
        </w:rPr>
        <w:t>36</w:t>
      </w:r>
      <w:r>
        <w:rPr>
          <w:rFonts w:ascii="Google Sans" w:eastAsia="Google Sans" w:hAnsi="Google Sans" w:cs="Google Sans"/>
        </w:rPr>
        <w:t xml:space="preserve"> Ganache, PX4 ve Gazebo simülatörlerinin entegre çalıştırıldığı laboratuvar deneylerinde; akıllı sözleşmelerin dronların formasyonlarını, görev dağılımlarını ve olay yayın (event broadcasting) protokollerini başarıyla yönettikleri görülmüştür.</w:t>
      </w:r>
      <w:r>
        <w:rPr>
          <w:rFonts w:ascii="Google Sans" w:eastAsia="Google Sans" w:hAnsi="Google Sans" w:cs="Google Sans"/>
          <w:sz w:val="24"/>
          <w:szCs w:val="24"/>
          <w:vertAlign w:val="superscript"/>
        </w:rPr>
        <w:t>36</w:t>
      </w:r>
      <w:r>
        <w:rPr>
          <w:rFonts w:ascii="Google Sans" w:eastAsia="Google Sans" w:hAnsi="Google Sans" w:cs="Google Sans"/>
        </w:rPr>
        <w:t xml:space="preserve"> Blokzincir mimarisi, ağ içindeki kötü niyetli veya arızalı cihazları (Byzantine Robots) tespit etmek için bir "jeton (token) ekonomisi" kullanarak, hatalı veri üreten dronların ağdaki itibarını ve yetkisini otomatik olarak düşürerek sürünün bütünlüğünü anında koruma altına alabilmektedir.</w:t>
      </w:r>
      <w:r>
        <w:rPr>
          <w:rFonts w:ascii="Google Sans" w:eastAsia="Google Sans" w:hAnsi="Google Sans" w:cs="Google Sans"/>
          <w:sz w:val="24"/>
          <w:szCs w:val="24"/>
          <w:vertAlign w:val="superscript"/>
        </w:rPr>
        <w:t>38</w:t>
      </w:r>
    </w:p>
    <w:p w14:paraId="01DC5AE7" w14:textId="77777777" w:rsidR="00544A4E" w:rsidRDefault="00544A4E">
      <w:pPr>
        <w:pStyle w:val="Heading2"/>
        <w:spacing w:before="0" w:line="275" w:lineRule="auto"/>
        <w:rPr>
          <w:rFonts w:ascii="Google Sans" w:eastAsia="Google Sans" w:hAnsi="Google Sans" w:cs="Google Sans"/>
        </w:rPr>
        <w:sectPr w:rsidR="00544A4E">
          <w:pgSz w:w="12240" w:h="15840"/>
          <w:pgMar w:top="1440" w:right="1440" w:bottom="1440" w:left="1440" w:header="0" w:footer="720" w:gutter="0"/>
          <w:pgNumType w:start="1"/>
          <w:cols w:space="720"/>
        </w:sectPr>
      </w:pPr>
    </w:p>
    <w:p w14:paraId="02B1E454" w14:textId="77777777" w:rsidR="00D544F3" w:rsidRDefault="00000000">
      <w:pPr>
        <w:pStyle w:val="Heading2"/>
        <w:spacing w:before="0" w:line="275" w:lineRule="auto"/>
        <w:rPr>
          <w:rFonts w:ascii="Google Sans" w:eastAsia="Google Sans" w:hAnsi="Google Sans" w:cs="Google Sans"/>
        </w:rPr>
      </w:pPr>
      <w:r>
        <w:rPr>
          <w:rFonts w:ascii="Google Sans" w:eastAsia="Google Sans" w:hAnsi="Google Sans" w:cs="Google Sans"/>
        </w:rPr>
        <w:lastRenderedPageBreak/>
        <w:t>Biyolojik İlhamlı Koordinasyon ve İnsan-Sürü Etkileşimi (HSI)</w:t>
      </w:r>
    </w:p>
    <w:p w14:paraId="7D911BE4" w14:textId="77777777" w:rsidR="00D544F3"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Küresel otonomi yüksek seviyelere ulaşsa da, operasyonel ortamın belirsizliği, insanın her zaman sistemin bir parçası olmasını (Human-in-the-Loop veya Human-on-the-Loop) zorunlu kılmaktadır.</w:t>
      </w:r>
      <w:r>
        <w:rPr>
          <w:rFonts w:ascii="Google Sans" w:eastAsia="Google Sans" w:hAnsi="Google Sans" w:cs="Google Sans"/>
          <w:sz w:val="24"/>
          <w:szCs w:val="24"/>
          <w:vertAlign w:val="superscript"/>
        </w:rPr>
        <w:t>39</w:t>
      </w:r>
      <w:r>
        <w:rPr>
          <w:rFonts w:ascii="Google Sans" w:eastAsia="Google Sans" w:hAnsi="Google Sans" w:cs="Google Sans"/>
        </w:rPr>
        <w:t xml:space="preserve"> Geleneksel teleoperasyon yöntemlerinin (joystick veya klavye tabanlı kontroller) yüzlerce dronu eşzamanlı yönetmekte yarattığı aşırı bilişsel yük, araştırmacıları İnsan-Sürü Etkileşimi (Human-Swarm Interaction - HSI) alanında çok modlu (multimodal) çözümler aramaya yöneltmiştir.</w:t>
      </w:r>
      <w:r>
        <w:rPr>
          <w:rFonts w:ascii="Google Sans" w:eastAsia="Google Sans" w:hAnsi="Google Sans" w:cs="Google Sans"/>
          <w:sz w:val="24"/>
          <w:szCs w:val="24"/>
          <w:vertAlign w:val="superscript"/>
        </w:rPr>
        <w:t>39</w:t>
      </w:r>
    </w:p>
    <w:p w14:paraId="42E7EE92" w14:textId="77777777" w:rsidR="00D544F3"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"CoBe XR" adı verilen mekansal artırılmış gerçeklik (Spatial Augmented Reality) platformları, sanal dron sürüsünü insan operatörün fiziksel ortamına holografik olarak yansıtarak, kişinin herhangi bir kumanda kullanmadan sadece yürüyüş hızı ve vücut hareketleriyle (embodied interaction) sürüyü yönlendirmesini mümkün kılmaktadır.</w:t>
      </w:r>
      <w:r>
        <w:rPr>
          <w:rFonts w:ascii="Google Sans" w:eastAsia="Google Sans" w:hAnsi="Google Sans" w:cs="Google Sans"/>
          <w:sz w:val="24"/>
          <w:szCs w:val="24"/>
          <w:vertAlign w:val="superscript"/>
        </w:rPr>
        <w:t>41</w:t>
      </w:r>
      <w:r>
        <w:rPr>
          <w:rFonts w:ascii="Google Sans" w:eastAsia="Google Sans" w:hAnsi="Google Sans" w:cs="Google Sans"/>
        </w:rPr>
        <w:t xml:space="preserve"> Gerçekleştirilen insanlı deneyler, kullanıcıların "çeşme etkisi" (fountain-effect) gibi doğal sürüklenme dinamiklerine hızla adapte olduğunu kanıtlamıştır.</w:t>
      </w:r>
      <w:r>
        <w:rPr>
          <w:rFonts w:ascii="Google Sans" w:eastAsia="Google Sans" w:hAnsi="Google Sans" w:cs="Google Sans"/>
          <w:sz w:val="24"/>
          <w:szCs w:val="24"/>
          <w:vertAlign w:val="superscript"/>
        </w:rPr>
        <w:t>41</w:t>
      </w:r>
      <w:r>
        <w:rPr>
          <w:rFonts w:ascii="Google Sans" w:eastAsia="Google Sans" w:hAnsi="Google Sans" w:cs="Google Sans"/>
        </w:rPr>
        <w:t xml:space="preserve"> Buna ek olarak geliştirilen DVRP-MHSI (Dinamik Görselleştirme Araştırma Platformu), beyin-bilgisayar (BCI), göz takibi (eye-tracking), elektromiyografi (EMG) ve çoklu dokunmatik yüzeyleri tek bir donanımda birleştirerek araştırmacıların sürüyü zihin ve biyometrik verilerle kontrol etme potansiyelini test etmelerini sağlamaktadır.</w:t>
      </w:r>
      <w:r>
        <w:rPr>
          <w:rFonts w:ascii="Google Sans" w:eastAsia="Google Sans" w:hAnsi="Google Sans" w:cs="Google Sans"/>
          <w:sz w:val="24"/>
          <w:szCs w:val="24"/>
          <w:vertAlign w:val="superscript"/>
        </w:rPr>
        <w:t>42</w:t>
      </w:r>
    </w:p>
    <w:p w14:paraId="56B8214B" w14:textId="77777777" w:rsidR="00D544F3"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Sürünün kendi içindeki mikroskobik koordinasyonu ise doğrudan doğadan alınan ilhamlarla, özellikle Stigmerji (Stigmergy) adı verilen dolaylı iletişim yöntemiyle çözülmektedir.</w:t>
      </w:r>
      <w:r>
        <w:rPr>
          <w:rFonts w:ascii="Google Sans" w:eastAsia="Google Sans" w:hAnsi="Google Sans" w:cs="Google Sans"/>
          <w:sz w:val="24"/>
          <w:szCs w:val="24"/>
          <w:vertAlign w:val="superscript"/>
        </w:rPr>
        <w:t>4</w:t>
      </w:r>
      <w:r>
        <w:rPr>
          <w:rFonts w:ascii="Google Sans" w:eastAsia="Google Sans" w:hAnsi="Google Sans" w:cs="Google Sans"/>
        </w:rPr>
        <w:t xml:space="preserve"> Tıpkı karıncaların bıraktığı feromonların diğerlerini yönlendirmesi gibi, deniz altında görev yapan otonom araçlar (AUV) veya GPS sinyalinin olmadığı ormanlık alanlarda ilerleyen quadcopter sürüleri, çevrelerine "kümülatif sinyal-alan gücü" (sanal feromon) yayarlar.</w:t>
      </w:r>
      <w:r>
        <w:rPr>
          <w:rFonts w:ascii="Google Sans" w:eastAsia="Google Sans" w:hAnsi="Google Sans" w:cs="Google Sans"/>
          <w:sz w:val="24"/>
          <w:szCs w:val="24"/>
          <w:vertAlign w:val="superscript"/>
        </w:rPr>
        <w:t>4</w:t>
      </w:r>
      <w:r>
        <w:rPr>
          <w:rFonts w:ascii="Google Sans" w:eastAsia="Google Sans" w:hAnsi="Google Sans" w:cs="Google Sans"/>
        </w:rPr>
        <w:t xml:space="preserve"> Bu sinyal, yakındaki diğer dronlar için itici (repulsive) bir uyarıcı işlevi görür ve dronların doğrudan haberleşmesine gerek kalmadan kalabalık bölgelerden uzaklaşarak alan geneline eşit yayılmalarını sağlar.</w:t>
      </w:r>
      <w:r>
        <w:rPr>
          <w:rFonts w:ascii="Google Sans" w:eastAsia="Google Sans" w:hAnsi="Google Sans" w:cs="Google Sans"/>
          <w:sz w:val="24"/>
          <w:szCs w:val="24"/>
          <w:vertAlign w:val="superscript"/>
        </w:rPr>
        <w:t>43</w:t>
      </w:r>
      <w:r>
        <w:rPr>
          <w:rFonts w:ascii="Google Sans" w:eastAsia="Google Sans" w:hAnsi="Google Sans" w:cs="Google Sans"/>
        </w:rPr>
        <w:t xml:space="preserve"> Bu merkeziyetsiz çarpışma önleme sisteminin (CAS) Parrot dronlar ile yapılan gerçek dünya testlerinde, sürünün saniyede 5 metre seyir hızında sıfır (0) çarpışma ile ilerlediği, hız saniyede 10 metreye çıkarıldığında ise sadece 7 kısıtlı temas yaşandığı görülmüştür.</w:t>
      </w:r>
      <w:r>
        <w:rPr>
          <w:rFonts w:ascii="Google Sans" w:eastAsia="Google Sans" w:hAnsi="Google Sans" w:cs="Google Sans"/>
          <w:sz w:val="24"/>
          <w:szCs w:val="24"/>
          <w:vertAlign w:val="superscript"/>
        </w:rPr>
        <w:t>43</w:t>
      </w:r>
      <w:r>
        <w:rPr>
          <w:rFonts w:ascii="Google Sans" w:eastAsia="Google Sans" w:hAnsi="Google Sans" w:cs="Google Sans"/>
        </w:rPr>
        <w:t xml:space="preserve"> Ayrıca yoğun ortamlardaki "sürü tıkanıklıklarını" önlemek adına uygulanan "ayarlanabilir gürültü/rastgelelik" (tunable noise) modellemesi, robotların hareketine kasıtlı olarak ufak sapmalar eklemenin, ajanların birbirlerinin yanından kayıp geçmesini sağladığını ve hedef ulaşım oranını devasa ölçüde iyileştirdiğini ortaya koymuştur.</w:t>
      </w:r>
      <w:r>
        <w:rPr>
          <w:rFonts w:ascii="Google Sans" w:eastAsia="Google Sans" w:hAnsi="Google Sans" w:cs="Google Sans"/>
          <w:sz w:val="24"/>
          <w:szCs w:val="24"/>
          <w:vertAlign w:val="superscript"/>
        </w:rPr>
        <w:t>44</w:t>
      </w:r>
    </w:p>
    <w:p w14:paraId="7D97FE4C" w14:textId="77777777" w:rsidR="00544A4E" w:rsidRDefault="00544A4E">
      <w:pPr>
        <w:pStyle w:val="Heading2"/>
        <w:spacing w:before="0" w:line="275" w:lineRule="auto"/>
        <w:rPr>
          <w:rFonts w:ascii="Google Sans" w:eastAsia="Google Sans" w:hAnsi="Google Sans" w:cs="Google Sans"/>
        </w:rPr>
        <w:sectPr w:rsidR="00544A4E">
          <w:pgSz w:w="12240" w:h="15840"/>
          <w:pgMar w:top="1440" w:right="1440" w:bottom="1440" w:left="1440" w:header="0" w:footer="720" w:gutter="0"/>
          <w:pgNumType w:start="1"/>
          <w:cols w:space="720"/>
        </w:sectPr>
      </w:pPr>
    </w:p>
    <w:p w14:paraId="70E2144F" w14:textId="77777777" w:rsidR="00D544F3" w:rsidRDefault="00000000">
      <w:pPr>
        <w:pStyle w:val="Heading2"/>
        <w:spacing w:before="0" w:line="275" w:lineRule="auto"/>
        <w:rPr>
          <w:rFonts w:ascii="Google Sans" w:eastAsia="Google Sans" w:hAnsi="Google Sans" w:cs="Google Sans"/>
        </w:rPr>
      </w:pPr>
      <w:r>
        <w:rPr>
          <w:rFonts w:ascii="Google Sans" w:eastAsia="Google Sans" w:hAnsi="Google Sans" w:cs="Google Sans"/>
        </w:rPr>
        <w:lastRenderedPageBreak/>
        <w:t>Hukuki Çerçeve, Etik Boyutlar ve Düzenleyici Politikalar</w:t>
      </w:r>
    </w:p>
    <w:p w14:paraId="2C320147" w14:textId="77777777" w:rsidR="00D544F3"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Yapay zeka ve otonom sistemlerdeki bu geometrik büyüme, otonom sistemlerin (özellikle Ölümcül Otonom Silah Sistemleri - LAWS) sivil ve askeri alanlardaki kullanımı üzerine uluslararası boyutta ciddi etik ve hukuki tartışmalar başlatmıştır.</w:t>
      </w:r>
      <w:r>
        <w:rPr>
          <w:rFonts w:ascii="Google Sans" w:eastAsia="Google Sans" w:hAnsi="Google Sans" w:cs="Google Sans"/>
          <w:sz w:val="24"/>
          <w:szCs w:val="24"/>
          <w:vertAlign w:val="superscript"/>
        </w:rPr>
        <w:t>45</w:t>
      </w:r>
      <w:r>
        <w:rPr>
          <w:rFonts w:ascii="Google Sans" w:eastAsia="Google Sans" w:hAnsi="Google Sans" w:cs="Google Sans"/>
        </w:rPr>
        <w:t xml:space="preserve"> İnsan müdahalesi olmadan karar verip hedef angajmanı gerçekleştirebilen bu sistemler, Kantçı etik anlayışındaki insan onuru kavramıyla ve Haklı Savaş (Just War) teorisiyle doğrudan çatışmaktadır.</w:t>
      </w:r>
      <w:r>
        <w:rPr>
          <w:rFonts w:ascii="Google Sans" w:eastAsia="Google Sans" w:hAnsi="Google Sans" w:cs="Google Sans"/>
          <w:sz w:val="24"/>
          <w:szCs w:val="24"/>
          <w:vertAlign w:val="superscript"/>
        </w:rPr>
        <w:t>47</w:t>
      </w:r>
      <w:r>
        <w:rPr>
          <w:rFonts w:ascii="Google Sans" w:eastAsia="Google Sans" w:hAnsi="Google Sans" w:cs="Google Sans"/>
        </w:rPr>
        <w:t xml:space="preserve"> Uluslararası İnsancıl Hukuk'un (IHL) temelini oluşturan ayrım ilkesi (combatant-civilian distinction) ve orantılılık ilkesinin, duygusal muhakemeden yoksun bir yapay zeka tarafından nasıl gözetileceği henüz aşılamamış bir problemdir.</w:t>
      </w:r>
      <w:r>
        <w:rPr>
          <w:rFonts w:ascii="Google Sans" w:eastAsia="Google Sans" w:hAnsi="Google Sans" w:cs="Google Sans"/>
          <w:sz w:val="24"/>
          <w:szCs w:val="24"/>
          <w:vertAlign w:val="superscript"/>
        </w:rPr>
        <w:t>48</w:t>
      </w:r>
      <w:r>
        <w:rPr>
          <w:rFonts w:ascii="Google Sans" w:eastAsia="Google Sans" w:hAnsi="Google Sans" w:cs="Google Sans"/>
        </w:rPr>
        <w:t xml:space="preserve"> Dahası, makine öğrenimi algoritmalarının eğitildiği veri setlerindeki cinsiyet, ırk ve yaş gibi yapısal önyargıların (bias), sistemin hedefleme kararlarını kirletme ihtimali, Birleşmiş Milletler raporlarında açıkça vurgulanmaktadır.</w:t>
      </w:r>
      <w:r>
        <w:rPr>
          <w:rFonts w:ascii="Google Sans" w:eastAsia="Google Sans" w:hAnsi="Google Sans" w:cs="Google Sans"/>
          <w:sz w:val="24"/>
          <w:szCs w:val="24"/>
          <w:vertAlign w:val="superscript"/>
        </w:rPr>
        <w:t>46</w:t>
      </w:r>
    </w:p>
    <w:p w14:paraId="1567CDE6" w14:textId="77777777" w:rsidR="00D544F3"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Sivil alanda ise Avrupa Birliği Yapay Zeka Yasası (EU AI Act), otonom dron sürülerini çok sıkı bir yasal çerçeveye oturtmuştur.</w:t>
      </w:r>
      <w:r>
        <w:rPr>
          <w:rFonts w:ascii="Google Sans" w:eastAsia="Google Sans" w:hAnsi="Google Sans" w:cs="Google Sans"/>
          <w:sz w:val="24"/>
          <w:szCs w:val="24"/>
          <w:vertAlign w:val="superscript"/>
        </w:rPr>
        <w:t>50</w:t>
      </w:r>
      <w:r>
        <w:rPr>
          <w:rFonts w:ascii="Google Sans" w:eastAsia="Google Sans" w:hAnsi="Google Sans" w:cs="Google Sans"/>
        </w:rPr>
        <w:t xml:space="preserve"> Kritik altyapı yönetimi, kalabalık gözetimi ve biyometrik kimlik doğrulama sensörleriyle donatılmış dron sürüleri, regülasyonun Ek-III (Annex III) belgesi kapsamında "yüksek riskli" (high-risk) olarak sınıflandırılmaktadır.</w:t>
      </w:r>
      <w:r>
        <w:rPr>
          <w:rFonts w:ascii="Google Sans" w:eastAsia="Google Sans" w:hAnsi="Google Sans" w:cs="Google Sans"/>
          <w:sz w:val="24"/>
          <w:szCs w:val="24"/>
          <w:vertAlign w:val="superscript"/>
        </w:rPr>
        <w:t>50</w:t>
      </w:r>
      <w:r>
        <w:rPr>
          <w:rFonts w:ascii="Google Sans" w:eastAsia="Google Sans" w:hAnsi="Google Sans" w:cs="Google Sans"/>
        </w:rPr>
        <w:t xml:space="preserve"> Hukuki boşlukları önlemek ve otonom cihazların karar süreçlerini geriye dönük inceleyebilmek için PADEX (Açıklanabilir Yapay Zeka ile Teşhis) gibi çerçeveler geliştirilmekte, sistemin şeffaflığı ve insan denetlenebilirliği yasal bir zorunluluk haline getirilmektedir.</w:t>
      </w:r>
      <w:r>
        <w:rPr>
          <w:rFonts w:ascii="Google Sans" w:eastAsia="Google Sans" w:hAnsi="Google Sans" w:cs="Google Sans"/>
          <w:sz w:val="24"/>
          <w:szCs w:val="24"/>
          <w:vertAlign w:val="superscript"/>
        </w:rPr>
        <w:t>51</w:t>
      </w:r>
      <w:r>
        <w:rPr>
          <w:rFonts w:ascii="Google Sans" w:eastAsia="Google Sans" w:hAnsi="Google Sans" w:cs="Google Sans"/>
        </w:rPr>
        <w:t xml:space="preserve"> Avrupa Parlamentosu AIDA komitesi, LAWS kavramını reddetmekle birlikte savunma inovasyonunu ve NATO standartlarındaki yapay zeka kullanımını desteklemektedir.</w:t>
      </w:r>
      <w:r>
        <w:rPr>
          <w:rFonts w:ascii="Google Sans" w:eastAsia="Google Sans" w:hAnsi="Google Sans" w:cs="Google Sans"/>
          <w:sz w:val="24"/>
          <w:szCs w:val="24"/>
          <w:vertAlign w:val="superscript"/>
        </w:rPr>
        <w:t>52</w:t>
      </w:r>
    </w:p>
    <w:p w14:paraId="22D2FC66" w14:textId="77777777" w:rsidR="00544A4E" w:rsidRDefault="00544A4E">
      <w:pPr>
        <w:pStyle w:val="Heading2"/>
        <w:spacing w:before="0" w:line="275" w:lineRule="auto"/>
        <w:rPr>
          <w:rFonts w:ascii="Google Sans" w:eastAsia="Google Sans" w:hAnsi="Google Sans" w:cs="Google Sans"/>
        </w:rPr>
        <w:sectPr w:rsidR="00544A4E">
          <w:pgSz w:w="12240" w:h="15840"/>
          <w:pgMar w:top="1440" w:right="1440" w:bottom="1440" w:left="1440" w:header="0" w:footer="720" w:gutter="0"/>
          <w:pgNumType w:start="1"/>
          <w:cols w:space="720"/>
        </w:sectPr>
      </w:pPr>
    </w:p>
    <w:p w14:paraId="4A52A082" w14:textId="77777777" w:rsidR="00D544F3" w:rsidRDefault="00000000">
      <w:pPr>
        <w:pStyle w:val="Heading2"/>
        <w:spacing w:before="0" w:line="275" w:lineRule="auto"/>
        <w:rPr>
          <w:rFonts w:ascii="Google Sans" w:eastAsia="Google Sans" w:hAnsi="Google Sans" w:cs="Google Sans"/>
        </w:rPr>
      </w:pPr>
      <w:r>
        <w:rPr>
          <w:rFonts w:ascii="Google Sans" w:eastAsia="Google Sans" w:hAnsi="Google Sans" w:cs="Google Sans"/>
        </w:rPr>
        <w:lastRenderedPageBreak/>
        <w:t>Küresel Pazar Dinamikleri ve Türkiye'nin Sürü Otonomisi Ekosistemi</w:t>
      </w:r>
    </w:p>
    <w:p w14:paraId="5EE47EA8" w14:textId="77777777" w:rsidR="00D544F3"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 xml:space="preserve">Askeri ve endüstriyel Ar-Ge bütçelerinin kaymasıyla birlikte, küresel askeri sürü dron pazarının 2030 yılına kadar %20'nin üzerinde bir bileşik yıllık büyüme oranıyla (CAGR) 3.25 milyar dolara ulaşması beklenirken </w:t>
      </w:r>
      <w:r>
        <w:rPr>
          <w:rFonts w:ascii="Google Sans" w:eastAsia="Google Sans" w:hAnsi="Google Sans" w:cs="Google Sans"/>
          <w:sz w:val="24"/>
          <w:szCs w:val="24"/>
          <w:vertAlign w:val="superscript"/>
        </w:rPr>
        <w:t>53</w:t>
      </w:r>
      <w:r>
        <w:rPr>
          <w:rFonts w:ascii="Google Sans" w:eastAsia="Google Sans" w:hAnsi="Google Sans" w:cs="Google Sans"/>
        </w:rPr>
        <w:t>, daha geniş çerçevedeki ticari sürü zekası pazarının da 447.2 milyon dolar bandını aşacağı öngörülmektedir.</w:t>
      </w:r>
      <w:r>
        <w:rPr>
          <w:rFonts w:ascii="Google Sans" w:eastAsia="Google Sans" w:hAnsi="Google Sans" w:cs="Google Sans"/>
          <w:sz w:val="24"/>
          <w:szCs w:val="24"/>
          <w:vertAlign w:val="superscript"/>
        </w:rPr>
        <w:t>54</w:t>
      </w:r>
      <w:r>
        <w:rPr>
          <w:rFonts w:ascii="Google Sans" w:eastAsia="Google Sans" w:hAnsi="Google Sans" w:cs="Google Sans"/>
        </w:rPr>
        <w:t xml:space="preserve"> Bu bağlamda, Türkiye, otonom sistemler ve sürü zekası teknolojilerinde hem akademik üretime hem de sahada kendini kanıtlamış savunma projelerine sahip öncü ülkeler arasında yer almaktadır.</w:t>
      </w:r>
      <w:r>
        <w:rPr>
          <w:rFonts w:ascii="Google Sans" w:eastAsia="Google Sans" w:hAnsi="Google Sans" w:cs="Google Sans"/>
          <w:sz w:val="24"/>
          <w:szCs w:val="24"/>
          <w:vertAlign w:val="superscript"/>
        </w:rPr>
        <w:t>55</w:t>
      </w:r>
    </w:p>
    <w:p w14:paraId="7EDBCE4A" w14:textId="77777777" w:rsidR="00D544F3"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Türkiye'nin otonom harp vizyonu, sadece hava platformlarında değil, aynı zamanda hava-kara-deniz platformlarının tümleşik ağ merkezli (network-centric) entegrasyonu üzerine kuruludur.</w:t>
      </w:r>
      <w:r>
        <w:rPr>
          <w:rFonts w:ascii="Google Sans" w:eastAsia="Google Sans" w:hAnsi="Google Sans" w:cs="Google Sans"/>
          <w:sz w:val="24"/>
          <w:szCs w:val="24"/>
          <w:vertAlign w:val="superscript"/>
        </w:rPr>
        <w:t>56</w:t>
      </w:r>
      <w:r>
        <w:rPr>
          <w:rFonts w:ascii="Google Sans" w:eastAsia="Google Sans" w:hAnsi="Google Sans" w:cs="Google Sans"/>
        </w:rPr>
        <w:t xml:space="preserve"> Savunma Sanayii Başkanlığı'nın (SSB) inisiyatifiyle hayata geçirilen projeler, global rekabette ciddi kırılmalar yaratmaktadır:</w:t>
      </w:r>
    </w:p>
    <w:p w14:paraId="5185F63A" w14:textId="77777777" w:rsidR="00D544F3"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rPr>
        <w:t>STM KERKES Projesi:</w:t>
      </w:r>
      <w:r>
        <w:rPr>
          <w:rFonts w:ascii="Google Sans" w:eastAsia="Google Sans" w:hAnsi="Google Sans" w:cs="Google Sans"/>
        </w:rPr>
        <w:t xml:space="preserve"> Sürü dron operasyonlarında Türkiye'yi stratejik olarak öne çıkaran en önemli projelerden biridir. GPS sinyalinin yoğun elektronik harp (jamming) nedeniyle engellendiği bölgelerde, İHA'ların otonom olarak görev yapabilmesini hedefler.</w:t>
      </w:r>
      <w:r>
        <w:rPr>
          <w:rFonts w:ascii="Google Sans" w:eastAsia="Google Sans" w:hAnsi="Google Sans" w:cs="Google Sans"/>
          <w:sz w:val="24"/>
          <w:szCs w:val="24"/>
          <w:vertAlign w:val="superscript"/>
        </w:rPr>
        <w:t>57</w:t>
      </w:r>
      <w:r>
        <w:rPr>
          <w:rFonts w:ascii="Google Sans" w:eastAsia="Google Sans" w:hAnsi="Google Sans" w:cs="Google Sans"/>
        </w:rPr>
        <w:t xml:space="preserve"> Sistem; GNSS bağımsız konum kestirimi için önceden yüklenmiş haritaları, sahadan anlık alınan optik görüntülerle derin öğrenme tabanlı görsel odometri aracılığıyla analiz eder.</w:t>
      </w:r>
      <w:r>
        <w:rPr>
          <w:rFonts w:ascii="Google Sans" w:eastAsia="Google Sans" w:hAnsi="Google Sans" w:cs="Google Sans"/>
          <w:sz w:val="24"/>
          <w:szCs w:val="24"/>
          <w:vertAlign w:val="superscript"/>
        </w:rPr>
        <w:t>57</w:t>
      </w:r>
      <w:r>
        <w:rPr>
          <w:rFonts w:ascii="Google Sans" w:eastAsia="Google Sans" w:hAnsi="Google Sans" w:cs="Google Sans"/>
        </w:rPr>
        <w:t xml:space="preserve"> STM tarafından üretilen Kargu döner kanatlı ve Alpagu sabit kanatlı sürü platformları, "ateşle ve unut" prensibiyle Libya ve Kafkasya'daki saha şartlarında rüştünü ispat etmiştir.</w:t>
      </w:r>
      <w:r>
        <w:rPr>
          <w:rFonts w:ascii="Google Sans" w:eastAsia="Google Sans" w:hAnsi="Google Sans" w:cs="Google Sans"/>
          <w:sz w:val="24"/>
          <w:szCs w:val="24"/>
          <w:vertAlign w:val="superscript"/>
        </w:rPr>
        <w:t>55</w:t>
      </w:r>
    </w:p>
    <w:p w14:paraId="1B43E6F7" w14:textId="77777777" w:rsidR="00D544F3"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rPr>
        <w:t>Baykar Teknolojileri İnovasyonları:</w:t>
      </w:r>
      <w:r>
        <w:rPr>
          <w:rFonts w:ascii="Google Sans" w:eastAsia="Google Sans" w:hAnsi="Google Sans" w:cs="Google Sans"/>
        </w:rPr>
        <w:t xml:space="preserve"> Küresel SİHA pazarının lideri konumundaki Baykar, gelişmiş yapay zeka entegrasyonunu K2 Kamikaze İHA ve "Sivrisinek" Dolanan Mühimmat platformları ile sürü konseptine taşımıştır.</w:t>
      </w:r>
      <w:r>
        <w:rPr>
          <w:rFonts w:ascii="Google Sans" w:eastAsia="Google Sans" w:hAnsi="Google Sans" w:cs="Google Sans"/>
          <w:sz w:val="24"/>
          <w:szCs w:val="24"/>
          <w:vertAlign w:val="superscript"/>
        </w:rPr>
        <w:t>61</w:t>
      </w:r>
      <w:r>
        <w:rPr>
          <w:rFonts w:ascii="Google Sans" w:eastAsia="Google Sans" w:hAnsi="Google Sans" w:cs="Google Sans"/>
        </w:rPr>
        <w:t xml:space="preserve"> Bu platformlar, yoğun ve çapraz hava saldırılarında (swarming attacks) hedef doygunluğu yaratmak ve otonom hedef tespiti yapmak üzere tasarlanmıştır.</w:t>
      </w:r>
    </w:p>
    <w:p w14:paraId="170047AF" w14:textId="77777777" w:rsidR="00D544F3"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rPr>
        <w:t>Aselsan KORKUT 100/25 "Drone Avcısı":</w:t>
      </w:r>
      <w:r>
        <w:rPr>
          <w:rFonts w:ascii="Google Sans" w:eastAsia="Google Sans" w:hAnsi="Google Sans" w:cs="Google Sans"/>
        </w:rPr>
        <w:t xml:space="preserve"> Asimetrik ve yüksek yoğunluklu düşman sürü dron tehditlerine karşı geliştirilen yenilikçi bir C-UAS (Karşı-İHA) sistemidir. Sistem, ASELSAN üretimi ATOM 25 mm akıllı mühimmatını kullanır. Mühimmat hedefe ulaştığında otonom olarak havada infilak ederek hedefin bulunduğu koordinatı geniş bir "parçacık bulutuyla" sarar, böylece milimetrik ve süratli dron manevralarını imkansız hale getirerek sürüyü fiziksel olarak tahrip eder.</w:t>
      </w:r>
      <w:r>
        <w:rPr>
          <w:rFonts w:ascii="Google Sans" w:eastAsia="Google Sans" w:hAnsi="Google Sans" w:cs="Google Sans"/>
          <w:sz w:val="24"/>
          <w:szCs w:val="24"/>
          <w:vertAlign w:val="superscript"/>
        </w:rPr>
        <w:t>64</w:t>
      </w:r>
      <w:r>
        <w:rPr>
          <w:rFonts w:ascii="Google Sans" w:eastAsia="Google Sans" w:hAnsi="Google Sans" w:cs="Google Sans"/>
        </w:rPr>
        <w:t xml:space="preserve"> Bu teknoloji, maliyeti düşük düşman dron sürülerine karşı pahalı hava savunma füzeleri yerine son derece uygun maliyetli bir anti-sürü savunma kalkanı işlevi görmektedir.</w:t>
      </w:r>
    </w:p>
    <w:p w14:paraId="00CAAFAA" w14:textId="77777777" w:rsidR="00D544F3"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Gelecek on yılda otonom dron sürüleri, kuantum sonrası şifreleme, enerji hasat yetenekleri ve açıklanabilir yapay zeka ile desteklenerek, deniz dibinden uzay yörüngesine kadar entegre edilmiş Matriks harp ortamının ana muharip ve gözlem unsuruna dönüşecektir.</w:t>
      </w:r>
    </w:p>
    <w:p w14:paraId="7A735C21" w14:textId="77777777" w:rsidR="00544A4E" w:rsidRDefault="00544A4E">
      <w:pPr>
        <w:rPr>
          <w:rFonts w:ascii="Google Sans" w:eastAsia="Google Sans" w:hAnsi="Google Sans" w:cs="Google Sans"/>
          <w:b/>
          <w:bCs/>
          <w:sz w:val="28"/>
          <w:szCs w:val="28"/>
        </w:rPr>
      </w:pPr>
      <w:r>
        <w:rPr>
          <w:rFonts w:ascii="Google Sans" w:eastAsia="Google Sans" w:hAnsi="Google Sans" w:cs="Google Sans"/>
        </w:rPr>
        <w:br w:type="page"/>
      </w:r>
    </w:p>
    <w:p w14:paraId="7AC1AAE0" w14:textId="1DD83E71" w:rsidR="00D544F3" w:rsidRDefault="00C928E5">
      <w:pPr>
        <w:pStyle w:val="Heading3"/>
        <w:spacing w:before="0" w:line="275" w:lineRule="auto"/>
        <w:rPr>
          <w:rFonts w:ascii="Google Sans" w:eastAsia="Google Sans" w:hAnsi="Google Sans" w:cs="Google Sans"/>
        </w:rPr>
      </w:pPr>
      <w:r>
        <w:rPr>
          <w:noProof/>
        </w:rPr>
        <w:lastRenderedPageBreak/>
        <w:pict w14:anchorId="04A86BE7">
          <v:rect id="_x0000_i1025" alt="" style="width:468pt;height:.05pt;mso-width-percent:0;mso-height-percent:0;mso-width-percent:0;mso-height-percent:0" o:hralign="center" o:hrstd="t" o:hr="t" fillcolor="#a0a0a0" stroked="f"/>
        </w:pict>
      </w:r>
      <w:r w:rsidR="00000000">
        <w:rPr>
          <w:rFonts w:ascii="Google Sans" w:eastAsia="Google Sans" w:hAnsi="Google Sans" w:cs="Google Sans"/>
        </w:rPr>
        <w:t>Seminer Sunumu Betiği</w:t>
      </w:r>
    </w:p>
    <w:p w14:paraId="10F88FF1" w14:textId="6D1EC298" w:rsidR="00216461"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 xml:space="preserve">    # 1. Sürü Dron Teknolojileri: İleri Otonomi ve Entegrasyon</w:t>
      </w:r>
      <w:r>
        <w:rPr>
          <w:rFonts w:ascii="Google Sans" w:eastAsia="Google Sans" w:hAnsi="Google Sans" w:cs="Google Sans"/>
        </w:rPr>
        <w:br/>
        <w:t xml:space="preserve">    2024-2026 Akademik Araştırmalar, Gelişim Eğilimleri ve Gelecek Vizyonu</w:t>
      </w:r>
      <w:r>
        <w:rPr>
          <w:rFonts w:ascii="Google Sans" w:eastAsia="Google Sans" w:hAnsi="Google Sans" w:cs="Google Sans"/>
        </w:rPr>
        <w:br/>
      </w:r>
      <w:r>
        <w:rPr>
          <w:rFonts w:ascii="Google Sans" w:eastAsia="Google Sans" w:hAnsi="Google Sans" w:cs="Google Sans"/>
        </w:rPr>
        <w:br/>
        <w:t xml:space="preserve">    # 2. Giriş ve Dağıtık Otonomi</w:t>
      </w:r>
      <w:r w:rsidR="00216461">
        <w:rPr>
          <w:rFonts w:ascii="Google Sans" w:eastAsia="Google Sans" w:hAnsi="Google Sans" w:cs="Google Sans"/>
        </w:rPr>
        <w:t xml:space="preserve"> </w:t>
      </w:r>
      <w:r>
        <w:rPr>
          <w:rFonts w:ascii="Google Sans" w:eastAsia="Google Sans" w:hAnsi="Google Sans" w:cs="Google Sans"/>
        </w:rPr>
        <w:t>ve Yapay Zeka</w:t>
      </w:r>
    </w:p>
    <w:p w14:paraId="4DBBEF57" w14:textId="046AD924" w:rsidR="004078DF" w:rsidRDefault="00000000" w:rsidP="000A623E">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br/>
        <w:t xml:space="preserve">    # 3. İletişim Mimarileri</w:t>
      </w:r>
      <w:r w:rsidR="00216461">
        <w:rPr>
          <w:rFonts w:ascii="Google Sans" w:eastAsia="Google Sans" w:hAnsi="Google Sans" w:cs="Google Sans"/>
        </w:rPr>
        <w:t xml:space="preserve"> (</w:t>
      </w:r>
      <w:r>
        <w:rPr>
          <w:rFonts w:ascii="Google Sans" w:eastAsia="Google Sans" w:hAnsi="Google Sans" w:cs="Google Sans"/>
        </w:rPr>
        <w:t>"Çift Modlu FANET ve İletişim Ağları",)</w:t>
      </w:r>
      <w:r>
        <w:rPr>
          <w:rFonts w:ascii="Google Sans" w:eastAsia="Google Sans" w:hAnsi="Google Sans" w:cs="Google Sans"/>
        </w:rPr>
        <w:br/>
      </w:r>
      <w:r>
        <w:rPr>
          <w:rFonts w:ascii="Google Sans" w:eastAsia="Google Sans" w:hAnsi="Google Sans" w:cs="Google Sans"/>
        </w:rPr>
        <w:br/>
        <w:t xml:space="preserve">    # 4. İşbirlikçi SLAM</w:t>
      </w:r>
      <w:r w:rsidR="00216461">
        <w:rPr>
          <w:rFonts w:ascii="Google Sans" w:eastAsia="Google Sans" w:hAnsi="Google Sans" w:cs="Google Sans"/>
        </w:rPr>
        <w:t xml:space="preserve"> </w:t>
      </w:r>
      <w:r w:rsidR="00216461">
        <w:rPr>
          <w:rFonts w:ascii="Google Sans" w:eastAsia="Google Sans" w:hAnsi="Google Sans" w:cs="Google Sans"/>
        </w:rPr>
        <w:t>(C-SLAM) ve Algılama</w:t>
      </w:r>
      <w:r>
        <w:rPr>
          <w:rFonts w:ascii="Google Sans" w:eastAsia="Google Sans" w:hAnsi="Google Sans" w:cs="Google Sans"/>
        </w:rPr>
        <w:br/>
        <w:t xml:space="preserve">  </w:t>
      </w:r>
      <w:r>
        <w:rPr>
          <w:rFonts w:ascii="Google Sans" w:eastAsia="Google Sans" w:hAnsi="Google Sans" w:cs="Google Sans"/>
        </w:rPr>
        <w:br/>
        <w:t xml:space="preserve">    # 5. Enerji Optimizasyonu ve Batarya Yönetimi</w:t>
      </w:r>
      <w:r>
        <w:rPr>
          <w:rFonts w:ascii="Google Sans" w:eastAsia="Google Sans" w:hAnsi="Google Sans" w:cs="Google Sans"/>
        </w:rPr>
        <w:br/>
      </w:r>
      <w:r>
        <w:rPr>
          <w:rFonts w:ascii="Google Sans" w:eastAsia="Google Sans" w:hAnsi="Google Sans" w:cs="Google Sans"/>
        </w:rPr>
        <w:br/>
        <w:t xml:space="preserve">    # 6. </w:t>
      </w:r>
      <w:r w:rsidR="00216461">
        <w:rPr>
          <w:rFonts w:ascii="Google Sans" w:eastAsia="Google Sans" w:hAnsi="Google Sans" w:cs="Google Sans"/>
        </w:rPr>
        <w:t>Blokzincir ve Çok Katmanlı Siber Güvenlik</w:t>
      </w:r>
      <w:r>
        <w:rPr>
          <w:rFonts w:ascii="Google Sans" w:eastAsia="Google Sans" w:hAnsi="Google Sans" w:cs="Google Sans"/>
        </w:rPr>
        <w:br/>
      </w:r>
      <w:r>
        <w:rPr>
          <w:rFonts w:ascii="Google Sans" w:eastAsia="Google Sans" w:hAnsi="Google Sans" w:cs="Google Sans"/>
        </w:rPr>
        <w:br/>
        <w:t xml:space="preserve">    # 7. Biyolojik Etkileşim</w:t>
      </w:r>
      <w:r w:rsidR="00216461">
        <w:rPr>
          <w:rFonts w:ascii="Google Sans" w:eastAsia="Google Sans" w:hAnsi="Google Sans" w:cs="Google Sans"/>
        </w:rPr>
        <w:t>, İlham</w:t>
      </w:r>
      <w:r>
        <w:rPr>
          <w:rFonts w:ascii="Google Sans" w:eastAsia="Google Sans" w:hAnsi="Google Sans" w:cs="Google Sans"/>
        </w:rPr>
        <w:t xml:space="preserve"> ve Hukuki-Etik Sınırlar</w:t>
      </w:r>
      <w:r>
        <w:rPr>
          <w:rFonts w:ascii="Google Sans" w:eastAsia="Google Sans" w:hAnsi="Google Sans" w:cs="Google Sans"/>
        </w:rPr>
        <w:br/>
      </w:r>
      <w:r>
        <w:rPr>
          <w:rFonts w:ascii="Google Sans" w:eastAsia="Google Sans" w:hAnsi="Google Sans" w:cs="Google Sans"/>
        </w:rPr>
        <w:br/>
        <w:t xml:space="preserve">    # 8. Türkiye'nin Vizyonu</w:t>
      </w:r>
      <w:r w:rsidR="00216461">
        <w:rPr>
          <w:rFonts w:ascii="Google Sans" w:eastAsia="Google Sans" w:hAnsi="Google Sans" w:cs="Google Sans"/>
        </w:rPr>
        <w:t xml:space="preserve">, </w:t>
      </w:r>
      <w:r w:rsidR="00216461">
        <w:rPr>
          <w:rFonts w:ascii="Google Sans" w:eastAsia="Google Sans" w:hAnsi="Google Sans" w:cs="Google Sans"/>
        </w:rPr>
        <w:t>Otonom Sistem Ekosistemi</w:t>
      </w:r>
    </w:p>
    <w:p w14:paraId="6E2A0EB3" w14:textId="77777777" w:rsidR="00BD415A" w:rsidRDefault="00BD415A" w:rsidP="000A623E">
      <w:pPr>
        <w:pBdr>
          <w:top w:val="nil"/>
          <w:left w:val="nil"/>
          <w:bottom w:val="nil"/>
          <w:right w:val="nil"/>
          <w:between w:val="nil"/>
        </w:pBdr>
        <w:spacing w:line="275" w:lineRule="auto"/>
        <w:rPr>
          <w:rFonts w:ascii="Google Sans" w:eastAsia="Google Sans" w:hAnsi="Google Sans" w:cs="Google Sans"/>
        </w:rPr>
      </w:pPr>
    </w:p>
    <w:p w14:paraId="5A88C43D" w14:textId="77777777" w:rsidR="00BD415A" w:rsidRDefault="00BD415A" w:rsidP="000A623E">
      <w:pPr>
        <w:pBdr>
          <w:top w:val="nil"/>
          <w:left w:val="nil"/>
          <w:bottom w:val="nil"/>
          <w:right w:val="nil"/>
          <w:between w:val="nil"/>
        </w:pBdr>
        <w:spacing w:line="275" w:lineRule="auto"/>
        <w:rPr>
          <w:rFonts w:ascii="Google Sans" w:eastAsia="Google Sans" w:hAnsi="Google Sans" w:cs="Google Sans"/>
        </w:rPr>
      </w:pPr>
    </w:p>
    <w:p w14:paraId="23801262" w14:textId="1A0EA13F" w:rsidR="00A41F37" w:rsidRDefault="00A41F37">
      <w:pPr>
        <w:rPr>
          <w:rFonts w:ascii="Google Sans" w:eastAsia="Google Sans" w:hAnsi="Google Sans" w:cs="Google Sans"/>
        </w:rPr>
      </w:pPr>
      <w:r>
        <w:rPr>
          <w:rFonts w:ascii="Google Sans" w:eastAsia="Google Sans" w:hAnsi="Google Sans" w:cs="Google Sans"/>
        </w:rPr>
        <w:br w:type="page"/>
      </w:r>
    </w:p>
    <w:p w14:paraId="2B72C74D" w14:textId="519D883B" w:rsidR="00D544F3" w:rsidRDefault="00000000">
      <w:pPr>
        <w:pStyle w:val="Heading4"/>
        <w:spacing w:before="0"/>
        <w:rPr>
          <w:rFonts w:ascii="Google Sans" w:eastAsia="Google Sans" w:hAnsi="Google Sans" w:cs="Google Sans"/>
        </w:rPr>
      </w:pPr>
      <w:r>
        <w:rPr>
          <w:rFonts w:ascii="Google Sans" w:eastAsia="Google Sans" w:hAnsi="Google Sans" w:cs="Google Sans"/>
        </w:rPr>
        <w:lastRenderedPageBreak/>
        <w:t>Alıntılanan çalışmalar</w:t>
      </w:r>
    </w:p>
    <w:p w14:paraId="6D549050"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(PDF) UAV Swarm Intelligence: Recent Advances and Future Trends, erişim tarihi Nisan 28, 2026, </w:t>
      </w:r>
      <w:hyperlink r:id="rId6">
        <w:r w:rsidRPr="00C73461">
          <w:rPr>
            <w:rFonts w:ascii="Google Sans" w:eastAsia="Google Sans" w:hAnsi="Google Sans" w:cs="Google Sans"/>
            <w:i/>
            <w:iCs/>
            <w:color w:val="0000EE"/>
            <w:sz w:val="18"/>
            <w:szCs w:val="18"/>
            <w:u w:val="single"/>
          </w:rPr>
          <w:t>https://www.researchgate.net/publication/347154550_UAV_Swarm_Intelligence_Recent_Advances_and_Future_Trends</w:t>
        </w:r>
      </w:hyperlink>
    </w:p>
    <w:p w14:paraId="603147DE"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An analysis of trends in UAV swarm implementations in current research: simulation versus hardware - Canadian Science Publishing, erişim tarihi Nisan 28, 2026, </w:t>
      </w:r>
      <w:hyperlink r:id="rId7">
        <w:r w:rsidRPr="00C73461">
          <w:rPr>
            <w:rFonts w:ascii="Google Sans" w:eastAsia="Google Sans" w:hAnsi="Google Sans" w:cs="Google Sans"/>
            <w:i/>
            <w:iCs/>
            <w:color w:val="0000EE"/>
            <w:sz w:val="18"/>
            <w:szCs w:val="18"/>
            <w:u w:val="single"/>
          </w:rPr>
          <w:t>https://cdnsciencepub.com/doi/10.1139/dsa-2023-0099</w:t>
        </w:r>
      </w:hyperlink>
    </w:p>
    <w:p w14:paraId="5D9F04C3"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Flocking phase transition and threat responses in bio-inspired autonomous drone swarms, erişim tarihi Nisan 28, 2026, </w:t>
      </w:r>
      <w:hyperlink r:id="rId8">
        <w:r w:rsidRPr="00C73461">
          <w:rPr>
            <w:rFonts w:ascii="Google Sans" w:eastAsia="Google Sans" w:hAnsi="Google Sans" w:cs="Google Sans"/>
            <w:i/>
            <w:iCs/>
            <w:color w:val="0000EE"/>
            <w:sz w:val="18"/>
            <w:szCs w:val="18"/>
            <w:u w:val="single"/>
          </w:rPr>
          <w:t>https://arxiv.org/html/2512.21196v1</w:t>
        </w:r>
      </w:hyperlink>
    </w:p>
    <w:p w14:paraId="38868302"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A Pheromone-Inspired Monitoring Strategy Using a Swarm of Underwater Robots - PMC, erişim tarihi Nisan 28, 2026, </w:t>
      </w:r>
      <w:hyperlink r:id="rId9">
        <w:r w:rsidRPr="00C73461">
          <w:rPr>
            <w:rFonts w:ascii="Google Sans" w:eastAsia="Google Sans" w:hAnsi="Google Sans" w:cs="Google Sans"/>
            <w:i/>
            <w:iCs/>
            <w:color w:val="0000EE"/>
            <w:sz w:val="18"/>
            <w:szCs w:val="18"/>
            <w:u w:val="single"/>
          </w:rPr>
          <w:t>https://pmc.ncbi.nlm.nih.gov/articles/PMC6806355/</w:t>
        </w:r>
      </w:hyperlink>
    </w:p>
    <w:p w14:paraId="1B5CB939"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An analysis of trends in UAV swarm implementations in current research: simulation versus hardware - Canadian Science Publishing, erişim tarihi Nisan 28, 2026, </w:t>
      </w:r>
      <w:hyperlink r:id="rId10">
        <w:r w:rsidRPr="00C73461">
          <w:rPr>
            <w:rFonts w:ascii="Google Sans" w:eastAsia="Google Sans" w:hAnsi="Google Sans" w:cs="Google Sans"/>
            <w:i/>
            <w:iCs/>
            <w:color w:val="0000EE"/>
            <w:sz w:val="18"/>
            <w:szCs w:val="18"/>
            <w:u w:val="single"/>
          </w:rPr>
          <w:t>https://cdnsciencepub.com/doi/abs/10.1139/dsa-2023-0099</w:t>
        </w:r>
      </w:hyperlink>
    </w:p>
    <w:p w14:paraId="4F3A7CD9"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Energy-Efficient Collaborative Target Tracking in AAV Swarms via Enhanced Voronoi Partitioning - IEEE Xplore, erişim tarihi Nisan 28, 2026, </w:t>
      </w:r>
      <w:hyperlink r:id="rId11">
        <w:r w:rsidRPr="00C73461">
          <w:rPr>
            <w:rFonts w:ascii="Google Sans" w:eastAsia="Google Sans" w:hAnsi="Google Sans" w:cs="Google Sans"/>
            <w:i/>
            <w:iCs/>
            <w:color w:val="0000EE"/>
            <w:sz w:val="18"/>
            <w:szCs w:val="18"/>
            <w:u w:val="single"/>
          </w:rPr>
          <w:t>https://ieeexplore.ieee.org/iel8/25/11483285/11205986.pdf</w:t>
        </w:r>
      </w:hyperlink>
    </w:p>
    <w:p w14:paraId="11D47311"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Multi-Agent Systems and Swarm Intelligence for Autonomous Drone Coordination, erişim tarihi Nisan 28, 2026, </w:t>
      </w:r>
      <w:hyperlink r:id="rId12">
        <w:r w:rsidRPr="00C73461">
          <w:rPr>
            <w:rFonts w:ascii="Google Sans" w:eastAsia="Google Sans" w:hAnsi="Google Sans" w:cs="Google Sans"/>
            <w:i/>
            <w:iCs/>
            <w:color w:val="0000EE"/>
            <w:sz w:val="18"/>
            <w:szCs w:val="18"/>
            <w:u w:val="single"/>
          </w:rPr>
          <w:t>https://www.researchgate.net/publication/394523167_Multi-Agent_Systems_and_Swarm_Intelligence_for_Autonomous_Drone_Coordination</w:t>
        </w:r>
      </w:hyperlink>
    </w:p>
    <w:p w14:paraId="1E4F0BAD"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AI-Enhanced Swarm Drones: Decentralized ... - CEUR-WS.org, erişim tarihi Nisan 28, 2026, </w:t>
      </w:r>
      <w:hyperlink r:id="rId13">
        <w:r w:rsidRPr="00C73461">
          <w:rPr>
            <w:rFonts w:ascii="Google Sans" w:eastAsia="Google Sans" w:hAnsi="Google Sans" w:cs="Google Sans"/>
            <w:i/>
            <w:iCs/>
            <w:color w:val="0000EE"/>
            <w:sz w:val="18"/>
            <w:szCs w:val="18"/>
            <w:u w:val="single"/>
          </w:rPr>
          <w:t>https://ceur-ws.org/Vol-3940/AISD-2024_Paper_2.pdf</w:t>
        </w:r>
      </w:hyperlink>
    </w:p>
    <w:p w14:paraId="597F9DAC"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Achtung Swarm - Marine Corps University, erişim tarihi Nisan 28, 2026, </w:t>
      </w:r>
      <w:hyperlink r:id="rId14">
        <w:r w:rsidRPr="00C73461">
          <w:rPr>
            <w:rFonts w:ascii="Google Sans" w:eastAsia="Google Sans" w:hAnsi="Google Sans" w:cs="Google Sans"/>
            <w:i/>
            <w:iCs/>
            <w:color w:val="0000EE"/>
            <w:sz w:val="18"/>
            <w:szCs w:val="18"/>
            <w:u w:val="single"/>
          </w:rPr>
          <w:t>https://www.usmcu.edu/Outreach/Marine-Corps-University-Press/MCU-Journal/JAMS-vol-16-no-2/Achtung-Swarm/</w:t>
        </w:r>
      </w:hyperlink>
    </w:p>
    <w:p w14:paraId="0FD0C7AC"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UAV swarm communication and control architectures: a review, erişim tarihi Nisan 28, 2026, </w:t>
      </w:r>
      <w:hyperlink r:id="rId15">
        <w:r w:rsidRPr="00C73461">
          <w:rPr>
            <w:rFonts w:ascii="Google Sans" w:eastAsia="Google Sans" w:hAnsi="Google Sans" w:cs="Google Sans"/>
            <w:i/>
            <w:iCs/>
            <w:color w:val="0000EE"/>
            <w:sz w:val="18"/>
            <w:szCs w:val="18"/>
            <w:u w:val="single"/>
          </w:rPr>
          <w:t>https://cdnsciencepub.com/doi/10.1139/juvs-2018-0009</w:t>
        </w:r>
      </w:hyperlink>
    </w:p>
    <w:p w14:paraId="5788D272"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Enhancing drone swarm efficiency through a high-flexibility biomimetic formation algorithm, erişim tarihi Nisan 28, 2026, </w:t>
      </w:r>
      <w:hyperlink r:id="rId16">
        <w:r w:rsidRPr="00C73461">
          <w:rPr>
            <w:rFonts w:ascii="Google Sans" w:eastAsia="Google Sans" w:hAnsi="Google Sans" w:cs="Google Sans"/>
            <w:i/>
            <w:iCs/>
            <w:color w:val="0000EE"/>
            <w:sz w:val="18"/>
            <w:szCs w:val="18"/>
            <w:u w:val="single"/>
          </w:rPr>
          <w:t>https://cdnsciencepub.com/doi/10.1139/dsa-2024-0066</w:t>
        </w:r>
      </w:hyperlink>
    </w:p>
    <w:p w14:paraId="36FE4BC3"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Special Issue : Intelligent Autonomous Control and Swarm Cooperative Control of Unmanned Systems - MDPI, erişim tarihi Nisan 28, 2026, </w:t>
      </w:r>
      <w:hyperlink r:id="rId17">
        <w:r w:rsidRPr="00C73461">
          <w:rPr>
            <w:rFonts w:ascii="Google Sans" w:eastAsia="Google Sans" w:hAnsi="Google Sans" w:cs="Google Sans"/>
            <w:i/>
            <w:iCs/>
            <w:color w:val="0000EE"/>
            <w:sz w:val="18"/>
            <w:szCs w:val="18"/>
            <w:u w:val="single"/>
          </w:rPr>
          <w:t>https://www.mdpi.com/journal/drones/special_issues/X775VLTP8B</w:t>
        </w:r>
      </w:hyperlink>
    </w:p>
    <w:p w14:paraId="54AD4457"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Agentic AI Meets Edge Computing in Autonomous UAV Swarms - arXiv, erişim tarihi Nisan 28, 2026, </w:t>
      </w:r>
      <w:hyperlink r:id="rId18">
        <w:r w:rsidRPr="00C73461">
          <w:rPr>
            <w:rFonts w:ascii="Google Sans" w:eastAsia="Google Sans" w:hAnsi="Google Sans" w:cs="Google Sans"/>
            <w:i/>
            <w:iCs/>
            <w:color w:val="0000EE"/>
            <w:sz w:val="18"/>
            <w:szCs w:val="18"/>
            <w:u w:val="single"/>
          </w:rPr>
          <w:t>https://arxiv.org/html/2601.14437v1</w:t>
        </w:r>
      </w:hyperlink>
    </w:p>
    <w:p w14:paraId="1623A8E8"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What are the latest research topics in FANETs? - ResearchGate, erişim tarihi Nisan 28, 2026, </w:t>
      </w:r>
      <w:hyperlink r:id="rId19">
        <w:r w:rsidRPr="00C73461">
          <w:rPr>
            <w:rFonts w:ascii="Google Sans" w:eastAsia="Google Sans" w:hAnsi="Google Sans" w:cs="Google Sans"/>
            <w:i/>
            <w:iCs/>
            <w:color w:val="0000EE"/>
            <w:sz w:val="18"/>
            <w:szCs w:val="18"/>
            <w:u w:val="single"/>
          </w:rPr>
          <w:t>https://www.researchgate.net/post/What-are-the-latest-research-topics-in-FANETs</w:t>
        </w:r>
      </w:hyperlink>
    </w:p>
    <w:p w14:paraId="711383F3"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Development of Adaptive Drone Swarm Networks - IEEE Xplore, erişim tarihi Nisan 28, 2026, </w:t>
      </w:r>
      <w:hyperlink r:id="rId20">
        <w:r w:rsidRPr="00C73461">
          <w:rPr>
            <w:rFonts w:ascii="Google Sans" w:eastAsia="Google Sans" w:hAnsi="Google Sans" w:cs="Google Sans"/>
            <w:i/>
            <w:iCs/>
            <w:color w:val="0000EE"/>
            <w:sz w:val="18"/>
            <w:szCs w:val="18"/>
            <w:u w:val="single"/>
          </w:rPr>
          <w:t>https://ieeexplore.ieee.org/iel8/6287639/10820123/11091317.pdf</w:t>
        </w:r>
      </w:hyperlink>
    </w:p>
    <w:p w14:paraId="14B9FFE9"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A Survey on Swarming With Micro Air Vehicles: Fundamental Challenges and Constraints, erişim tarihi Nisan 28, 2026, </w:t>
      </w:r>
      <w:hyperlink r:id="rId21">
        <w:r w:rsidRPr="00C73461">
          <w:rPr>
            <w:rFonts w:ascii="Google Sans" w:eastAsia="Google Sans" w:hAnsi="Google Sans" w:cs="Google Sans"/>
            <w:i/>
            <w:iCs/>
            <w:color w:val="0000EE"/>
            <w:sz w:val="18"/>
            <w:szCs w:val="18"/>
            <w:u w:val="single"/>
          </w:rPr>
          <w:t>https://pmc.ncbi.nlm.nih.gov/articles/PMC7806031/</w:t>
        </w:r>
      </w:hyperlink>
    </w:p>
    <w:p w14:paraId="3E9B4012"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Swarm Drone Market Size, Share, Trends | Growth Report [2032] - Fortune Business Insights, erişim tarihi Nisan 28, 2026, </w:t>
      </w:r>
      <w:hyperlink r:id="rId22">
        <w:r w:rsidRPr="00C73461">
          <w:rPr>
            <w:rFonts w:ascii="Google Sans" w:eastAsia="Google Sans" w:hAnsi="Google Sans" w:cs="Google Sans"/>
            <w:i/>
            <w:iCs/>
            <w:color w:val="0000EE"/>
            <w:sz w:val="18"/>
            <w:szCs w:val="18"/>
            <w:u w:val="single"/>
          </w:rPr>
          <w:t>https://www.fortunebusinessinsights.com/swarm-drone-market-114319</w:t>
        </w:r>
      </w:hyperlink>
    </w:p>
    <w:p w14:paraId="64F5D5BE"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Force-Based Self-Organizing MANET/FANET with a UAV Swarm - MDPI, erişim tarihi Nisan 28, 2026, </w:t>
      </w:r>
      <w:hyperlink r:id="rId23">
        <w:r w:rsidRPr="00C73461">
          <w:rPr>
            <w:rFonts w:ascii="Google Sans" w:eastAsia="Google Sans" w:hAnsi="Google Sans" w:cs="Google Sans"/>
            <w:i/>
            <w:iCs/>
            <w:color w:val="0000EE"/>
            <w:sz w:val="18"/>
            <w:szCs w:val="18"/>
            <w:u w:val="single"/>
          </w:rPr>
          <w:t>https://www.mdpi.com/1999-5903/15/9/315</w:t>
        </w:r>
      </w:hyperlink>
    </w:p>
    <w:p w14:paraId="4615C6BF"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D²SLAM: Decentralized and Distributed Collaborative Visual-inertial SLAM System for Aerial Swarm - arXiv, erişim tarihi Nisan 28, 2026, </w:t>
      </w:r>
      <w:hyperlink r:id="rId24">
        <w:r w:rsidRPr="00C73461">
          <w:rPr>
            <w:rFonts w:ascii="Google Sans" w:eastAsia="Google Sans" w:hAnsi="Google Sans" w:cs="Google Sans"/>
            <w:i/>
            <w:iCs/>
            <w:color w:val="0000EE"/>
            <w:sz w:val="18"/>
            <w:szCs w:val="18"/>
            <w:u w:val="single"/>
          </w:rPr>
          <w:t>https://arxiv.org/html/2211.01538v4</w:t>
        </w:r>
      </w:hyperlink>
    </w:p>
    <w:p w14:paraId="4C76565E"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A Federated Semantic Collaborative SLAM ... - Research Square, erişim tarihi Nisan 28, 2026, </w:t>
      </w:r>
      <w:hyperlink r:id="rId25">
        <w:r w:rsidRPr="00C73461">
          <w:rPr>
            <w:rFonts w:ascii="Google Sans" w:eastAsia="Google Sans" w:hAnsi="Google Sans" w:cs="Google Sans"/>
            <w:i/>
            <w:iCs/>
            <w:color w:val="0000EE"/>
            <w:sz w:val="18"/>
            <w:szCs w:val="18"/>
            <w:u w:val="single"/>
          </w:rPr>
          <w:t>https://assets-eu.researchsquare.com/files/rs-7409201/v1_covered_ca237e90-6b90-44c8-b3c8-1ab8d634fd1d.pdf</w:t>
        </w:r>
      </w:hyperlink>
    </w:p>
    <w:p w14:paraId="72DC2AD6"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Swarm Intelligence-Based Energy Optimization for UAV Mission Efficiency, erişim tarihi Nisan 28, 2026, </w:t>
      </w:r>
      <w:hyperlink r:id="rId26">
        <w:r w:rsidRPr="00C73461">
          <w:rPr>
            <w:rFonts w:ascii="Google Sans" w:eastAsia="Google Sans" w:hAnsi="Google Sans" w:cs="Google Sans"/>
            <w:i/>
            <w:iCs/>
            <w:color w:val="0000EE"/>
            <w:sz w:val="18"/>
            <w:szCs w:val="18"/>
            <w:u w:val="single"/>
          </w:rPr>
          <w:t>https://www.epstem.net/index.php/epstem/article/download/1222/1223/1422</w:t>
        </w:r>
      </w:hyperlink>
    </w:p>
    <w:p w14:paraId="03645A05"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From Application-Driven Growth to Paradigm Shift: Scientific Evolution and Core Bottleneck Analysis in the Field of UAV Remote Sensing - MDPI, erişim tarihi Nisan 28, 2026, </w:t>
      </w:r>
      <w:hyperlink r:id="rId27">
        <w:r w:rsidRPr="00C73461">
          <w:rPr>
            <w:rFonts w:ascii="Google Sans" w:eastAsia="Google Sans" w:hAnsi="Google Sans" w:cs="Google Sans"/>
            <w:i/>
            <w:iCs/>
            <w:color w:val="0000EE"/>
            <w:sz w:val="18"/>
            <w:szCs w:val="18"/>
            <w:u w:val="single"/>
          </w:rPr>
          <w:t>https://www.mdpi.com/2076-3417/15/15/8304</w:t>
        </w:r>
      </w:hyperlink>
    </w:p>
    <w:p w14:paraId="3BDE121C"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(PDF) Drone Swarm Energy Management - ResearchGate, erişim tarihi Nisan 28, 2026, </w:t>
      </w:r>
      <w:hyperlink r:id="rId28">
        <w:r w:rsidRPr="00C73461">
          <w:rPr>
            <w:rFonts w:ascii="Google Sans" w:eastAsia="Google Sans" w:hAnsi="Google Sans" w:cs="Google Sans"/>
            <w:i/>
            <w:iCs/>
            <w:color w:val="0000EE"/>
            <w:sz w:val="18"/>
            <w:szCs w:val="18"/>
            <w:u w:val="single"/>
          </w:rPr>
          <w:t>https://www.researchgate.net/publication/399006966_Drone_Swarm_Energy_Management</w:t>
        </w:r>
      </w:hyperlink>
    </w:p>
    <w:p w14:paraId="5169A106"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Drone Swarm Energy Management1footnote 11footnote 1This research was partially supported by the National Research Foundation of Ukraine, grant No. 2025.06/0022 “AI platform with cognitive services for coordinated autonomous navigation of distributed systems consisting of a large number of objects” - arXiv, erişim tarihi Nisan 28, 2026, </w:t>
      </w:r>
      <w:hyperlink r:id="rId29">
        <w:r w:rsidRPr="00C73461">
          <w:rPr>
            <w:rFonts w:ascii="Google Sans" w:eastAsia="Google Sans" w:hAnsi="Google Sans" w:cs="Google Sans"/>
            <w:i/>
            <w:iCs/>
            <w:color w:val="0000EE"/>
            <w:sz w:val="18"/>
            <w:szCs w:val="18"/>
            <w:u w:val="single"/>
          </w:rPr>
          <w:t>https://arxiv.org/html/2511.11557v1</w:t>
        </w:r>
      </w:hyperlink>
    </w:p>
    <w:p w14:paraId="5C534FC0"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Experimental Evaluation of UAV Energy Management Using Solar Panels and Battery Systems - MDPI, erişim tarihi Nisan 28, 2026, </w:t>
      </w:r>
      <w:hyperlink r:id="rId30">
        <w:r w:rsidRPr="00C73461">
          <w:rPr>
            <w:rFonts w:ascii="Google Sans" w:eastAsia="Google Sans" w:hAnsi="Google Sans" w:cs="Google Sans"/>
            <w:i/>
            <w:iCs/>
            <w:color w:val="0000EE"/>
            <w:sz w:val="18"/>
            <w:szCs w:val="18"/>
            <w:u w:val="single"/>
          </w:rPr>
          <w:t>https://www.mdpi.com/2076-3417/15/19/10689</w:t>
        </w:r>
      </w:hyperlink>
    </w:p>
    <w:p w14:paraId="03275A29"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Distributed Self-Organizing Control for Cross-Domain Unmanned ..., erişim tarihi Nisan 28, 2026, </w:t>
      </w:r>
      <w:hyperlink r:id="rId31">
        <w:r w:rsidRPr="00C73461">
          <w:rPr>
            <w:rFonts w:ascii="Google Sans" w:eastAsia="Google Sans" w:hAnsi="Google Sans" w:cs="Google Sans"/>
            <w:i/>
            <w:iCs/>
            <w:color w:val="0000EE"/>
            <w:sz w:val="18"/>
            <w:szCs w:val="18"/>
            <w:u w:val="single"/>
          </w:rPr>
          <w:t>https://www.researchgate.net/publication/402601229_Distributed_Self-Organizing_Control_for_Cross-Domain_Unmanned_Swarm_Multi-Target_Tracking_under_Constrained_Communication</w:t>
        </w:r>
      </w:hyperlink>
    </w:p>
    <w:p w14:paraId="17BA8F78"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Research on Integrated Decision-Control Cooperative Target Assignment for Cross-Domain Unmanned Systems Based on a Bi-Level Optimization Framework - MDPI, erişim tarihi Nisan 28, 2026, </w:t>
      </w:r>
      <w:hyperlink r:id="rId32">
        <w:r w:rsidRPr="00C73461">
          <w:rPr>
            <w:rFonts w:ascii="Google Sans" w:eastAsia="Google Sans" w:hAnsi="Google Sans" w:cs="Google Sans"/>
            <w:i/>
            <w:iCs/>
            <w:color w:val="0000EE"/>
            <w:sz w:val="18"/>
            <w:szCs w:val="18"/>
            <w:u w:val="single"/>
          </w:rPr>
          <w:t>https://www.mdpi.com/2504-446X/10/3/193</w:t>
        </w:r>
      </w:hyperlink>
    </w:p>
    <w:p w14:paraId="6B1EA764"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Multi-Agent Coordination across Diverse Applications: A Survey - arXiv, erişim tarihi Nisan 28, 2026, </w:t>
      </w:r>
      <w:hyperlink r:id="rId33">
        <w:r w:rsidRPr="00C73461">
          <w:rPr>
            <w:rFonts w:ascii="Google Sans" w:eastAsia="Google Sans" w:hAnsi="Google Sans" w:cs="Google Sans"/>
            <w:i/>
            <w:iCs/>
            <w:color w:val="0000EE"/>
            <w:sz w:val="18"/>
            <w:szCs w:val="18"/>
            <w:u w:val="single"/>
          </w:rPr>
          <w:t>https://arxiv.org/html/2502.14743v2</w:t>
        </w:r>
      </w:hyperlink>
    </w:p>
    <w:p w14:paraId="12088C09"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AI Beyond the OODA Loop: Matrix Operations and the Future of Special Operations | Small Wars Journal by Arizona State University, erişim tarihi Nisan 28, 2026, </w:t>
      </w:r>
      <w:hyperlink r:id="rId34">
        <w:r w:rsidRPr="00C73461">
          <w:rPr>
            <w:rFonts w:ascii="Google Sans" w:eastAsia="Google Sans" w:hAnsi="Google Sans" w:cs="Google Sans"/>
            <w:i/>
            <w:iCs/>
            <w:color w:val="0000EE"/>
            <w:sz w:val="18"/>
            <w:szCs w:val="18"/>
            <w:u w:val="single"/>
          </w:rPr>
          <w:t>https://smallwarsjournal.com/2025/08/01/matrix-operations-ai-warfare/</w:t>
        </w:r>
      </w:hyperlink>
    </w:p>
    <w:p w14:paraId="6CF0ED8A"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PRC Concepts for UAV Swarms in Future Warfare | CNA.org., erişim tarihi Nisan 28, 2026, </w:t>
      </w:r>
      <w:hyperlink r:id="rId35">
        <w:r w:rsidRPr="00C73461">
          <w:rPr>
            <w:rFonts w:ascii="Google Sans" w:eastAsia="Google Sans" w:hAnsi="Google Sans" w:cs="Google Sans"/>
            <w:i/>
            <w:iCs/>
            <w:color w:val="0000EE"/>
            <w:sz w:val="18"/>
            <w:szCs w:val="18"/>
            <w:u w:val="single"/>
          </w:rPr>
          <w:t>https://www.cna.org/reports/2025/07/PRC-Concepts-for-UAV-Swarms-in-Future-Warfare.pdf</w:t>
        </w:r>
      </w:hyperlink>
    </w:p>
    <w:p w14:paraId="71D5B0C7"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The Five Vehicles of Irregular Warfare | Small Wars Journal by Arizona State University, erişim tarihi Nisan 28, 2026, </w:t>
      </w:r>
      <w:hyperlink r:id="rId36">
        <w:r w:rsidRPr="00C73461">
          <w:rPr>
            <w:rFonts w:ascii="Google Sans" w:eastAsia="Google Sans" w:hAnsi="Google Sans" w:cs="Google Sans"/>
            <w:i/>
            <w:iCs/>
            <w:color w:val="0000EE"/>
            <w:sz w:val="18"/>
            <w:szCs w:val="18"/>
            <w:u w:val="single"/>
          </w:rPr>
          <w:t>https://smallwarsjournal.com/2025/09/25/the-five-vehicles-of-irregular-warfare/</w:t>
        </w:r>
      </w:hyperlink>
    </w:p>
    <w:p w14:paraId="2DEBC6D8"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DRONES, CYBER SECURITY AND CRITICAL INFRASTRUCTURE, erişim tarihi Nisan 28, 2026, </w:t>
      </w:r>
      <w:hyperlink r:id="rId37">
        <w:r w:rsidRPr="00C73461">
          <w:rPr>
            <w:rFonts w:ascii="Google Sans" w:eastAsia="Google Sans" w:hAnsi="Google Sans" w:cs="Google Sans"/>
            <w:i/>
            <w:iCs/>
            <w:color w:val="0000EE"/>
            <w:sz w:val="18"/>
            <w:szCs w:val="18"/>
            <w:u w:val="single"/>
          </w:rPr>
          <w:t>https://cybersecuritycrc.org.au/remote-assets/sites/default/files/2024-05/Flight%20Critical.pdf</w:t>
        </w:r>
      </w:hyperlink>
    </w:p>
    <w:p w14:paraId="49380C62"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Secure Communication in Drone Networks: A Comprehensive Survey of Lightweight Encryption and Key Management Techniques - MDPI, erişim tarihi Nisan 28, 2026, </w:t>
      </w:r>
      <w:hyperlink r:id="rId38">
        <w:r w:rsidRPr="00C73461">
          <w:rPr>
            <w:rFonts w:ascii="Google Sans" w:eastAsia="Google Sans" w:hAnsi="Google Sans" w:cs="Google Sans"/>
            <w:i/>
            <w:iCs/>
            <w:color w:val="0000EE"/>
            <w:sz w:val="18"/>
            <w:szCs w:val="18"/>
            <w:u w:val="single"/>
          </w:rPr>
          <w:t>https://www.mdpi.com/2504-446X/9/8/583</w:t>
        </w:r>
      </w:hyperlink>
    </w:p>
    <w:p w14:paraId="063FE31F"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Secure and Decentralised Swarm Authentication Using Hardware Security Primitives - MDPI, erişim tarihi Nisan 28, 2026, </w:t>
      </w:r>
      <w:hyperlink r:id="rId39">
        <w:r w:rsidRPr="00C73461">
          <w:rPr>
            <w:rFonts w:ascii="Google Sans" w:eastAsia="Google Sans" w:hAnsi="Google Sans" w:cs="Google Sans"/>
            <w:i/>
            <w:iCs/>
            <w:color w:val="0000EE"/>
            <w:sz w:val="18"/>
            <w:szCs w:val="18"/>
            <w:u w:val="single"/>
          </w:rPr>
          <w:t>https://www.mdpi.com/2079-9292/15/2/423</w:t>
        </w:r>
      </w:hyperlink>
    </w:p>
    <w:p w14:paraId="5BF8D5BB"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Hafeez, Sana (2024) Blockchain-based secure Unmanned Aerial Vehicles (UAV) in network design and optimization. PhD thesis. https - Enlighten Theses, erişim tarihi Nisan 28, 2026, </w:t>
      </w:r>
      <w:hyperlink r:id="rId40">
        <w:r w:rsidRPr="00C73461">
          <w:rPr>
            <w:rFonts w:ascii="Google Sans" w:eastAsia="Google Sans" w:hAnsi="Google Sans" w:cs="Google Sans"/>
            <w:i/>
            <w:iCs/>
            <w:color w:val="0000EE"/>
            <w:sz w:val="18"/>
            <w:szCs w:val="18"/>
            <w:u w:val="single"/>
          </w:rPr>
          <w:t>https://theses.gla.ac.uk/84460/3/2024HafeezPhD.pdf</w:t>
        </w:r>
      </w:hyperlink>
    </w:p>
    <w:p w14:paraId="742C4CFC"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Secure Communication and Dynamic Formation Control of ... - MDPI, erişim tarihi Nisan 28, 2026, </w:t>
      </w:r>
      <w:hyperlink r:id="rId41">
        <w:r w:rsidRPr="00C73461">
          <w:rPr>
            <w:rFonts w:ascii="Google Sans" w:eastAsia="Google Sans" w:hAnsi="Google Sans" w:cs="Google Sans"/>
            <w:i/>
            <w:iCs/>
            <w:color w:val="0000EE"/>
            <w:sz w:val="18"/>
            <w:szCs w:val="18"/>
            <w:u w:val="single"/>
          </w:rPr>
          <w:t>https://www.mdpi.com/2078-2489/16/9/768</w:t>
        </w:r>
      </w:hyperlink>
    </w:p>
    <w:p w14:paraId="62924885"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Blockchain Applications in Drone Authentication - Decent Cybersecurity, erişim tarihi Nisan 28, 2026, </w:t>
      </w:r>
      <w:hyperlink r:id="rId42">
        <w:r w:rsidRPr="00C73461">
          <w:rPr>
            <w:rFonts w:ascii="Google Sans" w:eastAsia="Google Sans" w:hAnsi="Google Sans" w:cs="Google Sans"/>
            <w:i/>
            <w:iCs/>
            <w:color w:val="0000EE"/>
            <w:sz w:val="18"/>
            <w:szCs w:val="18"/>
            <w:u w:val="single"/>
          </w:rPr>
          <w:t>https://decentcybersecurity.eu/blockchain-applications-in-drone-authentication/</w:t>
        </w:r>
      </w:hyperlink>
    </w:p>
    <w:p w14:paraId="20F50297"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Blockchain Works With UAV Swarms, Researchers Say - AFCEA International, erişim tarihi Nisan 28, 2026, </w:t>
      </w:r>
      <w:hyperlink r:id="rId43">
        <w:r w:rsidRPr="00C73461">
          <w:rPr>
            <w:rFonts w:ascii="Google Sans" w:eastAsia="Google Sans" w:hAnsi="Google Sans" w:cs="Google Sans"/>
            <w:i/>
            <w:iCs/>
            <w:color w:val="0000EE"/>
            <w:sz w:val="18"/>
            <w:szCs w:val="18"/>
            <w:u w:val="single"/>
          </w:rPr>
          <w:t>https://www.afcea.org/signal-media/technology/blockchain-works-uav-swarms-researchers-say</w:t>
        </w:r>
      </w:hyperlink>
    </w:p>
    <w:p w14:paraId="72712063"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(PDF) A review of human swarm interaction - ResearchGate, erişim tarihi Nisan 28, 2026, </w:t>
      </w:r>
      <w:hyperlink r:id="rId44">
        <w:r w:rsidRPr="00C73461">
          <w:rPr>
            <w:rFonts w:ascii="Google Sans" w:eastAsia="Google Sans" w:hAnsi="Google Sans" w:cs="Google Sans"/>
            <w:i/>
            <w:iCs/>
            <w:color w:val="0000EE"/>
            <w:sz w:val="18"/>
            <w:szCs w:val="18"/>
            <w:u w:val="single"/>
          </w:rPr>
          <w:t>https://www.researchgate.net/publication/401654004_A_review_of_human_swarm_interaction</w:t>
        </w:r>
      </w:hyperlink>
    </w:p>
    <w:p w14:paraId="78F46561"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Human Swarm Interaction - Technische Hochschule Ingolstadt, erişim tarihi Nisan 28, 2026, </w:t>
      </w:r>
      <w:hyperlink r:id="rId45">
        <w:r w:rsidRPr="00C73461">
          <w:rPr>
            <w:rFonts w:ascii="Google Sans" w:eastAsia="Google Sans" w:hAnsi="Google Sans" w:cs="Google Sans"/>
            <w:i/>
            <w:iCs/>
            <w:color w:val="0000EE"/>
            <w:sz w:val="18"/>
            <w:szCs w:val="18"/>
            <w:u w:val="single"/>
          </w:rPr>
          <w:t>https://www.thi.de/forschung/technologietransferzentrum-unbemannte-flugsysteme/forschungsbereiche/projekte-im-ttz/human-swarm-interaction/</w:t>
        </w:r>
      </w:hyperlink>
    </w:p>
    <w:p w14:paraId="52E23E56"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Real-Time Human Interaction with Virtual Swarms in Shared Physical Space - bioRxiv, erişim tarihi Nisan 28, 2026, </w:t>
      </w:r>
      <w:hyperlink r:id="rId46">
        <w:r w:rsidRPr="00C73461">
          <w:rPr>
            <w:rFonts w:ascii="Google Sans" w:eastAsia="Google Sans" w:hAnsi="Google Sans" w:cs="Google Sans"/>
            <w:i/>
            <w:iCs/>
            <w:color w:val="0000EE"/>
            <w:sz w:val="18"/>
            <w:szCs w:val="18"/>
            <w:u w:val="single"/>
          </w:rPr>
          <w:t>https://www.biorxiv.org/content/10.1101/2025.06.15.659521v1.full.pdf</w:t>
        </w:r>
      </w:hyperlink>
    </w:p>
    <w:p w14:paraId="4C7E4C12"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DVRP-MHSI: Dynamic Visualization Research Platform for Multimodal Human-Swarm Interaction - IEEE Xplore, erişim tarihi Nisan 28, 2026, </w:t>
      </w:r>
      <w:hyperlink r:id="rId47">
        <w:r w:rsidRPr="00C73461">
          <w:rPr>
            <w:rFonts w:ascii="Google Sans" w:eastAsia="Google Sans" w:hAnsi="Google Sans" w:cs="Google Sans"/>
            <w:i/>
            <w:iCs/>
            <w:color w:val="0000EE"/>
            <w:sz w:val="18"/>
            <w:szCs w:val="18"/>
            <w:u w:val="single"/>
          </w:rPr>
          <w:t>https://ieeexplore.ieee.org/iel8/7083369/10969146/10964715.pdf</w:t>
        </w:r>
      </w:hyperlink>
    </w:p>
    <w:p w14:paraId="24393EC9"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A Modular Approach to Biomimetic Artificial Intelligence for Drone Swarms Designed for Search and Rescue Operations, erişim tarihi Nisan 28, 2026, </w:t>
      </w:r>
      <w:hyperlink r:id="rId48">
        <w:r w:rsidRPr="00C73461">
          <w:rPr>
            <w:rFonts w:ascii="Google Sans" w:eastAsia="Google Sans" w:hAnsi="Google Sans" w:cs="Google Sans"/>
            <w:i/>
            <w:iCs/>
            <w:color w:val="0000EE"/>
            <w:sz w:val="18"/>
            <w:szCs w:val="18"/>
            <w:u w:val="single"/>
          </w:rPr>
          <w:t>https://ajosr.org/wp-content/uploads/journal/published_paper/volume-4/issue-1/ajsr2025_WgalK6ba.pdf</w:t>
        </w:r>
      </w:hyperlink>
    </w:p>
    <w:p w14:paraId="432A5C3E"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This simple change stops robot swarms from getting stuck - ScienceDaily, erişim tarihi Nisan 28, 2026, </w:t>
      </w:r>
      <w:hyperlink r:id="rId49">
        <w:r w:rsidRPr="00C73461">
          <w:rPr>
            <w:rFonts w:ascii="Google Sans" w:eastAsia="Google Sans" w:hAnsi="Google Sans" w:cs="Google Sans"/>
            <w:i/>
            <w:iCs/>
            <w:color w:val="0000EE"/>
            <w:sz w:val="18"/>
            <w:szCs w:val="18"/>
            <w:u w:val="single"/>
          </w:rPr>
          <w:t>https://www.sciencedaily.com/releases/2026/04/260414075639.htm</w:t>
        </w:r>
      </w:hyperlink>
    </w:p>
    <w:p w14:paraId="4B218B58"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THE LEGAL CHALLENGES OF LAWS AND DRONES, erişim tarihi Nisan 28, 2026, </w:t>
      </w:r>
      <w:hyperlink r:id="rId50">
        <w:r w:rsidRPr="00C73461">
          <w:rPr>
            <w:rFonts w:ascii="Google Sans" w:eastAsia="Google Sans" w:hAnsi="Google Sans" w:cs="Google Sans"/>
            <w:i/>
            <w:iCs/>
            <w:color w:val="0000EE"/>
            <w:sz w:val="18"/>
            <w:szCs w:val="18"/>
            <w:u w:val="single"/>
          </w:rPr>
          <w:t>https://cks.univnt.ro/download/cks_2025_articles%252F3_CKS_2025_PUBLIC_LAW%252FCKS_2025_PUBLIC_LAW_010.pdf</w:t>
        </w:r>
      </w:hyperlink>
    </w:p>
    <w:p w14:paraId="60EB7A1F"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lastRenderedPageBreak/>
        <w:t xml:space="preserve">UN addresses AI and the Dangers of Lethal Autonomous Weapons Systems - Unric, erişim tarihi Nisan 28, 2026, </w:t>
      </w:r>
      <w:hyperlink r:id="rId51">
        <w:r w:rsidRPr="00C73461">
          <w:rPr>
            <w:rFonts w:ascii="Google Sans" w:eastAsia="Google Sans" w:hAnsi="Google Sans" w:cs="Google Sans"/>
            <w:i/>
            <w:iCs/>
            <w:color w:val="0000EE"/>
            <w:sz w:val="18"/>
            <w:szCs w:val="18"/>
            <w:u w:val="single"/>
          </w:rPr>
          <w:t>https://unric.org/en/un-addresses-ai-and-the-dangers-of-lethal-autonomous-weapons-systems/</w:t>
        </w:r>
      </w:hyperlink>
    </w:p>
    <w:p w14:paraId="44B8D838"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Ethical, Legal and Operational Challenges of AI-Driven Warfare and Autonomous Systems &gt; Air University (AU) &gt; Article Display, erişim tarihi Nisan 28, 2026, </w:t>
      </w:r>
      <w:hyperlink r:id="rId52">
        <w:r w:rsidRPr="00C73461">
          <w:rPr>
            <w:rFonts w:ascii="Google Sans" w:eastAsia="Google Sans" w:hAnsi="Google Sans" w:cs="Google Sans"/>
            <w:i/>
            <w:iCs/>
            <w:color w:val="0000EE"/>
            <w:sz w:val="18"/>
            <w:szCs w:val="18"/>
            <w:u w:val="single"/>
          </w:rPr>
          <w:t>https://www.airuniversity.af.edu/Office-of-Sponsored-Programs/Research/Article-Display/Article/4459074/ethical-legal-and-operational-challenges-of-ai-driven-warfare-and-autonomous-sy/</w:t>
        </w:r>
      </w:hyperlink>
    </w:p>
    <w:p w14:paraId="024BB7D6"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Full article: The ethical legitimacy of autonomous Weapons systems: reconfiguring war accountability in the age of artificial Intelligence - Taylor &amp; Francis, erişim tarihi Nisan 28, 2026, </w:t>
      </w:r>
      <w:hyperlink r:id="rId53">
        <w:r w:rsidRPr="00C73461">
          <w:rPr>
            <w:rFonts w:ascii="Google Sans" w:eastAsia="Google Sans" w:hAnsi="Google Sans" w:cs="Google Sans"/>
            <w:i/>
            <w:iCs/>
            <w:color w:val="0000EE"/>
            <w:sz w:val="18"/>
            <w:szCs w:val="18"/>
            <w:u w:val="single"/>
          </w:rPr>
          <w:t>https://www.tandfonline.com/doi/full/10.1080/16544951.2025.2540131</w:t>
        </w:r>
      </w:hyperlink>
    </w:p>
    <w:p w14:paraId="2DD837E7"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Cheap Drones, Expensive Lessons: Ethics, Innovation, and Regulation of Autonomous Weapon Systems - The Henry M. Jackson School of International Studies, erişim tarihi Nisan 28, 2026, </w:t>
      </w:r>
      <w:hyperlink r:id="rId54">
        <w:r w:rsidRPr="00C73461">
          <w:rPr>
            <w:rFonts w:ascii="Google Sans" w:eastAsia="Google Sans" w:hAnsi="Google Sans" w:cs="Google Sans"/>
            <w:i/>
            <w:iCs/>
            <w:color w:val="0000EE"/>
            <w:sz w:val="18"/>
            <w:szCs w:val="18"/>
            <w:u w:val="single"/>
          </w:rPr>
          <w:t>https://jsis.washington.edu/news/cheap-drones-expensive-lessons-ethics-innovation-and-regulation-of-autonomous-weapon-systems/</w:t>
        </w:r>
      </w:hyperlink>
    </w:p>
    <w:p w14:paraId="5AE5645F"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Navigating the black box: Operational lenses for AI-enabled drone governance - Ethics and the Common Good, erişim tarihi Nisan 28, 2026, </w:t>
      </w:r>
      <w:hyperlink r:id="rId55">
        <w:r w:rsidRPr="00C73461">
          <w:rPr>
            <w:rFonts w:ascii="Google Sans" w:eastAsia="Google Sans" w:hAnsi="Google Sans" w:cs="Google Sans"/>
            <w:i/>
            <w:iCs/>
            <w:color w:val="0000EE"/>
            <w:sz w:val="18"/>
            <w:szCs w:val="18"/>
            <w:u w:val="single"/>
          </w:rPr>
          <w:t>https://ethics.nd.edu/assets/634480/cfp25_navigating_the_black_box.pdf</w:t>
        </w:r>
      </w:hyperlink>
    </w:p>
    <w:p w14:paraId="2D487DFC"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Explainable AI Based Diagnosis of Poisoning Attacks in Evolutionary Swarms - arXiv, erişim tarihi Nisan 28, 2026, </w:t>
      </w:r>
      <w:hyperlink r:id="rId56">
        <w:r w:rsidRPr="00C73461">
          <w:rPr>
            <w:rFonts w:ascii="Google Sans" w:eastAsia="Google Sans" w:hAnsi="Google Sans" w:cs="Google Sans"/>
            <w:i/>
            <w:iCs/>
            <w:color w:val="0000EE"/>
            <w:sz w:val="18"/>
            <w:szCs w:val="18"/>
            <w:u w:val="single"/>
          </w:rPr>
          <w:t>https://arxiv.org/html/2505.01181v1</w:t>
        </w:r>
      </w:hyperlink>
    </w:p>
    <w:p w14:paraId="5115EE7C"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Military drone systems in the EU and global context: Types, capabilities and regulatory frameworks - European Parliament, erişim tarihi Nisan 28, 2026, </w:t>
      </w:r>
      <w:hyperlink r:id="rId57">
        <w:r w:rsidRPr="00C73461">
          <w:rPr>
            <w:rFonts w:ascii="Google Sans" w:eastAsia="Google Sans" w:hAnsi="Google Sans" w:cs="Google Sans"/>
            <w:i/>
            <w:iCs/>
            <w:color w:val="0000EE"/>
            <w:sz w:val="18"/>
            <w:szCs w:val="18"/>
            <w:u w:val="single"/>
          </w:rPr>
          <w:t>https://www.europarl.europa.eu/RegData/etudes/BRIE/2025/772885/EPRS_BRI(2025)772885_EN.pdf</w:t>
        </w:r>
      </w:hyperlink>
    </w:p>
    <w:p w14:paraId="516ADEE4"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Swarm Drones: The Future of the World in Modern Warfare - EndureAir Systems, erişim tarihi Nisan 28, 2026, </w:t>
      </w:r>
      <w:hyperlink r:id="rId58">
        <w:r w:rsidRPr="00C73461">
          <w:rPr>
            <w:rFonts w:ascii="Google Sans" w:eastAsia="Google Sans" w:hAnsi="Google Sans" w:cs="Google Sans"/>
            <w:i/>
            <w:iCs/>
            <w:color w:val="0000EE"/>
            <w:sz w:val="18"/>
            <w:szCs w:val="18"/>
            <w:u w:val="single"/>
          </w:rPr>
          <w:t>https://www.endureair.com/swarm-drones-the-future-of-modern-warfare/</w:t>
        </w:r>
      </w:hyperlink>
    </w:p>
    <w:p w14:paraId="0BF5B47C"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Drone (UAV) Swarm Technology: Transforming Military Potential - Maris Tech, erişim tarihi Nisan 28, 2026, </w:t>
      </w:r>
      <w:hyperlink r:id="rId59">
        <w:r w:rsidRPr="00C73461">
          <w:rPr>
            <w:rFonts w:ascii="Google Sans" w:eastAsia="Google Sans" w:hAnsi="Google Sans" w:cs="Google Sans"/>
            <w:i/>
            <w:iCs/>
            <w:color w:val="0000EE"/>
            <w:sz w:val="18"/>
            <w:szCs w:val="18"/>
            <w:u w:val="single"/>
          </w:rPr>
          <w:t>https://www.maris-tech.com/blog/drone-swarm-its-impact-at-the-military-scene-maris-tech/</w:t>
        </w:r>
      </w:hyperlink>
    </w:p>
    <w:p w14:paraId="6C19C2D9"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ANALYSIS – Turkey's robotic warfare future in the skies - Anadolu Ajansı, erişim tarihi Nisan 28, 2026, </w:t>
      </w:r>
      <w:hyperlink r:id="rId60">
        <w:r w:rsidRPr="00C73461">
          <w:rPr>
            <w:rFonts w:ascii="Google Sans" w:eastAsia="Google Sans" w:hAnsi="Google Sans" w:cs="Google Sans"/>
            <w:i/>
            <w:iCs/>
            <w:color w:val="0000EE"/>
            <w:sz w:val="18"/>
            <w:szCs w:val="18"/>
            <w:u w:val="single"/>
          </w:rPr>
          <w:t>https://www.aa.com.tr/en/analysis/analysis-turkey-s-robotic-warfare-future-in-the-skies-/1832430</w:t>
        </w:r>
      </w:hyperlink>
    </w:p>
    <w:p w14:paraId="3354FBD0"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Enabling Technology of Future Warfare: Turkey's Approach to Defense AI - ResearchGate, erişim tarihi Nisan 28, 2026, </w:t>
      </w:r>
      <w:hyperlink r:id="rId61">
        <w:r w:rsidRPr="00C73461">
          <w:rPr>
            <w:rFonts w:ascii="Google Sans" w:eastAsia="Google Sans" w:hAnsi="Google Sans" w:cs="Google Sans"/>
            <w:i/>
            <w:iCs/>
            <w:color w:val="0000EE"/>
            <w:sz w:val="18"/>
            <w:szCs w:val="18"/>
            <w:u w:val="single"/>
          </w:rPr>
          <w:t>https://www.researchgate.net/publication/382393080_Enabling_Technology_of_Future_Warfare_Turkey's_Approach_to_Defense_AI</w:t>
        </w:r>
      </w:hyperlink>
    </w:p>
    <w:p w14:paraId="5E4D3380"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GNSS Bağımsız Seyrüsefer Çözümleri (KERKES) - STM, erişim tarihi Nisan 28, 2026, </w:t>
      </w:r>
      <w:hyperlink r:id="rId62">
        <w:r w:rsidRPr="00C73461">
          <w:rPr>
            <w:rFonts w:ascii="Google Sans" w:eastAsia="Google Sans" w:hAnsi="Google Sans" w:cs="Google Sans"/>
            <w:i/>
            <w:iCs/>
            <w:color w:val="0000EE"/>
            <w:sz w:val="18"/>
            <w:szCs w:val="18"/>
            <w:u w:val="single"/>
          </w:rPr>
          <w:t>https://www.stm.com.tr/tr/gnss-bagimsiz-seyrusefer-cozumleri-kerkes</w:t>
        </w:r>
      </w:hyperlink>
    </w:p>
    <w:p w14:paraId="52BDA6A4"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Turkish UAVs Navigation in GPS-Denied Environments Capability - TURDEF, erişim tarihi Nisan 28, 2026, </w:t>
      </w:r>
      <w:hyperlink r:id="rId63">
        <w:r w:rsidRPr="00C73461">
          <w:rPr>
            <w:rFonts w:ascii="Google Sans" w:eastAsia="Google Sans" w:hAnsi="Google Sans" w:cs="Google Sans"/>
            <w:i/>
            <w:iCs/>
            <w:color w:val="0000EE"/>
            <w:sz w:val="18"/>
            <w:szCs w:val="18"/>
            <w:u w:val="single"/>
          </w:rPr>
          <w:t>https://turdef.com/article/turkish-uavs-gained-navigation-in-gps-denied-environments-capability</w:t>
        </w:r>
      </w:hyperlink>
    </w:p>
    <w:p w14:paraId="50AEC60E"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Increasing autonomy in weapons systems: 10 examples that can inform thinking - Stop Killer Robots, erişim tarihi Nisan 28, 2026, </w:t>
      </w:r>
      <w:hyperlink r:id="rId64">
        <w:r w:rsidRPr="00C73461">
          <w:rPr>
            <w:rFonts w:ascii="Google Sans" w:eastAsia="Google Sans" w:hAnsi="Google Sans" w:cs="Google Sans"/>
            <w:i/>
            <w:iCs/>
            <w:color w:val="0000EE"/>
            <w:sz w:val="18"/>
            <w:szCs w:val="18"/>
            <w:u w:val="single"/>
          </w:rPr>
          <w:t>https://www.stopkillerrobots.org/wp-content/uploads/2022/10/Report-Increasing-Autonomy-in-Weapons-Systems-Single-page-viewfp.pdf</w:t>
        </w:r>
      </w:hyperlink>
    </w:p>
    <w:p w14:paraId="5BF0F72D"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TYPE 214TN ALP AVIATION TEI-PD170 2019 OUTLOOK CES ADVANCED COMPOSITES &amp; DEFENCE TECHNOLOGIES, erişim tarihi Nisan 28, 2026, </w:t>
      </w:r>
      <w:hyperlink r:id="rId65">
        <w:r w:rsidRPr="00C73461">
          <w:rPr>
            <w:rFonts w:ascii="Google Sans" w:eastAsia="Google Sans" w:hAnsi="Google Sans" w:cs="Google Sans"/>
            <w:i/>
            <w:iCs/>
            <w:color w:val="0000EE"/>
            <w:sz w:val="18"/>
            <w:szCs w:val="18"/>
            <w:u w:val="single"/>
          </w:rPr>
          <w:t>https://defenceturkey.com/files/issues/5e3097e47e45f.pdf</w:t>
        </w:r>
      </w:hyperlink>
    </w:p>
    <w:p w14:paraId="46476F5C"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BAYKAR'IN YENİ NESİL PLATFORMLARI K2 KAMİKAZE İHA VE SİVRİSİNEK DOLANAN MÜHİMMAT SAHAYA ÇIKTI, erişim tarihi Nisan 28, 2026, </w:t>
      </w:r>
      <w:hyperlink r:id="rId66">
        <w:r w:rsidRPr="00C73461">
          <w:rPr>
            <w:rFonts w:ascii="Google Sans" w:eastAsia="Google Sans" w:hAnsi="Google Sans" w:cs="Google Sans"/>
            <w:i/>
            <w:iCs/>
            <w:color w:val="0000EE"/>
            <w:sz w:val="18"/>
            <w:szCs w:val="18"/>
            <w:u w:val="single"/>
          </w:rPr>
          <w:t>https://baykartech.com/tr/haberler/baykarin-yeni-nesil-platformlari-k2-kamikaze-iha-ve-sivrisinek-dolanan-muhimmat-sahaya-cikti/</w:t>
        </w:r>
      </w:hyperlink>
    </w:p>
    <w:p w14:paraId="3D87F97C"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Baykar'ın yeni platformları K2 Kamikaze İHA ve dolanan mühimmat Sivrisinek sahaya çıktı, erişim tarihi Nisan 28, 2026, </w:t>
      </w:r>
      <w:hyperlink r:id="rId67">
        <w:r w:rsidRPr="00C73461">
          <w:rPr>
            <w:rFonts w:ascii="Google Sans" w:eastAsia="Google Sans" w:hAnsi="Google Sans" w:cs="Google Sans"/>
            <w:i/>
            <w:iCs/>
            <w:color w:val="0000EE"/>
            <w:sz w:val="18"/>
            <w:szCs w:val="18"/>
            <w:u w:val="single"/>
          </w:rPr>
          <w:t>https://www.aa.com.tr/tr/bilim-teknoloji/baykarin-yeni-platformlari-k2-kamikaze-iha-ve-dolanan-muhimmat-sivrisinek-sahaya-cikti/3916493</w:t>
        </w:r>
      </w:hyperlink>
    </w:p>
    <w:p w14:paraId="247AD474"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Baykar'ın yeni nesil platformları K2 kamikaze İHA ve Sivrisinek dolanan mühimmat sahaya çıktı İhlas Haber Ajansı, erişim tarihi Nisan 28, 2026, </w:t>
      </w:r>
      <w:hyperlink r:id="rId68">
        <w:r w:rsidRPr="00C73461">
          <w:rPr>
            <w:rFonts w:ascii="Google Sans" w:eastAsia="Google Sans" w:hAnsi="Google Sans" w:cs="Google Sans"/>
            <w:i/>
            <w:iCs/>
            <w:color w:val="0000EE"/>
            <w:sz w:val="18"/>
            <w:szCs w:val="18"/>
            <w:u w:val="single"/>
          </w:rPr>
          <w:t>https://www.iha.com.tr/istanbul-haberleri/baykarin-yeni-nesil-platformlari-k2-kamikaze-iha-ve-sivrisinek-dolanan-muhimmat-sahaya-cikti-412929802</w:t>
        </w:r>
      </w:hyperlink>
    </w:p>
    <w:p w14:paraId="173527C8" w14:textId="77777777" w:rsidR="00D544F3" w:rsidRPr="00C73461" w:rsidRDefault="00000000">
      <w:pPr>
        <w:numPr>
          <w:ilvl w:val="0"/>
          <w:numId w:val="2"/>
        </w:numPr>
        <w:pBdr>
          <w:top w:val="nil"/>
          <w:left w:val="nil"/>
          <w:bottom w:val="nil"/>
          <w:right w:val="nil"/>
          <w:between w:val="nil"/>
        </w:pBdr>
        <w:rPr>
          <w:i/>
          <w:iCs/>
          <w:sz w:val="18"/>
          <w:szCs w:val="18"/>
        </w:rPr>
      </w:pPr>
      <w:r w:rsidRPr="00C73461">
        <w:rPr>
          <w:rFonts w:ascii="Google Sans" w:eastAsia="Google Sans" w:hAnsi="Google Sans" w:cs="Google Sans"/>
          <w:i/>
          <w:iCs/>
          <w:sz w:val="18"/>
          <w:szCs w:val="18"/>
        </w:rPr>
        <w:t xml:space="preserve">ASELSAN'dan drone avcısı: KORKUT 100/25 ile yapay zeka dönemi - TRT Avaz, erişim tarihi Nisan 28, 2026, </w:t>
      </w:r>
      <w:hyperlink r:id="rId69">
        <w:r w:rsidRPr="00C73461">
          <w:rPr>
            <w:rFonts w:ascii="Google Sans" w:eastAsia="Google Sans" w:hAnsi="Google Sans" w:cs="Google Sans"/>
            <w:i/>
            <w:iCs/>
            <w:color w:val="0000EE"/>
            <w:sz w:val="18"/>
            <w:szCs w:val="18"/>
            <w:u w:val="single"/>
          </w:rPr>
          <w:t>https://www.trtavaz.com.tr/haber/tur/turkistandan/aselsan-dan-drone-avcisi-korkut-100-25-ile-yapay-zeka-donemi/69ec8d3ca5070c94d91001f3</w:t>
        </w:r>
      </w:hyperlink>
    </w:p>
    <w:sectPr w:rsidR="00D544F3" w:rsidRPr="00C7346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8CC69B70-192D-9D48-BF58-51194C3A4450}"/>
    <w:embedBold r:id="rId2" w:fontKey="{238AFC44-6A00-5740-9D4C-79C0CD044B7F}"/>
    <w:embedItalic r:id="rId3" w:fontKey="{49F26720-4CB9-BD46-AAE8-F23FD94752A6}"/>
  </w:font>
  <w:font w:name="Google Sans">
    <w:altName w:val="Calibri"/>
    <w:panose1 w:val="020B0604020202020204"/>
    <w:charset w:val="00"/>
    <w:family w:val="auto"/>
    <w:pitch w:val="default"/>
    <w:embedRegular r:id="rId4" w:fontKey="{E25A6284-C570-0A44-8E45-9662D3CF1C65}"/>
    <w:embedBold r:id="rId5" w:fontKey="{2CC5D1B2-BB34-2840-B688-0B2AF8D1B13D}"/>
    <w:embedItalic r:id="rId6" w:fontKey="{6273DBD1-2878-4B4D-B947-193604518C46}"/>
  </w:font>
  <w:font w:name="Courier New">
    <w:panose1 w:val="02070309020205020404"/>
    <w:charset w:val="00"/>
    <w:family w:val="modern"/>
    <w:pitch w:val="fixed"/>
    <w:sig w:usb0="E0002AFF" w:usb1="C0007843" w:usb2="00000009" w:usb3="00000000" w:csb0="000001FF" w:csb1="00000000"/>
    <w:embedRegular r:id="rId7" w:fontKey="{A3397747-C9D3-6045-9BEF-D12D135AE88F}"/>
  </w:font>
  <w:font w:name="Times New Roman">
    <w:panose1 w:val="02020603050405020304"/>
    <w:charset w:val="00"/>
    <w:family w:val="roman"/>
    <w:pitch w:val="variable"/>
    <w:sig w:usb0="E0002EFF" w:usb1="C000785B" w:usb2="00000009" w:usb3="00000000" w:csb0="000001FF" w:csb1="00000000"/>
    <w:embedRegular r:id="rId8" w:fontKey="{F924422E-ABDE-7F47-B94F-119A0903954C}"/>
  </w:font>
  <w:font w:name="Wingdings">
    <w:panose1 w:val="05000000000000000000"/>
    <w:charset w:val="4D"/>
    <w:family w:val="decorative"/>
    <w:pitch w:val="variable"/>
    <w:sig w:usb0="00000003" w:usb1="00000000" w:usb2="00000000" w:usb3="00000000" w:csb0="80000001" w:csb1="00000000"/>
    <w:embedRegular r:id="rId9" w:fontKey="{6C13B36A-781D-5441-B7D1-F3AF1930CD86}"/>
  </w:font>
  <w:font w:name="Symbol">
    <w:panose1 w:val="05050102010706020507"/>
    <w:charset w:val="02"/>
    <w:family w:val="decorative"/>
    <w:pitch w:val="variable"/>
    <w:sig w:usb0="00000000" w:usb1="10000000" w:usb2="00000000" w:usb3="00000000" w:csb0="80000000" w:csb1="00000000"/>
    <w:embedRegular r:id="rId10" w:fontKey="{6D8CB924-2C54-084E-AD39-DAD83D08FBD3}"/>
  </w:font>
  <w:font w:name="Georgia">
    <w:panose1 w:val="02040502050405020303"/>
    <w:charset w:val="00"/>
    <w:family w:val="roman"/>
    <w:pitch w:val="variable"/>
    <w:sig w:usb0="00000287" w:usb1="00000000" w:usb2="00000000" w:usb3="00000000" w:csb0="0000009F" w:csb1="00000000"/>
    <w:embedItalic r:id="rId11" w:fontKey="{ED908EC4-7BF2-264C-9D9D-F7425E5CBBEF}"/>
  </w:font>
  <w:font w:name="Calibri">
    <w:panose1 w:val="020F0502020204030204"/>
    <w:charset w:val="00"/>
    <w:family w:val="swiss"/>
    <w:pitch w:val="variable"/>
    <w:sig w:usb0="E0002AFF" w:usb1="C000247B" w:usb2="00000009" w:usb3="00000000" w:csb0="000001FF" w:csb1="00000000"/>
    <w:embedRegular r:id="rId12" w:fontKey="{5855A6CB-3253-3443-8341-5D90AFE28773}"/>
  </w:font>
  <w:font w:name="Cambria">
    <w:panose1 w:val="02040503050406030204"/>
    <w:charset w:val="00"/>
    <w:family w:val="roman"/>
    <w:pitch w:val="variable"/>
    <w:sig w:usb0="E00002FF" w:usb1="400004FF" w:usb2="00000000" w:usb3="00000000" w:csb0="0000019F" w:csb1="00000000"/>
    <w:embedRegular r:id="rId13" w:fontKey="{4B98C111-35D3-F64B-BA7D-CFC443E7CCB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83F28"/>
    <w:multiLevelType w:val="multilevel"/>
    <w:tmpl w:val="6858915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8E87A66"/>
    <w:multiLevelType w:val="hybridMultilevel"/>
    <w:tmpl w:val="E63AD3AC"/>
    <w:lvl w:ilvl="0" w:tplc="9C42290A">
      <w:numFmt w:val="bullet"/>
      <w:lvlText w:val="-"/>
      <w:lvlJc w:val="left"/>
      <w:pPr>
        <w:ind w:left="360" w:hanging="360"/>
      </w:pPr>
      <w:rPr>
        <w:rFonts w:ascii="Google Sans" w:eastAsia="Google Sans" w:hAnsi="Google Sans" w:cs="Google San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311525B"/>
    <w:multiLevelType w:val="hybridMultilevel"/>
    <w:tmpl w:val="B062184E"/>
    <w:lvl w:ilvl="0" w:tplc="A08A73E6">
      <w:numFmt w:val="bullet"/>
      <w:lvlText w:val="-"/>
      <w:lvlJc w:val="left"/>
      <w:pPr>
        <w:ind w:left="720" w:hanging="360"/>
      </w:pPr>
      <w:rPr>
        <w:rFonts w:ascii="Google Sans" w:eastAsia="Google Sans" w:hAnsi="Google Sans" w:cs="Google San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CA1089"/>
    <w:multiLevelType w:val="multilevel"/>
    <w:tmpl w:val="55BA109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730420804">
    <w:abstractNumId w:val="3"/>
  </w:num>
  <w:num w:numId="2" w16cid:durableId="1802112772">
    <w:abstractNumId w:val="0"/>
  </w:num>
  <w:num w:numId="3" w16cid:durableId="1380588377">
    <w:abstractNumId w:val="1"/>
  </w:num>
  <w:num w:numId="4" w16cid:durableId="3033889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4F3"/>
    <w:rsid w:val="00067A12"/>
    <w:rsid w:val="00090FD7"/>
    <w:rsid w:val="000A623E"/>
    <w:rsid w:val="00216461"/>
    <w:rsid w:val="002A0C5F"/>
    <w:rsid w:val="002E1216"/>
    <w:rsid w:val="004078DF"/>
    <w:rsid w:val="00544A4E"/>
    <w:rsid w:val="00652D34"/>
    <w:rsid w:val="00743FDF"/>
    <w:rsid w:val="008F79B3"/>
    <w:rsid w:val="00A41F37"/>
    <w:rsid w:val="00BD415A"/>
    <w:rsid w:val="00C73461"/>
    <w:rsid w:val="00C928E5"/>
    <w:rsid w:val="00D544F3"/>
    <w:rsid w:val="00FE369B"/>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0D894"/>
  <w15:docId w15:val="{0B9F988E-2D32-AD41-831F-17ABD9FB7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TR"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407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epstem.net/index.php/epstem/article/download/1222/1223/1422" TargetMode="External"/><Relationship Id="rId21" Type="http://schemas.openxmlformats.org/officeDocument/2006/relationships/hyperlink" Target="https://pmc.ncbi.nlm.nih.gov/articles/PMC7806031/" TargetMode="External"/><Relationship Id="rId42" Type="http://schemas.openxmlformats.org/officeDocument/2006/relationships/hyperlink" Target="https://decentcybersecurity.eu/blockchain-applications-in-drone-authentication/" TargetMode="External"/><Relationship Id="rId47" Type="http://schemas.openxmlformats.org/officeDocument/2006/relationships/hyperlink" Target="https://ieeexplore.ieee.org/iel8/7083369/10969146/10964715.pdf" TargetMode="External"/><Relationship Id="rId63" Type="http://schemas.openxmlformats.org/officeDocument/2006/relationships/hyperlink" Target="https://turdef.com/article/turkish-uavs-gained-navigation-in-gps-denied-environments-capability" TargetMode="External"/><Relationship Id="rId68" Type="http://schemas.openxmlformats.org/officeDocument/2006/relationships/hyperlink" Target="https://www.iha.com.tr/istanbul-haberleri/baykarin-yeni-nesil-platformlari-k2-kamikaze-iha-ve-sivrisinek-dolanan-muhimmat-sahaya-cikti-412929802" TargetMode="External"/><Relationship Id="rId7" Type="http://schemas.openxmlformats.org/officeDocument/2006/relationships/hyperlink" Target="https://cdnsciencepub.com/doi/10.1139/dsa-2023-0099"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dnsciencepub.com/doi/10.1139/dsa-2024-0066" TargetMode="External"/><Relationship Id="rId29" Type="http://schemas.openxmlformats.org/officeDocument/2006/relationships/hyperlink" Target="https://arxiv.org/html/2511.11557v1" TargetMode="External"/><Relationship Id="rId11" Type="http://schemas.openxmlformats.org/officeDocument/2006/relationships/hyperlink" Target="https://ieeexplore.ieee.org/iel8/25/11483285/11205986.pdf" TargetMode="External"/><Relationship Id="rId24" Type="http://schemas.openxmlformats.org/officeDocument/2006/relationships/hyperlink" Target="https://arxiv.org/html/2211.01538v4" TargetMode="External"/><Relationship Id="rId32" Type="http://schemas.openxmlformats.org/officeDocument/2006/relationships/hyperlink" Target="https://www.mdpi.com/2504-446X/10/3/193" TargetMode="External"/><Relationship Id="rId37" Type="http://schemas.openxmlformats.org/officeDocument/2006/relationships/hyperlink" Target="https://cybersecuritycrc.org.au/remote-assets/sites/default/files/2024-05/Flight%20Critical.pdf" TargetMode="External"/><Relationship Id="rId40" Type="http://schemas.openxmlformats.org/officeDocument/2006/relationships/hyperlink" Target="https://theses.gla.ac.uk/84460/3/2024HafeezPhD.pdf" TargetMode="External"/><Relationship Id="rId45" Type="http://schemas.openxmlformats.org/officeDocument/2006/relationships/hyperlink" Target="https://www.thi.de/forschung/technologietransferzentrum-unbemannte-flugsysteme/forschungsbereiche/projekte-im-ttz/human-swarm-interaction/" TargetMode="External"/><Relationship Id="rId53" Type="http://schemas.openxmlformats.org/officeDocument/2006/relationships/hyperlink" Target="https://www.tandfonline.com/doi/full/10.1080/16544951.2025.2540131" TargetMode="External"/><Relationship Id="rId58" Type="http://schemas.openxmlformats.org/officeDocument/2006/relationships/hyperlink" Target="https://www.endureair.com/swarm-drones-the-future-of-modern-warfare/" TargetMode="External"/><Relationship Id="rId66" Type="http://schemas.openxmlformats.org/officeDocument/2006/relationships/hyperlink" Target="https://baykartech.com/tr/haberler/baykarin-yeni-nesil-platformlari-k2-kamikaze-iha-ve-sivrisinek-dolanan-muhimmat-sahaya-cikti/" TargetMode="External"/><Relationship Id="rId5" Type="http://schemas.openxmlformats.org/officeDocument/2006/relationships/image" Target="media/image1.png"/><Relationship Id="rId61" Type="http://schemas.openxmlformats.org/officeDocument/2006/relationships/hyperlink" Target="https://www.researchgate.net/publication/382393080_Enabling_Technology_of_Future_Warfare_Turkey's_Approach_to_Defense_AI" TargetMode="External"/><Relationship Id="rId19" Type="http://schemas.openxmlformats.org/officeDocument/2006/relationships/hyperlink" Target="https://www.researchgate.net/post/What-are-the-latest-research-topics-in-FANETs" TargetMode="External"/><Relationship Id="rId14" Type="http://schemas.openxmlformats.org/officeDocument/2006/relationships/hyperlink" Target="https://www.usmcu.edu/Outreach/Marine-Corps-University-Press/MCU-Journal/JAMS-vol-16-no-2/Achtung-Swarm/" TargetMode="External"/><Relationship Id="rId22" Type="http://schemas.openxmlformats.org/officeDocument/2006/relationships/hyperlink" Target="https://www.fortunebusinessinsights.com/swarm-drone-market-114319" TargetMode="External"/><Relationship Id="rId27" Type="http://schemas.openxmlformats.org/officeDocument/2006/relationships/hyperlink" Target="https://www.mdpi.com/2076-3417/15/15/8304" TargetMode="External"/><Relationship Id="rId30" Type="http://schemas.openxmlformats.org/officeDocument/2006/relationships/hyperlink" Target="https://www.mdpi.com/2076-3417/15/19/10689" TargetMode="External"/><Relationship Id="rId35" Type="http://schemas.openxmlformats.org/officeDocument/2006/relationships/hyperlink" Target="https://www.cna.org/reports/2025/07/PRC-Concepts-for-UAV-Swarms-in-Future-Warfare.pdf" TargetMode="External"/><Relationship Id="rId43" Type="http://schemas.openxmlformats.org/officeDocument/2006/relationships/hyperlink" Target="https://www.afcea.org/signal-media/technology/blockchain-works-uav-swarms-researchers-say" TargetMode="External"/><Relationship Id="rId48" Type="http://schemas.openxmlformats.org/officeDocument/2006/relationships/hyperlink" Target="https://ajosr.org/wp-content/uploads/journal/published_paper/volume-4/issue-1/ajsr2025_WgalK6ba.pdf" TargetMode="External"/><Relationship Id="rId56" Type="http://schemas.openxmlformats.org/officeDocument/2006/relationships/hyperlink" Target="https://arxiv.org/html/2505.01181v1" TargetMode="External"/><Relationship Id="rId64" Type="http://schemas.openxmlformats.org/officeDocument/2006/relationships/hyperlink" Target="https://www.stopkillerrobots.org/wp-content/uploads/2022/10/Report-Increasing-Autonomy-in-Weapons-Systems-Single-page-viewfp.pdf" TargetMode="External"/><Relationship Id="rId69" Type="http://schemas.openxmlformats.org/officeDocument/2006/relationships/hyperlink" Target="https://www.trtavaz.com.tr/haber/tur/turkistandan/aselsan-dan-drone-avcisi-korkut-100-25-ile-yapay-zeka-donemi/69ec8d3ca5070c94d91001f3" TargetMode="External"/><Relationship Id="rId8" Type="http://schemas.openxmlformats.org/officeDocument/2006/relationships/hyperlink" Target="https://arxiv.org/html/2512.21196v1" TargetMode="External"/><Relationship Id="rId51" Type="http://schemas.openxmlformats.org/officeDocument/2006/relationships/hyperlink" Target="https://unric.org/en/un-addresses-ai-and-the-dangers-of-lethal-autonomous-weapons-systems/" TargetMode="External"/><Relationship Id="rId3" Type="http://schemas.openxmlformats.org/officeDocument/2006/relationships/settings" Target="settings.xml"/><Relationship Id="rId12" Type="http://schemas.openxmlformats.org/officeDocument/2006/relationships/hyperlink" Target="https://www.researchgate.net/publication/394523167_Multi-Agent_Systems_and_Swarm_Intelligence_for_Autonomous_Drone_Coordination" TargetMode="External"/><Relationship Id="rId17" Type="http://schemas.openxmlformats.org/officeDocument/2006/relationships/hyperlink" Target="https://www.mdpi.com/journal/drones/special_issues/X775VLTP8B" TargetMode="External"/><Relationship Id="rId25" Type="http://schemas.openxmlformats.org/officeDocument/2006/relationships/hyperlink" Target="https://assets-eu.researchsquare.com/files/rs-7409201/v1_covered_ca237e90-6b90-44c8-b3c8-1ab8d634fd1d.pdf" TargetMode="External"/><Relationship Id="rId33" Type="http://schemas.openxmlformats.org/officeDocument/2006/relationships/hyperlink" Target="https://arxiv.org/html/2502.14743v2" TargetMode="External"/><Relationship Id="rId38" Type="http://schemas.openxmlformats.org/officeDocument/2006/relationships/hyperlink" Target="https://www.mdpi.com/2504-446X/9/8/583" TargetMode="External"/><Relationship Id="rId46" Type="http://schemas.openxmlformats.org/officeDocument/2006/relationships/hyperlink" Target="https://www.biorxiv.org/content/10.1101/2025.06.15.659521v1.full.pdf" TargetMode="External"/><Relationship Id="rId59" Type="http://schemas.openxmlformats.org/officeDocument/2006/relationships/hyperlink" Target="https://www.maris-tech.com/blog/drone-swarm-its-impact-at-the-military-scene-maris-tech/" TargetMode="External"/><Relationship Id="rId67" Type="http://schemas.openxmlformats.org/officeDocument/2006/relationships/hyperlink" Target="https://www.aa.com.tr/tr/bilim-teknoloji/baykarin-yeni-platformlari-k2-kamikaze-iha-ve-dolanan-muhimmat-sivrisinek-sahaya-cikti/3916493" TargetMode="External"/><Relationship Id="rId20" Type="http://schemas.openxmlformats.org/officeDocument/2006/relationships/hyperlink" Target="https://ieeexplore.ieee.org/iel8/6287639/10820123/11091317.pdf" TargetMode="External"/><Relationship Id="rId41" Type="http://schemas.openxmlformats.org/officeDocument/2006/relationships/hyperlink" Target="https://www.mdpi.com/2078-2489/16/9/768" TargetMode="External"/><Relationship Id="rId54" Type="http://schemas.openxmlformats.org/officeDocument/2006/relationships/hyperlink" Target="https://jsis.washington.edu/news/cheap-drones-expensive-lessons-ethics-innovation-and-regulation-of-autonomous-weapon-systems/" TargetMode="External"/><Relationship Id="rId62" Type="http://schemas.openxmlformats.org/officeDocument/2006/relationships/hyperlink" Target="https://www.stm.com.tr/tr/gnss-bagimsiz-seyrusefer-cozumleri-kerkes"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researchgate.net/publication/347154550_UAV_Swarm_Intelligence_Recent_Advances_and_Future_Trends" TargetMode="External"/><Relationship Id="rId15" Type="http://schemas.openxmlformats.org/officeDocument/2006/relationships/hyperlink" Target="https://cdnsciencepub.com/doi/10.1139/juvs-2018-0009" TargetMode="External"/><Relationship Id="rId23" Type="http://schemas.openxmlformats.org/officeDocument/2006/relationships/hyperlink" Target="https://www.mdpi.com/1999-5903/15/9/315" TargetMode="External"/><Relationship Id="rId28" Type="http://schemas.openxmlformats.org/officeDocument/2006/relationships/hyperlink" Target="https://www.researchgate.net/publication/399006966_Drone_Swarm_Energy_Management" TargetMode="External"/><Relationship Id="rId36" Type="http://schemas.openxmlformats.org/officeDocument/2006/relationships/hyperlink" Target="https://smallwarsjournal.com/2025/09/25/the-five-vehicles-of-irregular-warfare/" TargetMode="External"/><Relationship Id="rId49" Type="http://schemas.openxmlformats.org/officeDocument/2006/relationships/hyperlink" Target="https://www.sciencedaily.com/releases/2026/04/260414075639.htm" TargetMode="External"/><Relationship Id="rId57" Type="http://schemas.openxmlformats.org/officeDocument/2006/relationships/hyperlink" Target="https://www.europarl.europa.eu/RegData/etudes/BRIE/2025/772885/EPRS_BRI(2025)772885_EN.pdf" TargetMode="External"/><Relationship Id="rId10" Type="http://schemas.openxmlformats.org/officeDocument/2006/relationships/hyperlink" Target="https://cdnsciencepub.com/doi/abs/10.1139/dsa-2023-0099" TargetMode="External"/><Relationship Id="rId31" Type="http://schemas.openxmlformats.org/officeDocument/2006/relationships/hyperlink" Target="https://www.researchgate.net/publication/402601229_Distributed_Self-Organizing_Control_for_Cross-Domain_Unmanned_Swarm_Multi-Target_Tracking_under_Constrained_Communication" TargetMode="External"/><Relationship Id="rId44" Type="http://schemas.openxmlformats.org/officeDocument/2006/relationships/hyperlink" Target="https://www.researchgate.net/publication/401654004_A_review_of_human_swarm_interaction" TargetMode="External"/><Relationship Id="rId52" Type="http://schemas.openxmlformats.org/officeDocument/2006/relationships/hyperlink" Target="https://www.airuniversity.af.edu/Office-of-Sponsored-Programs/Research/Article-Display/Article/4459074/ethical-legal-and-operational-challenges-of-ai-driven-warfare-and-autonomous-sy/" TargetMode="External"/><Relationship Id="rId60" Type="http://schemas.openxmlformats.org/officeDocument/2006/relationships/hyperlink" Target="https://www.aa.com.tr/en/analysis/analysis-turkey-s-robotic-warfare-future-in-the-skies-/1832430" TargetMode="External"/><Relationship Id="rId65" Type="http://schemas.openxmlformats.org/officeDocument/2006/relationships/hyperlink" Target="https://defenceturkey.com/files/issues/5e3097e47e45f.pdf" TargetMode="External"/><Relationship Id="rId4" Type="http://schemas.openxmlformats.org/officeDocument/2006/relationships/webSettings" Target="webSettings.xml"/><Relationship Id="rId9" Type="http://schemas.openxmlformats.org/officeDocument/2006/relationships/hyperlink" Target="https://pmc.ncbi.nlm.nih.gov/articles/PMC6806355/" TargetMode="External"/><Relationship Id="rId13" Type="http://schemas.openxmlformats.org/officeDocument/2006/relationships/hyperlink" Target="https://ceur-ws.org/Vol-3940/AISD-2024_Paper_2.pdf" TargetMode="External"/><Relationship Id="rId18" Type="http://schemas.openxmlformats.org/officeDocument/2006/relationships/hyperlink" Target="https://arxiv.org/html/2601.14437v1" TargetMode="External"/><Relationship Id="rId39" Type="http://schemas.openxmlformats.org/officeDocument/2006/relationships/hyperlink" Target="https://www.mdpi.com/2079-9292/15/2/423" TargetMode="External"/><Relationship Id="rId34" Type="http://schemas.openxmlformats.org/officeDocument/2006/relationships/hyperlink" Target="https://smallwarsjournal.com/2025/08/01/matrix-operations-ai-warfare/" TargetMode="External"/><Relationship Id="rId50" Type="http://schemas.openxmlformats.org/officeDocument/2006/relationships/hyperlink" Target="https://cks.univnt.ro/download/cks_2025_articles%252F3_CKS_2025_PUBLIC_LAW%252FCKS_2025_PUBLIC_LAW_010.pdf" TargetMode="External"/><Relationship Id="rId55" Type="http://schemas.openxmlformats.org/officeDocument/2006/relationships/hyperlink" Target="https://ethics.nd.edu/assets/634480/cfp25_navigating_the_black_box.pd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167</TotalTime>
  <Pages>15</Pages>
  <Words>5654</Words>
  <Characters>41901</Characters>
  <Application>Microsoft Office Word</Application>
  <DocSecurity>0</DocSecurity>
  <Lines>3491</Lines>
  <Paragraphs>1056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Burak Yörük</cp:lastModifiedBy>
  <cp:revision>3</cp:revision>
  <dcterms:created xsi:type="dcterms:W3CDTF">2026-05-04T04:57:00Z</dcterms:created>
  <dcterms:modified xsi:type="dcterms:W3CDTF">2026-05-07T22:52:00Z</dcterms:modified>
</cp:coreProperties>
</file>