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A9D8" w14:textId="77777777" w:rsidR="00381D7A" w:rsidRDefault="00000000">
      <w:pPr>
        <w:pStyle w:val="Heading1"/>
      </w:pPr>
      <w:r>
        <w:t>ShuddhiCheck AI – Ethiopia Rural Health Readiness Brief (May 2025)</w:t>
      </w:r>
    </w:p>
    <w:p w14:paraId="692A804F" w14:textId="77777777" w:rsidR="00381D7A" w:rsidRDefault="00000000">
      <w:pPr>
        <w:pStyle w:val="Heading2"/>
      </w:pPr>
      <w:r>
        <w:t>EXECUTIVE SUMMARY</w:t>
      </w:r>
    </w:p>
    <w:p w14:paraId="1E89436C" w14:textId="77777777" w:rsidR="00381D7A" w:rsidRDefault="00000000">
      <w:pPr>
        <w:spacing w:after="240"/>
      </w:pPr>
      <w:r>
        <w:t>Ethiopia’s decentralized, multilingual health system presents both challenges and opportunities. With five official federal languages and broad regional diversity, Ethiopia is actively investing in digital health modernization to bridge rural service gaps.</w:t>
      </w:r>
      <w:r>
        <w:br/>
      </w:r>
      <w:r>
        <w:br/>
        <w:t>ShuddhiCheck AI offers a real-time, multilingual compliance platform tailored to resource-constrained environments. Our Phase I deployment prioritizes regional customization, mobile compliance tools, and multilingual UI for frontline health workers.</w:t>
      </w:r>
    </w:p>
    <w:p w14:paraId="12EC4F38" w14:textId="77777777" w:rsidR="00381D7A" w:rsidRDefault="00000000">
      <w:pPr>
        <w:pStyle w:val="Heading2"/>
      </w:pPr>
      <w:r>
        <w:t>IMMEDIATE IMPACT STRATEGY</w:t>
      </w:r>
    </w:p>
    <w:p w14:paraId="0EA7C7AD" w14:textId="77777777" w:rsidR="00381D7A" w:rsidRDefault="00000000">
      <w:pPr>
        <w:spacing w:after="240"/>
      </w:pPr>
      <w:r>
        <w:t>Regional Priorities:</w:t>
      </w:r>
      <w:r>
        <w:br/>
        <w:t>• Amhara, Oromia, Tigray, Somali, and Afar Regions</w:t>
      </w:r>
      <w:r>
        <w:br/>
        <w:t>• Public Health Centers (PHCs), mobile health units, and cross-border refugee clinics</w:t>
      </w:r>
      <w:r>
        <w:br/>
      </w:r>
      <w:r>
        <w:br/>
        <w:t>Implementation Timeline:</w:t>
      </w:r>
      <w:r>
        <w:br/>
        <w:t>Week 1:</w:t>
      </w:r>
      <w:r>
        <w:br/>
        <w:t>• System access and mobile onboarding</w:t>
      </w:r>
      <w:r>
        <w:br/>
        <w:t>• Core compliance modules deployed</w:t>
      </w:r>
      <w:r>
        <w:br/>
        <w:t>• Amharic and Oromo language setup</w:t>
      </w:r>
      <w:r>
        <w:br/>
      </w:r>
      <w:r>
        <w:br/>
        <w:t>Week 2:</w:t>
      </w:r>
      <w:r>
        <w:br/>
        <w:t>• Tigrinya, Somali, and Afar interface modules</w:t>
      </w:r>
      <w:r>
        <w:br/>
        <w:t>• Staff training and NGO pilot coordination</w:t>
      </w:r>
      <w:r>
        <w:br/>
        <w:t>• Cross-regional data synchronization</w:t>
      </w:r>
    </w:p>
    <w:p w14:paraId="55A3F164" w14:textId="77777777" w:rsidR="00381D7A" w:rsidRDefault="00000000">
      <w:pPr>
        <w:pStyle w:val="Heading2"/>
      </w:pPr>
      <w:r>
        <w:t>EARLY OUTCOMES</w:t>
      </w:r>
    </w:p>
    <w:p w14:paraId="0D70765A" w14:textId="77777777" w:rsidR="00381D7A" w:rsidRDefault="00000000">
      <w:pPr>
        <w:spacing w:after="240"/>
      </w:pPr>
      <w:r>
        <w:t>• Documented ROI: 481%</w:t>
      </w:r>
      <w:r>
        <w:br/>
        <w:t>• Average savings: $4,903/month (rural clinics)</w:t>
      </w:r>
      <w:r>
        <w:br/>
        <w:t>• Time savings: 85–447 hours/month</w:t>
      </w:r>
      <w:r>
        <w:br/>
        <w:t>• 85% staff onboarding completion within 2 weeks</w:t>
      </w:r>
    </w:p>
    <w:p w14:paraId="2E791930" w14:textId="77777777" w:rsidR="00381D7A" w:rsidRDefault="00000000">
      <w:pPr>
        <w:pStyle w:val="Heading2"/>
      </w:pPr>
      <w:r>
        <w:t>RISK MITIGATION &amp; COMPLIANCE</w:t>
      </w:r>
    </w:p>
    <w:p w14:paraId="76C80CA4" w14:textId="77777777" w:rsidR="00381D7A" w:rsidRDefault="00000000">
      <w:pPr>
        <w:spacing w:after="240"/>
      </w:pPr>
      <w:r>
        <w:t>• WHO Public Health Code Compliance</w:t>
      </w:r>
      <w:r>
        <w:br/>
        <w:t>• Cross-regional case tracking API</w:t>
      </w:r>
      <w:r>
        <w:br/>
        <w:t>• Outbreak response flagging tools (cholera, TB)</w:t>
      </w:r>
      <w:r>
        <w:br/>
        <w:t>• Language-aware risk alert system</w:t>
      </w:r>
    </w:p>
    <w:p w14:paraId="7399F758" w14:textId="77777777" w:rsidR="00381D7A" w:rsidRDefault="00000000">
      <w:pPr>
        <w:pStyle w:val="Heading2"/>
      </w:pPr>
      <w:r>
        <w:lastRenderedPageBreak/>
        <w:t>MULTILINGUAL SUPPORT PIPELINE</w:t>
      </w:r>
    </w:p>
    <w:p w14:paraId="74B2F043" w14:textId="77777777" w:rsidR="00381D7A" w:rsidRDefault="00000000">
      <w:pPr>
        <w:spacing w:after="240"/>
      </w:pPr>
      <w:r>
        <w:t>• Amharic (Deployed)</w:t>
      </w:r>
      <w:r>
        <w:br/>
        <w:t>• Oromo (Deployed)</w:t>
      </w:r>
      <w:r>
        <w:br/>
        <w:t>• Somali, Tigrinya, Afar (May 2025)</w:t>
      </w:r>
      <w:r>
        <w:br/>
        <w:t>• NLP Sentiment Calibration: In Progress</w:t>
      </w:r>
    </w:p>
    <w:p w14:paraId="0FB83FF1" w14:textId="77777777" w:rsidR="00381D7A" w:rsidRDefault="00000000">
      <w:pPr>
        <w:pStyle w:val="Heading2"/>
      </w:pPr>
      <w:r>
        <w:t>FUTURE MODULES</w:t>
      </w:r>
    </w:p>
    <w:p w14:paraId="2A79AEEF" w14:textId="77777777" w:rsidR="00381D7A" w:rsidRDefault="00000000">
      <w:pPr>
        <w:spacing w:after="240"/>
      </w:pPr>
      <w:r>
        <w:t>• Refugee health compliance framework (Tigray/Eritrean border zones)</w:t>
      </w:r>
      <w:r>
        <w:br/>
        <w:t>• Offline mobile caching system for nomadic populations</w:t>
      </w:r>
      <w:r>
        <w:br/>
        <w:t>• Automated form filling in native script (Ge'ez and Latin)</w:t>
      </w:r>
    </w:p>
    <w:p w14:paraId="1938CB03" w14:textId="77777777" w:rsidR="00381D7A" w:rsidRDefault="00000000">
      <w:pPr>
        <w:pStyle w:val="Heading2"/>
      </w:pPr>
      <w:r>
        <w:t>CONTACT FOR DEMO OR COLLABORATION</w:t>
      </w:r>
    </w:p>
    <w:p w14:paraId="32D0F0CE" w14:textId="77777777" w:rsidR="00381D7A" w:rsidRDefault="00000000">
      <w:pPr>
        <w:spacing w:after="240"/>
      </w:pPr>
      <w:r>
        <w:t>Dr. Amudha Ondiveerappan</w:t>
      </w:r>
      <w:r>
        <w:br/>
        <w:t>Founder &amp; CEO – ShuddhiCheck AI</w:t>
      </w:r>
      <w:r>
        <w:br/>
        <w:t>📧 info@shuddhicheckai.com | shuddhicheckai@gmail.com</w:t>
      </w:r>
      <w:r>
        <w:br/>
        <w:t>🌐 www.shuddhicheckai.com</w:t>
      </w:r>
      <w:r>
        <w:br/>
        <w:t>📱 WhatsApp: +1 (312) 869-0747</w:t>
      </w:r>
    </w:p>
    <w:sectPr w:rsidR="00381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672604">
    <w:abstractNumId w:val="8"/>
  </w:num>
  <w:num w:numId="2" w16cid:durableId="1011639979">
    <w:abstractNumId w:val="6"/>
  </w:num>
  <w:num w:numId="3" w16cid:durableId="164518812">
    <w:abstractNumId w:val="5"/>
  </w:num>
  <w:num w:numId="4" w16cid:durableId="1026518122">
    <w:abstractNumId w:val="4"/>
  </w:num>
  <w:num w:numId="5" w16cid:durableId="1332682632">
    <w:abstractNumId w:val="7"/>
  </w:num>
  <w:num w:numId="6" w16cid:durableId="2086292973">
    <w:abstractNumId w:val="3"/>
  </w:num>
  <w:num w:numId="7" w16cid:durableId="753823088">
    <w:abstractNumId w:val="2"/>
  </w:num>
  <w:num w:numId="8" w16cid:durableId="1422020307">
    <w:abstractNumId w:val="1"/>
  </w:num>
  <w:num w:numId="9" w16cid:durableId="32880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D7A"/>
    <w:rsid w:val="00AA1D8D"/>
    <w:rsid w:val="00B47730"/>
    <w:rsid w:val="00CB0664"/>
    <w:rsid w:val="00E86DBD"/>
    <w:rsid w:val="00F22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B426E"/>
  <w14:defaultImageDpi w14:val="300"/>
  <w15:docId w15:val="{5B0AC214-DCBB-BD47-979E-8E1C1881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 Veera</cp:lastModifiedBy>
  <cp:revision>2</cp:revision>
  <dcterms:created xsi:type="dcterms:W3CDTF">2025-05-11T23:07:00Z</dcterms:created>
  <dcterms:modified xsi:type="dcterms:W3CDTF">2025-05-11T23:07:00Z</dcterms:modified>
  <cp:category/>
</cp:coreProperties>
</file>