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313" w:rsidRPr="00D71986" w:rsidRDefault="00953C62" w:rsidP="00DF4C01">
      <w:pPr>
        <w:jc w:val="center"/>
        <w:rPr>
          <w:rFonts w:ascii="Arial" w:hAnsi="Arial" w:cs="Arial"/>
          <w:b/>
          <w:sz w:val="28"/>
          <w:szCs w:val="28"/>
        </w:rPr>
      </w:pPr>
      <w:r>
        <w:rPr>
          <w:rFonts w:ascii="Arial" w:hAnsi="Arial" w:cs="Arial"/>
          <w:b/>
          <w:sz w:val="28"/>
          <w:szCs w:val="28"/>
        </w:rPr>
        <w:t xml:space="preserve">Appendix </w:t>
      </w:r>
      <w:r w:rsidR="008432B5">
        <w:rPr>
          <w:rFonts w:ascii="Arial" w:hAnsi="Arial" w:cs="Arial"/>
          <w:b/>
          <w:sz w:val="28"/>
          <w:szCs w:val="28"/>
        </w:rPr>
        <w:t>I</w:t>
      </w:r>
      <w:r>
        <w:rPr>
          <w:rFonts w:ascii="Arial" w:hAnsi="Arial" w:cs="Arial"/>
          <w:b/>
          <w:sz w:val="28"/>
          <w:szCs w:val="28"/>
        </w:rPr>
        <w:t>V</w:t>
      </w:r>
      <w:r w:rsidR="008432B5">
        <w:rPr>
          <w:rFonts w:ascii="Arial" w:hAnsi="Arial" w:cs="Arial"/>
          <w:b/>
          <w:sz w:val="28"/>
          <w:szCs w:val="28"/>
        </w:rPr>
        <w:t xml:space="preserve"> (A)</w:t>
      </w:r>
      <w:r w:rsidR="00A70DD9">
        <w:rPr>
          <w:rFonts w:ascii="Arial" w:hAnsi="Arial" w:cs="Arial"/>
          <w:b/>
          <w:sz w:val="28"/>
          <w:szCs w:val="28"/>
        </w:rPr>
        <w:t xml:space="preserve">: Provisions Specific to </w:t>
      </w:r>
      <w:r w:rsidR="002174ED">
        <w:rPr>
          <w:rFonts w:ascii="Arial" w:hAnsi="Arial" w:cs="Arial"/>
          <w:b/>
          <w:sz w:val="28"/>
          <w:szCs w:val="28"/>
        </w:rPr>
        <w:t xml:space="preserve">Credit </w:t>
      </w:r>
      <w:r>
        <w:rPr>
          <w:rFonts w:ascii="Arial" w:hAnsi="Arial" w:cs="Arial"/>
          <w:b/>
          <w:sz w:val="28"/>
          <w:szCs w:val="28"/>
        </w:rPr>
        <w:t>Vertical</w:t>
      </w:r>
    </w:p>
    <w:p w:rsidR="008F24AD" w:rsidRPr="00D71986" w:rsidRDefault="008F24AD" w:rsidP="008F24AD">
      <w:pPr>
        <w:rPr>
          <w:rFonts w:ascii="Arial" w:hAnsi="Arial" w:cs="Arial"/>
          <w:i/>
        </w:rPr>
      </w:pPr>
      <w:r w:rsidRPr="00D71986">
        <w:rPr>
          <w:rFonts w:ascii="Arial" w:hAnsi="Arial" w:cs="Arial"/>
          <w:i/>
        </w:rPr>
        <w:t>This policy shall be read in line with the overall Delegation of Authority (DOA) policy of the Bank. This policy is an annexure to the credit policy and the overall DOA policy of the Bank.</w:t>
      </w:r>
    </w:p>
    <w:p w:rsidR="00703C54" w:rsidRPr="00D71986" w:rsidRDefault="00703C54" w:rsidP="00703C54">
      <w:pPr>
        <w:pStyle w:val="ListParagraph"/>
        <w:numPr>
          <w:ilvl w:val="0"/>
          <w:numId w:val="3"/>
        </w:numPr>
        <w:rPr>
          <w:rFonts w:cs="Arial"/>
          <w:b/>
          <w:sz w:val="24"/>
          <w:szCs w:val="24"/>
        </w:rPr>
      </w:pPr>
      <w:r w:rsidRPr="00D71986">
        <w:rPr>
          <w:rFonts w:cs="Arial"/>
          <w:b/>
          <w:sz w:val="24"/>
          <w:szCs w:val="24"/>
        </w:rPr>
        <w:t>Introduction</w:t>
      </w:r>
    </w:p>
    <w:p w:rsidR="00F36B79" w:rsidRPr="00D71986" w:rsidRDefault="003A30EC" w:rsidP="00E02115">
      <w:pPr>
        <w:ind w:left="2160" w:hanging="2160"/>
        <w:rPr>
          <w:rFonts w:ascii="Arial" w:hAnsi="Arial" w:cs="Arial"/>
        </w:rPr>
      </w:pPr>
      <w:r w:rsidRPr="00D71986">
        <w:rPr>
          <w:rFonts w:ascii="Arial" w:hAnsi="Arial" w:cs="Arial"/>
          <w:b/>
        </w:rPr>
        <w:t>Definition</w:t>
      </w:r>
      <w:r w:rsidRPr="00D71986">
        <w:rPr>
          <w:rFonts w:ascii="Arial" w:hAnsi="Arial" w:cs="Arial"/>
        </w:rPr>
        <w:t xml:space="preserve">: </w:t>
      </w:r>
      <w:r w:rsidR="00F36B79" w:rsidRPr="00D71986">
        <w:rPr>
          <w:rFonts w:ascii="Arial" w:hAnsi="Arial" w:cs="Arial"/>
        </w:rPr>
        <w:tab/>
      </w:r>
      <w:r w:rsidRPr="00D71986">
        <w:rPr>
          <w:rFonts w:ascii="Arial" w:hAnsi="Arial" w:cs="Arial"/>
        </w:rPr>
        <w:t>The Authority Matrix define</w:t>
      </w:r>
      <w:r w:rsidR="004C4907" w:rsidRPr="00D71986">
        <w:rPr>
          <w:rFonts w:ascii="Arial" w:hAnsi="Arial" w:cs="Arial"/>
        </w:rPr>
        <w:t>s the authority delegated to</w:t>
      </w:r>
      <w:r w:rsidRPr="00D71986">
        <w:rPr>
          <w:rFonts w:ascii="Arial" w:hAnsi="Arial" w:cs="Arial"/>
        </w:rPr>
        <w:t xml:space="preserve"> CEO and </w:t>
      </w:r>
      <w:r w:rsidR="004C4907" w:rsidRPr="00D71986">
        <w:rPr>
          <w:rFonts w:ascii="Arial" w:hAnsi="Arial" w:cs="Arial"/>
        </w:rPr>
        <w:t xml:space="preserve">the </w:t>
      </w:r>
      <w:r w:rsidRPr="00D71986">
        <w:rPr>
          <w:rFonts w:ascii="Arial" w:hAnsi="Arial" w:cs="Arial"/>
        </w:rPr>
        <w:t xml:space="preserve">management as well as the credit committees. </w:t>
      </w:r>
    </w:p>
    <w:p w:rsidR="003F0313" w:rsidRPr="00D71986" w:rsidRDefault="00F36B79" w:rsidP="00E02115">
      <w:pPr>
        <w:ind w:left="2160" w:hanging="2160"/>
        <w:rPr>
          <w:rFonts w:ascii="Arial" w:hAnsi="Arial" w:cs="Arial"/>
        </w:rPr>
      </w:pPr>
      <w:r w:rsidRPr="00D71986">
        <w:rPr>
          <w:rFonts w:ascii="Arial" w:hAnsi="Arial" w:cs="Arial"/>
          <w:b/>
        </w:rPr>
        <w:t>Purpose:</w:t>
      </w:r>
      <w:r w:rsidRPr="00D71986">
        <w:rPr>
          <w:rFonts w:ascii="Arial" w:hAnsi="Arial" w:cs="Arial"/>
        </w:rPr>
        <w:tab/>
      </w:r>
      <w:r w:rsidR="00534D6A" w:rsidRPr="00D71986">
        <w:rPr>
          <w:rFonts w:ascii="Arial" w:hAnsi="Arial" w:cs="Arial"/>
        </w:rPr>
        <w:t>P</w:t>
      </w:r>
      <w:r w:rsidR="003A30EC" w:rsidRPr="00D71986">
        <w:rPr>
          <w:rFonts w:ascii="Arial" w:hAnsi="Arial" w:cs="Arial"/>
        </w:rPr>
        <w:t xml:space="preserve">urpose of the delegation of authority is to efficiently </w:t>
      </w:r>
      <w:r w:rsidR="00250133" w:rsidRPr="00D71986">
        <w:rPr>
          <w:rFonts w:ascii="Arial" w:hAnsi="Arial" w:cs="Arial"/>
        </w:rPr>
        <w:t xml:space="preserve">and prudently </w:t>
      </w:r>
      <w:r w:rsidR="003A30EC" w:rsidRPr="00D71986">
        <w:rPr>
          <w:rFonts w:ascii="Arial" w:hAnsi="Arial" w:cs="Arial"/>
        </w:rPr>
        <w:t xml:space="preserve">carry out </w:t>
      </w:r>
      <w:r w:rsidR="00A049B2" w:rsidRPr="00D71986">
        <w:rPr>
          <w:rFonts w:ascii="Arial" w:hAnsi="Arial" w:cs="Arial"/>
        </w:rPr>
        <w:t>credit/</w:t>
      </w:r>
      <w:r w:rsidR="008E04BA" w:rsidRPr="00D71986">
        <w:rPr>
          <w:rFonts w:ascii="Arial" w:hAnsi="Arial" w:cs="Arial"/>
        </w:rPr>
        <w:t xml:space="preserve">lending </w:t>
      </w:r>
      <w:r w:rsidR="003A30EC" w:rsidRPr="00D71986">
        <w:rPr>
          <w:rFonts w:ascii="Arial" w:hAnsi="Arial" w:cs="Arial"/>
        </w:rPr>
        <w:t>activitie</w:t>
      </w:r>
      <w:r w:rsidR="00250133" w:rsidRPr="00D71986">
        <w:rPr>
          <w:rFonts w:ascii="Arial" w:hAnsi="Arial" w:cs="Arial"/>
        </w:rPr>
        <w:t xml:space="preserve">s of the Bank. </w:t>
      </w:r>
      <w:r w:rsidR="001E0512" w:rsidRPr="00D71986">
        <w:rPr>
          <w:rFonts w:ascii="Arial" w:hAnsi="Arial" w:cs="Arial"/>
        </w:rPr>
        <w:t>The delegation matrix (DM)</w:t>
      </w:r>
      <w:r w:rsidR="00684815" w:rsidRPr="00D71986">
        <w:rPr>
          <w:rFonts w:ascii="Arial" w:hAnsi="Arial" w:cs="Arial"/>
        </w:rPr>
        <w:t xml:space="preserve"> should </w:t>
      </w:r>
      <w:r w:rsidR="001E0512" w:rsidRPr="00D71986">
        <w:rPr>
          <w:rFonts w:ascii="Arial" w:hAnsi="Arial" w:cs="Arial"/>
        </w:rPr>
        <w:t xml:space="preserve">also </w:t>
      </w:r>
      <w:r w:rsidR="00684815" w:rsidRPr="00D71986">
        <w:rPr>
          <w:rFonts w:ascii="Arial" w:hAnsi="Arial" w:cs="Arial"/>
        </w:rPr>
        <w:t>enhance or improve</w:t>
      </w:r>
      <w:r w:rsidR="00331289" w:rsidRPr="00D71986">
        <w:rPr>
          <w:rFonts w:ascii="Arial" w:hAnsi="Arial" w:cs="Arial"/>
        </w:rPr>
        <w:t xml:space="preserve"> the</w:t>
      </w:r>
      <w:r w:rsidR="00684815" w:rsidRPr="00D71986">
        <w:rPr>
          <w:rFonts w:ascii="Arial" w:hAnsi="Arial" w:cs="Arial"/>
        </w:rPr>
        <w:t xml:space="preserve"> accountability of </w:t>
      </w:r>
      <w:proofErr w:type="gramStart"/>
      <w:r w:rsidR="00684815" w:rsidRPr="00D71986">
        <w:rPr>
          <w:rFonts w:ascii="Arial" w:hAnsi="Arial" w:cs="Arial"/>
        </w:rPr>
        <w:t>decision making</w:t>
      </w:r>
      <w:proofErr w:type="gramEnd"/>
      <w:r w:rsidR="00684815" w:rsidRPr="00D71986">
        <w:rPr>
          <w:rFonts w:ascii="Arial" w:hAnsi="Arial" w:cs="Arial"/>
        </w:rPr>
        <w:t xml:space="preserve"> </w:t>
      </w:r>
      <w:r w:rsidR="00331289" w:rsidRPr="00D71986">
        <w:rPr>
          <w:rFonts w:ascii="Arial" w:hAnsi="Arial" w:cs="Arial"/>
        </w:rPr>
        <w:t>bodies</w:t>
      </w:r>
      <w:r w:rsidR="00B55276" w:rsidRPr="00D71986">
        <w:rPr>
          <w:rFonts w:ascii="Arial" w:hAnsi="Arial" w:cs="Arial"/>
        </w:rPr>
        <w:t xml:space="preserve"> of the Bank. </w:t>
      </w:r>
    </w:p>
    <w:p w:rsidR="00C13DA8" w:rsidRPr="00D71986" w:rsidRDefault="00C13DA8" w:rsidP="00E02115">
      <w:pPr>
        <w:ind w:left="2160" w:hanging="2160"/>
        <w:rPr>
          <w:rFonts w:ascii="Arial" w:hAnsi="Arial" w:cs="Arial"/>
        </w:rPr>
      </w:pPr>
      <w:r w:rsidRPr="00D71986">
        <w:rPr>
          <w:rFonts w:ascii="Arial" w:hAnsi="Arial" w:cs="Arial"/>
          <w:b/>
        </w:rPr>
        <w:t>Scope:</w:t>
      </w:r>
      <w:r w:rsidRPr="00D71986">
        <w:rPr>
          <w:rFonts w:ascii="Arial" w:hAnsi="Arial" w:cs="Arial"/>
        </w:rPr>
        <w:t xml:space="preserve"> </w:t>
      </w:r>
      <w:r w:rsidR="00F36B79" w:rsidRPr="00D71986">
        <w:rPr>
          <w:rFonts w:ascii="Arial" w:hAnsi="Arial" w:cs="Arial"/>
        </w:rPr>
        <w:tab/>
      </w:r>
      <w:r w:rsidRPr="00D71986">
        <w:rPr>
          <w:rFonts w:ascii="Arial" w:hAnsi="Arial" w:cs="Arial"/>
        </w:rPr>
        <w:t>The delegated authorities are based on the approved organizational structure of BNBL. Whenever there is</w:t>
      </w:r>
      <w:r w:rsidR="00331289" w:rsidRPr="00D71986">
        <w:rPr>
          <w:rFonts w:ascii="Arial" w:hAnsi="Arial" w:cs="Arial"/>
        </w:rPr>
        <w:t xml:space="preserve"> a change to the</w:t>
      </w:r>
      <w:r w:rsidRPr="00D71986">
        <w:rPr>
          <w:rFonts w:ascii="Arial" w:hAnsi="Arial" w:cs="Arial"/>
        </w:rPr>
        <w:t xml:space="preserve"> manag</w:t>
      </w:r>
      <w:r w:rsidR="00331289" w:rsidRPr="00D71986">
        <w:rPr>
          <w:rFonts w:ascii="Arial" w:hAnsi="Arial" w:cs="Arial"/>
        </w:rPr>
        <w:t>ement and staff structure</w:t>
      </w:r>
      <w:r w:rsidRPr="00D71986">
        <w:rPr>
          <w:rFonts w:ascii="Arial" w:hAnsi="Arial" w:cs="Arial"/>
        </w:rPr>
        <w:t xml:space="preserve">, these authorities shall be reviewed and updated accordingly. </w:t>
      </w:r>
    </w:p>
    <w:p w:rsidR="00D062C0" w:rsidRPr="00D71986" w:rsidRDefault="00ED194D" w:rsidP="00D062C0">
      <w:pPr>
        <w:ind w:left="2160" w:hanging="2160"/>
        <w:rPr>
          <w:rFonts w:ascii="Arial" w:eastAsia="Times New Roman" w:hAnsi="Arial" w:cs="Arial"/>
          <w:spacing w:val="-2"/>
        </w:rPr>
      </w:pPr>
      <w:r w:rsidRPr="00D71986">
        <w:rPr>
          <w:rFonts w:ascii="Arial" w:eastAsia="Times New Roman" w:hAnsi="Arial" w:cs="Arial"/>
          <w:b/>
          <w:spacing w:val="-2"/>
        </w:rPr>
        <w:t>Amendments:</w:t>
      </w:r>
      <w:r w:rsidRPr="00D71986">
        <w:rPr>
          <w:rFonts w:ascii="Arial" w:eastAsia="Times New Roman" w:hAnsi="Arial" w:cs="Arial"/>
          <w:spacing w:val="-2"/>
        </w:rPr>
        <w:tab/>
      </w:r>
      <w:r w:rsidR="0053034D" w:rsidRPr="00D71986">
        <w:rPr>
          <w:rFonts w:ascii="Arial" w:eastAsia="Times New Roman" w:hAnsi="Arial" w:cs="Arial"/>
          <w:spacing w:val="-2"/>
        </w:rPr>
        <w:t xml:space="preserve">The CEO as chairperson of the ECC shall have the authority to change and approve the delegation matrix for credit sanctioning within the limits delegated to him/her by the Board. </w:t>
      </w:r>
      <w:r w:rsidR="00D062C0" w:rsidRPr="00D71986">
        <w:rPr>
          <w:rFonts w:ascii="Arial" w:eastAsia="Times New Roman" w:hAnsi="Arial" w:cs="Arial"/>
          <w:spacing w:val="-2"/>
        </w:rPr>
        <w:t xml:space="preserve"> </w:t>
      </w:r>
    </w:p>
    <w:p w:rsidR="00D062C0" w:rsidRPr="00D71986" w:rsidRDefault="00D062C0" w:rsidP="00723AD3">
      <w:pPr>
        <w:ind w:left="2160"/>
        <w:rPr>
          <w:rFonts w:ascii="Arial" w:eastAsia="Times New Roman" w:hAnsi="Arial" w:cs="Arial"/>
          <w:spacing w:val="-2"/>
        </w:rPr>
      </w:pPr>
      <w:r w:rsidRPr="00D71986">
        <w:rPr>
          <w:rFonts w:ascii="Arial" w:eastAsia="Times New Roman" w:hAnsi="Arial" w:cs="Arial"/>
          <w:spacing w:val="-2"/>
        </w:rPr>
        <w:t>Changes to Policy or to authority levels for decisions related to matter</w:t>
      </w:r>
      <w:r w:rsidR="00662D06" w:rsidRPr="00D71986">
        <w:rPr>
          <w:rFonts w:ascii="Arial" w:eastAsia="Times New Roman" w:hAnsi="Arial" w:cs="Arial"/>
          <w:spacing w:val="-2"/>
        </w:rPr>
        <w:t xml:space="preserve">s other that credit approval </w:t>
      </w:r>
      <w:r w:rsidR="00F82DF4" w:rsidRPr="00D71986">
        <w:rPr>
          <w:rFonts w:ascii="Arial" w:eastAsia="Times New Roman" w:hAnsi="Arial" w:cs="Arial"/>
          <w:spacing w:val="-2"/>
        </w:rPr>
        <w:t>i.e.</w:t>
      </w:r>
      <w:r w:rsidR="00652D0C" w:rsidRPr="00D71986">
        <w:rPr>
          <w:rFonts w:ascii="Arial" w:eastAsia="Times New Roman" w:hAnsi="Arial" w:cs="Arial"/>
          <w:spacing w:val="-2"/>
        </w:rPr>
        <w:t xml:space="preserve"> write offs, suspensions,</w:t>
      </w:r>
      <w:r w:rsidR="00662D06" w:rsidRPr="00D71986">
        <w:rPr>
          <w:rFonts w:ascii="Arial" w:eastAsia="Times New Roman" w:hAnsi="Arial" w:cs="Arial"/>
          <w:spacing w:val="-2"/>
        </w:rPr>
        <w:t xml:space="preserve"> auctions</w:t>
      </w:r>
      <w:r w:rsidRPr="00D71986">
        <w:rPr>
          <w:rFonts w:ascii="Arial" w:eastAsia="Times New Roman" w:hAnsi="Arial" w:cs="Arial"/>
          <w:spacing w:val="-2"/>
        </w:rPr>
        <w:t xml:space="preserve"> must</w:t>
      </w:r>
      <w:r w:rsidR="00662D06" w:rsidRPr="00D71986">
        <w:rPr>
          <w:rFonts w:ascii="Arial" w:eastAsia="Times New Roman" w:hAnsi="Arial" w:cs="Arial"/>
          <w:spacing w:val="-2"/>
        </w:rPr>
        <w:t xml:space="preserve"> still be referred to the Board unless </w:t>
      </w:r>
      <w:r w:rsidR="00F82DF4" w:rsidRPr="00D71986">
        <w:rPr>
          <w:rFonts w:ascii="Arial" w:eastAsia="Times New Roman" w:hAnsi="Arial" w:cs="Arial"/>
          <w:spacing w:val="-2"/>
        </w:rPr>
        <w:t xml:space="preserve">stated </w:t>
      </w:r>
      <w:r w:rsidR="00662D06" w:rsidRPr="00D71986">
        <w:rPr>
          <w:rFonts w:ascii="Arial" w:eastAsia="Times New Roman" w:hAnsi="Arial" w:cs="Arial"/>
          <w:spacing w:val="-2"/>
        </w:rPr>
        <w:t xml:space="preserve">otherwise in the policy. </w:t>
      </w:r>
    </w:p>
    <w:p w:rsidR="008A1A27" w:rsidRPr="00D71986" w:rsidRDefault="004434E6" w:rsidP="00E02115">
      <w:pPr>
        <w:ind w:left="2160" w:hanging="2160"/>
        <w:rPr>
          <w:rFonts w:ascii="Arial" w:eastAsia="Times New Roman" w:hAnsi="Arial" w:cs="Arial"/>
          <w:b/>
          <w:spacing w:val="-2"/>
        </w:rPr>
      </w:pPr>
      <w:r w:rsidRPr="00D71986">
        <w:rPr>
          <w:rFonts w:ascii="Arial" w:eastAsia="Times New Roman" w:hAnsi="Arial" w:cs="Arial"/>
          <w:b/>
          <w:spacing w:val="-2"/>
        </w:rPr>
        <w:t>Responsibilities</w:t>
      </w:r>
      <w:r w:rsidR="00597947" w:rsidRPr="00D71986">
        <w:rPr>
          <w:rFonts w:ascii="Arial" w:eastAsia="Times New Roman" w:hAnsi="Arial" w:cs="Arial"/>
          <w:b/>
          <w:spacing w:val="-2"/>
        </w:rPr>
        <w:t xml:space="preserve"> of Signatories</w:t>
      </w:r>
      <w:r w:rsidR="00597947" w:rsidRPr="00D71986">
        <w:rPr>
          <w:rFonts w:ascii="Arial" w:eastAsia="Times New Roman" w:hAnsi="Arial" w:cs="Arial"/>
          <w:spacing w:val="-2"/>
        </w:rPr>
        <w:t xml:space="preserve">: </w:t>
      </w:r>
      <w:r w:rsidRPr="00D71986">
        <w:rPr>
          <w:rFonts w:ascii="Arial" w:eastAsia="Times New Roman" w:hAnsi="Arial" w:cs="Arial"/>
          <w:b/>
          <w:spacing w:val="-2"/>
        </w:rPr>
        <w:t xml:space="preserve"> </w:t>
      </w:r>
    </w:p>
    <w:p w:rsidR="004434E6" w:rsidRPr="00D71986" w:rsidRDefault="004434E6" w:rsidP="008A1A27">
      <w:pPr>
        <w:ind w:left="2160"/>
        <w:rPr>
          <w:rFonts w:ascii="Arial" w:eastAsia="Times New Roman" w:hAnsi="Arial" w:cs="Arial"/>
          <w:spacing w:val="-2"/>
        </w:rPr>
      </w:pPr>
      <w:r w:rsidRPr="00D71986">
        <w:rPr>
          <w:rFonts w:ascii="Arial" w:eastAsia="Times New Roman" w:hAnsi="Arial" w:cs="Arial"/>
          <w:spacing w:val="-2"/>
        </w:rPr>
        <w:t>The Bank’s Board and shareholders expect</w:t>
      </w:r>
      <w:r w:rsidR="00597947" w:rsidRPr="00D71986">
        <w:rPr>
          <w:rFonts w:ascii="Arial" w:eastAsia="Times New Roman" w:hAnsi="Arial" w:cs="Arial"/>
          <w:spacing w:val="-2"/>
        </w:rPr>
        <w:t xml:space="preserve"> managers involved in credit to </w:t>
      </w:r>
      <w:r w:rsidRPr="00D71986">
        <w:rPr>
          <w:rFonts w:ascii="Arial" w:eastAsia="Times New Roman" w:hAnsi="Arial" w:cs="Arial"/>
          <w:spacing w:val="-2"/>
        </w:rPr>
        <w:t>diligently investigate, analyze, and make decisions based on their experience and training.</w:t>
      </w:r>
    </w:p>
    <w:p w:rsidR="006345A9" w:rsidRPr="00D71986" w:rsidRDefault="004434E6" w:rsidP="00E02115">
      <w:pPr>
        <w:ind w:left="2160" w:hanging="2160"/>
        <w:rPr>
          <w:rFonts w:ascii="Arial" w:eastAsia="Times New Roman" w:hAnsi="Arial" w:cs="Arial"/>
          <w:spacing w:val="-2"/>
        </w:rPr>
      </w:pPr>
      <w:r w:rsidRPr="00D71986">
        <w:rPr>
          <w:rFonts w:ascii="Arial" w:eastAsia="Times New Roman" w:hAnsi="Arial" w:cs="Arial"/>
          <w:spacing w:val="-2"/>
        </w:rPr>
        <w:tab/>
      </w:r>
      <w:r w:rsidR="00D74C6F" w:rsidRPr="00D71986">
        <w:rPr>
          <w:rFonts w:ascii="Arial" w:eastAsia="Times New Roman" w:hAnsi="Arial" w:cs="Arial"/>
          <w:spacing w:val="-2"/>
        </w:rPr>
        <w:t>Signing officers are</w:t>
      </w:r>
      <w:r w:rsidR="00311FA6" w:rsidRPr="00D71986">
        <w:rPr>
          <w:rFonts w:ascii="Arial" w:eastAsia="Times New Roman" w:hAnsi="Arial" w:cs="Arial"/>
          <w:spacing w:val="-2"/>
        </w:rPr>
        <w:t xml:space="preserve"> responsible for ensuring completion of a thorough credit analysis before signing and ensure</w:t>
      </w:r>
      <w:r w:rsidR="00691255" w:rsidRPr="00D71986">
        <w:rPr>
          <w:rFonts w:ascii="Arial" w:eastAsia="Times New Roman" w:hAnsi="Arial" w:cs="Arial"/>
          <w:spacing w:val="-2"/>
        </w:rPr>
        <w:t xml:space="preserve"> there are no</w:t>
      </w:r>
      <w:r w:rsidR="003E49DD" w:rsidRPr="00D71986">
        <w:rPr>
          <w:rFonts w:ascii="Arial" w:eastAsia="Times New Roman" w:hAnsi="Arial" w:cs="Arial"/>
          <w:spacing w:val="-2"/>
        </w:rPr>
        <w:t xml:space="preserve"> </w:t>
      </w:r>
      <w:r w:rsidR="000A4D13" w:rsidRPr="00D71986">
        <w:rPr>
          <w:rFonts w:ascii="Arial" w:eastAsia="Times New Roman" w:hAnsi="Arial" w:cs="Arial"/>
          <w:spacing w:val="-2"/>
        </w:rPr>
        <w:t xml:space="preserve">generic and vague </w:t>
      </w:r>
      <w:r w:rsidR="003E49DD" w:rsidRPr="00D71986">
        <w:rPr>
          <w:rFonts w:ascii="Arial" w:eastAsia="Times New Roman" w:hAnsi="Arial" w:cs="Arial"/>
          <w:spacing w:val="-2"/>
        </w:rPr>
        <w:t xml:space="preserve">statements </w:t>
      </w:r>
      <w:r w:rsidR="00311FA6" w:rsidRPr="00D71986">
        <w:rPr>
          <w:rFonts w:ascii="Arial" w:eastAsia="Times New Roman" w:hAnsi="Arial" w:cs="Arial"/>
          <w:spacing w:val="-2"/>
        </w:rPr>
        <w:t xml:space="preserve">made </w:t>
      </w:r>
      <w:r w:rsidR="003E49DD" w:rsidRPr="00D71986">
        <w:rPr>
          <w:rFonts w:ascii="Arial" w:eastAsia="Times New Roman" w:hAnsi="Arial" w:cs="Arial"/>
          <w:spacing w:val="-2"/>
        </w:rPr>
        <w:t xml:space="preserve">to </w:t>
      </w:r>
      <w:r w:rsidR="000A4D13" w:rsidRPr="00D71986">
        <w:rPr>
          <w:rFonts w:ascii="Arial" w:eastAsia="Times New Roman" w:hAnsi="Arial" w:cs="Arial"/>
          <w:spacing w:val="-2"/>
        </w:rPr>
        <w:t>avoid responsibility.</w:t>
      </w:r>
    </w:p>
    <w:p w:rsidR="00C06E83" w:rsidRPr="00D71986" w:rsidRDefault="00C06E83">
      <w:pPr>
        <w:rPr>
          <w:rFonts w:ascii="Arial" w:eastAsia="Times New Roman" w:hAnsi="Arial" w:cs="Arial"/>
          <w:spacing w:val="-2"/>
        </w:rPr>
      </w:pPr>
      <w:r w:rsidRPr="00D71986">
        <w:rPr>
          <w:rFonts w:ascii="Arial" w:eastAsia="Times New Roman" w:hAnsi="Arial" w:cs="Arial"/>
          <w:spacing w:val="-2"/>
        </w:rPr>
        <w:br w:type="page"/>
      </w:r>
    </w:p>
    <w:p w:rsidR="005E722A" w:rsidRPr="00D71986" w:rsidRDefault="005E722A">
      <w:pPr>
        <w:rPr>
          <w:rFonts w:ascii="Arial" w:eastAsia="Times New Roman" w:hAnsi="Arial" w:cs="Arial"/>
          <w:spacing w:val="-2"/>
        </w:rPr>
      </w:pPr>
    </w:p>
    <w:p w:rsidR="00B230C5" w:rsidRPr="00D71986" w:rsidRDefault="00B3448A" w:rsidP="00703C54">
      <w:pPr>
        <w:pStyle w:val="ListParagraph"/>
        <w:numPr>
          <w:ilvl w:val="0"/>
          <w:numId w:val="3"/>
        </w:numPr>
        <w:rPr>
          <w:rFonts w:cs="Arial"/>
          <w:b/>
          <w:sz w:val="24"/>
          <w:szCs w:val="24"/>
        </w:rPr>
      </w:pPr>
      <w:r w:rsidRPr="00D71986">
        <w:rPr>
          <w:rFonts w:cs="Arial"/>
          <w:b/>
          <w:sz w:val="24"/>
          <w:szCs w:val="24"/>
        </w:rPr>
        <w:t>Types of Authorities</w:t>
      </w:r>
    </w:p>
    <w:p w:rsidR="00BF72E1" w:rsidRPr="00D71986" w:rsidRDefault="00BF72E1" w:rsidP="00BF72E1">
      <w:pPr>
        <w:pStyle w:val="ListParagraph"/>
        <w:rPr>
          <w:rFonts w:cs="Arial"/>
          <w:b/>
        </w:rPr>
      </w:pPr>
    </w:p>
    <w:tbl>
      <w:tblPr>
        <w:tblW w:w="0" w:type="auto"/>
        <w:tblInd w:w="93" w:type="dxa"/>
        <w:tblLook w:val="04A0" w:firstRow="1" w:lastRow="0" w:firstColumn="1" w:lastColumn="0" w:noHBand="0" w:noVBand="1"/>
      </w:tblPr>
      <w:tblGrid>
        <w:gridCol w:w="2087"/>
        <w:gridCol w:w="3267"/>
        <w:gridCol w:w="4129"/>
      </w:tblGrid>
      <w:tr w:rsidR="009E2A79" w:rsidRPr="00D71986" w:rsidTr="004C6DE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2A79" w:rsidRPr="00D71986" w:rsidRDefault="009E2A79" w:rsidP="009E2A79">
            <w:pPr>
              <w:spacing w:after="0" w:line="240" w:lineRule="auto"/>
              <w:jc w:val="center"/>
              <w:rPr>
                <w:rFonts w:ascii="Arial" w:eastAsia="Times New Roman" w:hAnsi="Arial" w:cs="Arial"/>
                <w:b/>
                <w:bCs/>
              </w:rPr>
            </w:pPr>
            <w:r w:rsidRPr="00D71986">
              <w:rPr>
                <w:rFonts w:ascii="Arial" w:eastAsia="Times New Roman" w:hAnsi="Arial" w:cs="Arial"/>
                <w:b/>
                <w:bCs/>
              </w:rPr>
              <w:t>Authority</w:t>
            </w:r>
          </w:p>
        </w:tc>
        <w:tc>
          <w:tcPr>
            <w:tcW w:w="3267" w:type="dxa"/>
            <w:tcBorders>
              <w:top w:val="single" w:sz="4" w:space="0" w:color="auto"/>
              <w:left w:val="nil"/>
              <w:bottom w:val="single" w:sz="4" w:space="0" w:color="auto"/>
              <w:right w:val="single" w:sz="4" w:space="0" w:color="auto"/>
            </w:tcBorders>
            <w:shd w:val="clear" w:color="auto" w:fill="auto"/>
            <w:noWrap/>
            <w:vAlign w:val="bottom"/>
            <w:hideMark/>
          </w:tcPr>
          <w:p w:rsidR="009E2A79" w:rsidRPr="00D71986" w:rsidRDefault="009E2A79" w:rsidP="009E2A79">
            <w:pPr>
              <w:spacing w:after="0" w:line="240" w:lineRule="auto"/>
              <w:jc w:val="center"/>
              <w:rPr>
                <w:rFonts w:ascii="Arial" w:eastAsia="Times New Roman" w:hAnsi="Arial" w:cs="Arial"/>
                <w:b/>
                <w:bCs/>
              </w:rPr>
            </w:pPr>
            <w:r w:rsidRPr="00D71986">
              <w:rPr>
                <w:rFonts w:ascii="Arial" w:eastAsia="Times New Roman" w:hAnsi="Arial" w:cs="Arial"/>
                <w:b/>
                <w:bCs/>
              </w:rPr>
              <w:t>Description</w:t>
            </w:r>
          </w:p>
        </w:tc>
        <w:tc>
          <w:tcPr>
            <w:tcW w:w="4129" w:type="dxa"/>
            <w:tcBorders>
              <w:top w:val="single" w:sz="4" w:space="0" w:color="auto"/>
              <w:left w:val="nil"/>
              <w:bottom w:val="single" w:sz="4" w:space="0" w:color="auto"/>
              <w:right w:val="single" w:sz="4" w:space="0" w:color="auto"/>
            </w:tcBorders>
          </w:tcPr>
          <w:p w:rsidR="009E2A79" w:rsidRPr="00D71986" w:rsidRDefault="009E2A79" w:rsidP="009E2A79">
            <w:pPr>
              <w:spacing w:after="0" w:line="240" w:lineRule="auto"/>
              <w:jc w:val="center"/>
              <w:rPr>
                <w:rFonts w:ascii="Arial" w:eastAsia="Times New Roman" w:hAnsi="Arial" w:cs="Arial"/>
                <w:b/>
                <w:bCs/>
              </w:rPr>
            </w:pPr>
            <w:r w:rsidRPr="00D71986">
              <w:rPr>
                <w:rFonts w:ascii="Arial" w:eastAsia="Times New Roman" w:hAnsi="Arial" w:cs="Arial"/>
                <w:b/>
                <w:bCs/>
              </w:rPr>
              <w:t>Responsibility</w:t>
            </w:r>
          </w:p>
        </w:tc>
      </w:tr>
      <w:tr w:rsidR="009E2A79" w:rsidRPr="00D71986" w:rsidTr="004C6DE0">
        <w:trPr>
          <w:trHeight w:val="60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E2A79" w:rsidRPr="00D71986" w:rsidRDefault="009E2A79" w:rsidP="0033231B">
            <w:pPr>
              <w:spacing w:after="0" w:line="240" w:lineRule="auto"/>
              <w:rPr>
                <w:rFonts w:ascii="Arial" w:eastAsia="Times New Roman" w:hAnsi="Arial" w:cs="Arial"/>
                <w:b/>
              </w:rPr>
            </w:pPr>
            <w:r w:rsidRPr="00D71986">
              <w:rPr>
                <w:rFonts w:ascii="Arial" w:eastAsia="Times New Roman" w:hAnsi="Arial" w:cs="Arial"/>
                <w:b/>
              </w:rPr>
              <w:t>Approve</w:t>
            </w:r>
          </w:p>
        </w:tc>
        <w:tc>
          <w:tcPr>
            <w:tcW w:w="3267" w:type="dxa"/>
            <w:tcBorders>
              <w:top w:val="nil"/>
              <w:left w:val="nil"/>
              <w:bottom w:val="single" w:sz="4" w:space="0" w:color="auto"/>
              <w:right w:val="single" w:sz="4" w:space="0" w:color="auto"/>
            </w:tcBorders>
            <w:shd w:val="clear" w:color="auto" w:fill="auto"/>
            <w:vAlign w:val="bottom"/>
            <w:hideMark/>
          </w:tcPr>
          <w:p w:rsidR="009E2A79" w:rsidRPr="00D71986" w:rsidRDefault="009E2A79" w:rsidP="009E2A79">
            <w:pPr>
              <w:spacing w:after="0" w:line="240" w:lineRule="auto"/>
              <w:rPr>
                <w:rFonts w:ascii="Arial" w:eastAsia="Times New Roman" w:hAnsi="Arial" w:cs="Arial"/>
              </w:rPr>
            </w:pPr>
            <w:r w:rsidRPr="00D71986">
              <w:rPr>
                <w:rFonts w:ascii="Arial" w:eastAsia="Times New Roman" w:hAnsi="Arial" w:cs="Arial"/>
              </w:rPr>
              <w:t>Implies discretionary authority in specific credit activity provided that the decision is in line with adopted policies, procedures, rules, and regulations.</w:t>
            </w:r>
          </w:p>
          <w:p w:rsidR="009E2A79" w:rsidRPr="00D71986" w:rsidRDefault="009E2A79" w:rsidP="009E2A79">
            <w:pPr>
              <w:pStyle w:val="ListParagraph"/>
              <w:spacing w:after="0" w:line="240" w:lineRule="auto"/>
              <w:rPr>
                <w:rFonts w:eastAsia="Times New Roman" w:cs="Arial"/>
              </w:rPr>
            </w:pPr>
          </w:p>
        </w:tc>
        <w:tc>
          <w:tcPr>
            <w:tcW w:w="4129" w:type="dxa"/>
            <w:tcBorders>
              <w:top w:val="nil"/>
              <w:left w:val="nil"/>
              <w:bottom w:val="single" w:sz="4" w:space="0" w:color="auto"/>
              <w:right w:val="single" w:sz="4" w:space="0" w:color="auto"/>
            </w:tcBorders>
          </w:tcPr>
          <w:p w:rsidR="009E2A79" w:rsidRPr="00D71986" w:rsidRDefault="009E2A79" w:rsidP="009E2A79">
            <w:pPr>
              <w:pStyle w:val="ListParagraph"/>
              <w:numPr>
                <w:ilvl w:val="0"/>
                <w:numId w:val="2"/>
              </w:numPr>
              <w:spacing w:after="0" w:line="240" w:lineRule="auto"/>
              <w:rPr>
                <w:rFonts w:eastAsia="Times New Roman" w:cs="Arial"/>
              </w:rPr>
            </w:pPr>
            <w:r w:rsidRPr="00D71986">
              <w:rPr>
                <w:rFonts w:eastAsia="Times New Roman" w:cs="Arial"/>
              </w:rPr>
              <w:t xml:space="preserve">A decision based on the professional judgment and comments and inputs given by the officers/managers who recommend/concur the proposal. </w:t>
            </w:r>
          </w:p>
          <w:p w:rsidR="00C05A59" w:rsidRPr="00D71986" w:rsidRDefault="00C05A59" w:rsidP="00C05A59">
            <w:pPr>
              <w:pStyle w:val="ListParagraph"/>
              <w:numPr>
                <w:ilvl w:val="0"/>
                <w:numId w:val="2"/>
              </w:numPr>
              <w:spacing w:after="0" w:line="240" w:lineRule="auto"/>
              <w:rPr>
                <w:rFonts w:eastAsia="Times New Roman" w:cs="Arial"/>
              </w:rPr>
            </w:pPr>
            <w:r w:rsidRPr="00D71986">
              <w:rPr>
                <w:rFonts w:eastAsia="Times New Roman" w:cs="Arial"/>
              </w:rPr>
              <w:t xml:space="preserve">State grounds for </w:t>
            </w:r>
            <w:r w:rsidR="009E2A79" w:rsidRPr="00D71986">
              <w:rPr>
                <w:rFonts w:eastAsia="Times New Roman" w:cs="Arial"/>
              </w:rPr>
              <w:t>declining a proposal</w:t>
            </w:r>
          </w:p>
          <w:p w:rsidR="009E2A79" w:rsidRPr="00D71986" w:rsidRDefault="00C05A59" w:rsidP="00C05A59">
            <w:pPr>
              <w:pStyle w:val="ListParagraph"/>
              <w:numPr>
                <w:ilvl w:val="0"/>
                <w:numId w:val="2"/>
              </w:numPr>
              <w:spacing w:after="0" w:line="240" w:lineRule="auto"/>
              <w:rPr>
                <w:rFonts w:eastAsia="Times New Roman" w:cs="Arial"/>
              </w:rPr>
            </w:pPr>
            <w:r w:rsidRPr="00D71986">
              <w:rPr>
                <w:rFonts w:eastAsia="Times New Roman" w:cs="Arial"/>
              </w:rPr>
              <w:t xml:space="preserve">State grounds for approving a proposal that is not recommended by lower approving bodies. </w:t>
            </w:r>
          </w:p>
        </w:tc>
      </w:tr>
      <w:tr w:rsidR="009E2A79" w:rsidRPr="00D71986" w:rsidTr="004C6DE0">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E2A79" w:rsidRPr="00D71986" w:rsidRDefault="009E2A79" w:rsidP="0033231B">
            <w:pPr>
              <w:spacing w:after="0" w:line="240" w:lineRule="auto"/>
              <w:rPr>
                <w:rFonts w:ascii="Arial" w:eastAsia="Times New Roman" w:hAnsi="Arial" w:cs="Arial"/>
                <w:b/>
              </w:rPr>
            </w:pPr>
            <w:r w:rsidRPr="00D71986">
              <w:rPr>
                <w:rFonts w:ascii="Arial" w:eastAsia="Times New Roman" w:hAnsi="Arial" w:cs="Arial"/>
                <w:b/>
              </w:rPr>
              <w:t>Recommend</w:t>
            </w:r>
          </w:p>
        </w:tc>
        <w:tc>
          <w:tcPr>
            <w:tcW w:w="3267" w:type="dxa"/>
            <w:tcBorders>
              <w:top w:val="nil"/>
              <w:left w:val="nil"/>
              <w:bottom w:val="single" w:sz="4" w:space="0" w:color="auto"/>
              <w:right w:val="single" w:sz="4" w:space="0" w:color="auto"/>
            </w:tcBorders>
            <w:shd w:val="clear" w:color="auto" w:fill="auto"/>
            <w:vAlign w:val="bottom"/>
            <w:hideMark/>
          </w:tcPr>
          <w:p w:rsidR="009E2A79" w:rsidRPr="00D71986" w:rsidRDefault="009E2A79" w:rsidP="00C9542D">
            <w:pPr>
              <w:spacing w:after="0" w:line="240" w:lineRule="auto"/>
              <w:rPr>
                <w:rFonts w:ascii="Arial" w:eastAsia="Times New Roman" w:hAnsi="Arial" w:cs="Arial"/>
              </w:rPr>
            </w:pPr>
            <w:r w:rsidRPr="00D71986">
              <w:rPr>
                <w:rFonts w:ascii="Arial" w:eastAsia="Times New Roman" w:hAnsi="Arial" w:cs="Arial"/>
              </w:rPr>
              <w:t xml:space="preserve">Applies to the power to recommend a proposal on a specific credit activity subject to review (and change, if required) by the </w:t>
            </w:r>
            <w:r w:rsidR="001F1ECF" w:rsidRPr="00D71986">
              <w:rPr>
                <w:rFonts w:ascii="Arial" w:eastAsia="Times New Roman" w:hAnsi="Arial" w:cs="Arial"/>
              </w:rPr>
              <w:t>higher authorities b</w:t>
            </w:r>
            <w:r w:rsidRPr="00D71986">
              <w:rPr>
                <w:rFonts w:ascii="Arial" w:eastAsia="Times New Roman" w:hAnsi="Arial" w:cs="Arial"/>
              </w:rPr>
              <w:t>efore they are endorsed or approved.</w:t>
            </w:r>
          </w:p>
          <w:p w:rsidR="009E2A79" w:rsidRPr="00D71986" w:rsidRDefault="009E2A79" w:rsidP="00C9542D">
            <w:pPr>
              <w:spacing w:after="0" w:line="240" w:lineRule="auto"/>
              <w:rPr>
                <w:rFonts w:ascii="Arial" w:eastAsia="Times New Roman" w:hAnsi="Arial" w:cs="Arial"/>
              </w:rPr>
            </w:pPr>
          </w:p>
        </w:tc>
        <w:tc>
          <w:tcPr>
            <w:tcW w:w="4129" w:type="dxa"/>
            <w:tcBorders>
              <w:top w:val="nil"/>
              <w:left w:val="nil"/>
              <w:bottom w:val="single" w:sz="4" w:space="0" w:color="auto"/>
              <w:right w:val="single" w:sz="4" w:space="0" w:color="auto"/>
            </w:tcBorders>
          </w:tcPr>
          <w:p w:rsidR="00C9542D" w:rsidRPr="00D71986" w:rsidRDefault="00C9542D" w:rsidP="00C9542D">
            <w:pPr>
              <w:pStyle w:val="ListParagraph"/>
              <w:numPr>
                <w:ilvl w:val="0"/>
                <w:numId w:val="2"/>
              </w:numPr>
              <w:spacing w:after="0" w:line="240" w:lineRule="auto"/>
              <w:rPr>
                <w:rFonts w:eastAsia="Times New Roman" w:cs="Arial"/>
              </w:rPr>
            </w:pPr>
            <w:r w:rsidRPr="00D71986">
              <w:rPr>
                <w:rFonts w:eastAsia="Times New Roman" w:cs="Arial"/>
              </w:rPr>
              <w:t>Recommendation based on professional and unbiased judgment of the proposal.</w:t>
            </w:r>
          </w:p>
          <w:p w:rsidR="009E2A79" w:rsidRPr="00D71986" w:rsidRDefault="00C9542D" w:rsidP="00C9542D">
            <w:pPr>
              <w:pStyle w:val="ListParagraph"/>
              <w:numPr>
                <w:ilvl w:val="0"/>
                <w:numId w:val="2"/>
              </w:numPr>
              <w:spacing w:after="0" w:line="240" w:lineRule="auto"/>
              <w:rPr>
                <w:rFonts w:eastAsia="Times New Roman" w:cs="Arial"/>
              </w:rPr>
            </w:pPr>
            <w:r w:rsidRPr="00D71986">
              <w:rPr>
                <w:rFonts w:eastAsia="Times New Roman" w:cs="Arial"/>
              </w:rPr>
              <w:t>State well-justified grounds for recommending or not recommending a proposal.</w:t>
            </w:r>
          </w:p>
        </w:tc>
      </w:tr>
      <w:tr w:rsidR="009E2A79" w:rsidRPr="00D71986" w:rsidTr="004C6DE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E2A79" w:rsidRPr="00D71986" w:rsidRDefault="009E2A79" w:rsidP="0033231B">
            <w:pPr>
              <w:spacing w:after="0" w:line="240" w:lineRule="auto"/>
              <w:rPr>
                <w:rFonts w:ascii="Arial" w:eastAsia="Times New Roman" w:hAnsi="Arial" w:cs="Arial"/>
                <w:b/>
              </w:rPr>
            </w:pPr>
            <w:r w:rsidRPr="00D71986">
              <w:rPr>
                <w:rFonts w:ascii="Arial" w:eastAsia="Times New Roman" w:hAnsi="Arial" w:cs="Arial"/>
                <w:b/>
              </w:rPr>
              <w:t>Concur or Review</w:t>
            </w:r>
          </w:p>
        </w:tc>
        <w:tc>
          <w:tcPr>
            <w:tcW w:w="3267" w:type="dxa"/>
            <w:tcBorders>
              <w:top w:val="nil"/>
              <w:left w:val="nil"/>
              <w:bottom w:val="single" w:sz="4" w:space="0" w:color="auto"/>
              <w:right w:val="single" w:sz="4" w:space="0" w:color="auto"/>
            </w:tcBorders>
            <w:shd w:val="clear" w:color="auto" w:fill="auto"/>
            <w:vAlign w:val="bottom"/>
            <w:hideMark/>
          </w:tcPr>
          <w:p w:rsidR="00C16E37" w:rsidRPr="00D71986" w:rsidRDefault="00C16E37" w:rsidP="00C16E37">
            <w:pPr>
              <w:autoSpaceDE w:val="0"/>
              <w:autoSpaceDN w:val="0"/>
              <w:adjustRightInd w:val="0"/>
              <w:spacing w:after="0" w:line="240" w:lineRule="auto"/>
              <w:rPr>
                <w:rFonts w:ascii="Arial" w:hAnsi="Arial" w:cs="Arial"/>
              </w:rPr>
            </w:pPr>
            <w:r w:rsidRPr="00D71986">
              <w:rPr>
                <w:rFonts w:ascii="Arial" w:hAnsi="Arial" w:cs="Arial"/>
              </w:rPr>
              <w:t>Refers to the authority that establishes the extent of required review/verification, based on risk</w:t>
            </w:r>
          </w:p>
          <w:p w:rsidR="009E2A79" w:rsidRPr="00D71986" w:rsidRDefault="00C720DE" w:rsidP="00C16E37">
            <w:pPr>
              <w:spacing w:after="0" w:line="240" w:lineRule="auto"/>
              <w:rPr>
                <w:rFonts w:ascii="Arial" w:eastAsia="Times New Roman" w:hAnsi="Arial" w:cs="Arial"/>
              </w:rPr>
            </w:pPr>
            <w:r w:rsidRPr="00D71986">
              <w:rPr>
                <w:rFonts w:ascii="Arial" w:hAnsi="Arial" w:cs="Arial"/>
              </w:rPr>
              <w:t>Considerations</w:t>
            </w:r>
            <w:r w:rsidR="00C16E37" w:rsidRPr="00D71986">
              <w:rPr>
                <w:rFonts w:ascii="Arial" w:hAnsi="Arial" w:cs="Arial"/>
              </w:rPr>
              <w:t>, to certify that the transaction is accurate &amp; genuine.</w:t>
            </w:r>
          </w:p>
        </w:tc>
        <w:tc>
          <w:tcPr>
            <w:tcW w:w="4129" w:type="dxa"/>
            <w:tcBorders>
              <w:top w:val="nil"/>
              <w:left w:val="nil"/>
              <w:bottom w:val="single" w:sz="4" w:space="0" w:color="auto"/>
              <w:right w:val="single" w:sz="4" w:space="0" w:color="auto"/>
            </w:tcBorders>
          </w:tcPr>
          <w:p w:rsidR="009E2A79" w:rsidRPr="00D71986" w:rsidRDefault="00C16E37" w:rsidP="00C16E37">
            <w:pPr>
              <w:pStyle w:val="ListParagraph"/>
              <w:numPr>
                <w:ilvl w:val="0"/>
                <w:numId w:val="2"/>
              </w:numPr>
              <w:spacing w:after="0" w:line="240" w:lineRule="auto"/>
              <w:rPr>
                <w:rFonts w:eastAsia="Times New Roman" w:cs="Arial"/>
              </w:rPr>
            </w:pPr>
            <w:r w:rsidRPr="00D71986">
              <w:rPr>
                <w:rFonts w:eastAsia="Times New Roman" w:cs="Arial"/>
              </w:rPr>
              <w:t xml:space="preserve">Verification of </w:t>
            </w:r>
            <w:proofErr w:type="gramStart"/>
            <w:r w:rsidRPr="00D71986">
              <w:rPr>
                <w:rFonts w:eastAsia="Times New Roman" w:cs="Arial"/>
              </w:rPr>
              <w:t>pre approval</w:t>
            </w:r>
            <w:proofErr w:type="gramEnd"/>
            <w:r w:rsidRPr="00D71986">
              <w:rPr>
                <w:rFonts w:eastAsia="Times New Roman" w:cs="Arial"/>
              </w:rPr>
              <w:t xml:space="preserve"> documents and concurrence to the legality of the proposal</w:t>
            </w:r>
            <w:r w:rsidR="004B0BC3" w:rsidRPr="00D71986">
              <w:rPr>
                <w:rFonts w:eastAsia="Times New Roman" w:cs="Arial"/>
              </w:rPr>
              <w:t>.</w:t>
            </w:r>
          </w:p>
        </w:tc>
      </w:tr>
      <w:tr w:rsidR="009E2A79" w:rsidRPr="00D71986" w:rsidTr="004C6DE0">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E2A79" w:rsidRPr="00D71986" w:rsidRDefault="009E2A79" w:rsidP="0033231B">
            <w:pPr>
              <w:spacing w:after="0" w:line="240" w:lineRule="auto"/>
              <w:rPr>
                <w:rFonts w:ascii="Arial" w:eastAsia="Times New Roman" w:hAnsi="Arial" w:cs="Arial"/>
                <w:b/>
              </w:rPr>
            </w:pPr>
            <w:r w:rsidRPr="00D71986">
              <w:rPr>
                <w:rFonts w:ascii="Arial" w:eastAsia="Times New Roman" w:hAnsi="Arial" w:cs="Arial"/>
                <w:b/>
              </w:rPr>
              <w:t>Propose</w:t>
            </w:r>
          </w:p>
        </w:tc>
        <w:tc>
          <w:tcPr>
            <w:tcW w:w="3267" w:type="dxa"/>
            <w:tcBorders>
              <w:top w:val="nil"/>
              <w:left w:val="nil"/>
              <w:bottom w:val="single" w:sz="4" w:space="0" w:color="auto"/>
              <w:right w:val="single" w:sz="4" w:space="0" w:color="auto"/>
            </w:tcBorders>
            <w:shd w:val="clear" w:color="auto" w:fill="auto"/>
            <w:vAlign w:val="bottom"/>
            <w:hideMark/>
          </w:tcPr>
          <w:p w:rsidR="009E2A79" w:rsidRPr="00D71986" w:rsidRDefault="00FF06BE" w:rsidP="00FF06BE">
            <w:pPr>
              <w:autoSpaceDE w:val="0"/>
              <w:autoSpaceDN w:val="0"/>
              <w:adjustRightInd w:val="0"/>
              <w:spacing w:after="0" w:line="240" w:lineRule="auto"/>
              <w:rPr>
                <w:rFonts w:ascii="Arial" w:hAnsi="Arial" w:cs="Arial"/>
              </w:rPr>
            </w:pPr>
            <w:r w:rsidRPr="00D71986">
              <w:rPr>
                <w:rFonts w:ascii="Arial" w:hAnsi="Arial" w:cs="Arial"/>
              </w:rPr>
              <w:t>Applies to the authority that initiates a process/activity and prepares the relevant documents.</w:t>
            </w:r>
          </w:p>
        </w:tc>
        <w:tc>
          <w:tcPr>
            <w:tcW w:w="4129" w:type="dxa"/>
            <w:tcBorders>
              <w:top w:val="nil"/>
              <w:left w:val="nil"/>
              <w:bottom w:val="single" w:sz="4" w:space="0" w:color="auto"/>
              <w:right w:val="single" w:sz="4" w:space="0" w:color="auto"/>
            </w:tcBorders>
          </w:tcPr>
          <w:p w:rsidR="009E2A79" w:rsidRPr="00D71986" w:rsidRDefault="005157A1" w:rsidP="004B0BC3">
            <w:pPr>
              <w:pStyle w:val="ListParagraph"/>
              <w:numPr>
                <w:ilvl w:val="0"/>
                <w:numId w:val="2"/>
              </w:numPr>
              <w:spacing w:after="0" w:line="240" w:lineRule="auto"/>
              <w:rPr>
                <w:rFonts w:eastAsia="Times New Roman" w:cs="Arial"/>
              </w:rPr>
            </w:pPr>
            <w:r w:rsidRPr="00D71986">
              <w:rPr>
                <w:rFonts w:eastAsia="Times New Roman" w:cs="Arial"/>
              </w:rPr>
              <w:t>A thorough assessment of the proposal with complete due diligence and well justified</w:t>
            </w:r>
            <w:r w:rsidR="00D36597" w:rsidRPr="00D71986">
              <w:rPr>
                <w:rFonts w:eastAsia="Times New Roman" w:cs="Arial"/>
              </w:rPr>
              <w:t xml:space="preserve"> grounds. </w:t>
            </w:r>
          </w:p>
        </w:tc>
      </w:tr>
    </w:tbl>
    <w:p w:rsidR="00BF72E1" w:rsidRPr="00D71986" w:rsidRDefault="00BF72E1" w:rsidP="000170A3">
      <w:pPr>
        <w:rPr>
          <w:rFonts w:ascii="Arial" w:hAnsi="Arial" w:cs="Arial"/>
        </w:rPr>
      </w:pPr>
    </w:p>
    <w:p w:rsidR="000170A3" w:rsidRPr="00D71986" w:rsidRDefault="00FF06BE" w:rsidP="000170A3">
      <w:pPr>
        <w:rPr>
          <w:rFonts w:ascii="Arial" w:hAnsi="Arial" w:cs="Arial"/>
        </w:rPr>
      </w:pPr>
      <w:r w:rsidRPr="00D71986">
        <w:rPr>
          <w:rFonts w:ascii="Arial" w:hAnsi="Arial" w:cs="Arial"/>
        </w:rPr>
        <w:t xml:space="preserve">Application of the above authorities will be based on the type of credit activity being carried out. </w:t>
      </w:r>
    </w:p>
    <w:p w:rsidR="00BF72E1" w:rsidRPr="00D71986" w:rsidRDefault="00BF72E1" w:rsidP="000170A3">
      <w:pPr>
        <w:rPr>
          <w:rFonts w:ascii="Arial" w:hAnsi="Arial" w:cs="Arial"/>
        </w:rPr>
      </w:pPr>
    </w:p>
    <w:p w:rsidR="005D64C1" w:rsidRPr="00D71986" w:rsidRDefault="005D64C1" w:rsidP="000170A3">
      <w:pPr>
        <w:rPr>
          <w:rFonts w:ascii="Arial" w:hAnsi="Arial" w:cs="Arial"/>
        </w:rPr>
      </w:pPr>
    </w:p>
    <w:p w:rsidR="00BF72E1" w:rsidRPr="00D71986" w:rsidRDefault="00BF72E1">
      <w:pPr>
        <w:rPr>
          <w:rFonts w:ascii="Arial" w:hAnsi="Arial" w:cs="Arial"/>
        </w:rPr>
      </w:pPr>
      <w:r w:rsidRPr="00D71986">
        <w:rPr>
          <w:rFonts w:ascii="Arial" w:hAnsi="Arial" w:cs="Arial"/>
        </w:rPr>
        <w:br w:type="page"/>
      </w:r>
    </w:p>
    <w:p w:rsidR="00131BE6" w:rsidRPr="00D71986" w:rsidRDefault="00131BE6" w:rsidP="00131BE6">
      <w:pPr>
        <w:pStyle w:val="ListParagraph"/>
        <w:numPr>
          <w:ilvl w:val="0"/>
          <w:numId w:val="3"/>
        </w:numPr>
        <w:rPr>
          <w:rFonts w:cs="Arial"/>
          <w:b/>
          <w:sz w:val="24"/>
          <w:szCs w:val="24"/>
        </w:rPr>
      </w:pPr>
      <w:bookmarkStart w:id="0" w:name="_GoBack"/>
      <w:bookmarkEnd w:id="0"/>
      <w:r w:rsidRPr="00D71986">
        <w:rPr>
          <w:rFonts w:cs="Arial"/>
          <w:b/>
          <w:sz w:val="24"/>
          <w:szCs w:val="24"/>
        </w:rPr>
        <w:lastRenderedPageBreak/>
        <w:t>Delegation of Authority Matrix</w:t>
      </w:r>
    </w:p>
    <w:p w:rsidR="00364A09" w:rsidRPr="00D71986" w:rsidRDefault="00364A09" w:rsidP="00364A09">
      <w:pPr>
        <w:pStyle w:val="ListParagraph"/>
        <w:rPr>
          <w:rFonts w:cs="Arial"/>
          <w:b/>
        </w:rPr>
      </w:pPr>
    </w:p>
    <w:p w:rsidR="000A0755" w:rsidRPr="00D71986" w:rsidRDefault="00364A09" w:rsidP="00364A09">
      <w:pPr>
        <w:pStyle w:val="ListParagraph"/>
        <w:numPr>
          <w:ilvl w:val="1"/>
          <w:numId w:val="3"/>
        </w:numPr>
        <w:rPr>
          <w:rFonts w:cs="Arial"/>
          <w:b/>
        </w:rPr>
      </w:pPr>
      <w:r w:rsidRPr="00D71986">
        <w:rPr>
          <w:rFonts w:cs="Arial"/>
          <w:b/>
        </w:rPr>
        <w:t>Development and Amendments to Credit Policies and Procedures</w:t>
      </w:r>
    </w:p>
    <w:tbl>
      <w:tblPr>
        <w:tblW w:w="0" w:type="auto"/>
        <w:tblInd w:w="93" w:type="dxa"/>
        <w:tblLook w:val="04A0" w:firstRow="1" w:lastRow="0" w:firstColumn="1" w:lastColumn="0" w:noHBand="0" w:noVBand="1"/>
      </w:tblPr>
      <w:tblGrid>
        <w:gridCol w:w="2992"/>
        <w:gridCol w:w="1806"/>
        <w:gridCol w:w="2270"/>
      </w:tblGrid>
      <w:tr w:rsidR="00CD62AA" w:rsidRPr="00D71986" w:rsidTr="00CD62A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62AA" w:rsidRPr="00D71986" w:rsidRDefault="00CD62AA" w:rsidP="00CD62AA">
            <w:pPr>
              <w:spacing w:after="0" w:line="240" w:lineRule="auto"/>
              <w:rPr>
                <w:rFonts w:ascii="Arial" w:eastAsia="Times New Roman" w:hAnsi="Arial" w:cs="Arial"/>
              </w:rPr>
            </w:pPr>
            <w:r w:rsidRPr="00D71986">
              <w:rPr>
                <w:rFonts w:ascii="Arial" w:eastAsia="Times New Roman" w:hAnsi="Arial" w:cs="Arial"/>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D62AA" w:rsidRPr="00D71986" w:rsidRDefault="00CD62AA" w:rsidP="00CD62AA">
            <w:pPr>
              <w:spacing w:after="0" w:line="240" w:lineRule="auto"/>
              <w:rPr>
                <w:rFonts w:ascii="Arial" w:eastAsia="Times New Roman" w:hAnsi="Arial" w:cs="Arial"/>
                <w:b/>
                <w:bCs/>
              </w:rPr>
            </w:pPr>
            <w:r w:rsidRPr="00D71986">
              <w:rPr>
                <w:rFonts w:ascii="Arial" w:eastAsia="Times New Roman" w:hAnsi="Arial" w:cs="Arial"/>
                <w:b/>
                <w:bCs/>
              </w:rPr>
              <w:t>Title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D62AA" w:rsidRPr="00D71986" w:rsidRDefault="00CD62AA" w:rsidP="00CD62AA">
            <w:pPr>
              <w:spacing w:after="0" w:line="240" w:lineRule="auto"/>
              <w:rPr>
                <w:rFonts w:ascii="Arial" w:eastAsia="Times New Roman" w:hAnsi="Arial" w:cs="Arial"/>
                <w:b/>
                <w:bCs/>
              </w:rPr>
            </w:pPr>
            <w:r w:rsidRPr="00D71986">
              <w:rPr>
                <w:rFonts w:ascii="Arial" w:eastAsia="Times New Roman" w:hAnsi="Arial" w:cs="Arial"/>
                <w:b/>
                <w:bCs/>
              </w:rPr>
              <w:t>Authority</w:t>
            </w:r>
          </w:p>
        </w:tc>
      </w:tr>
      <w:tr w:rsidR="00CD62AA" w:rsidRPr="00D71986" w:rsidTr="00CD62A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62AA" w:rsidRPr="00D71986" w:rsidRDefault="00CD62AA" w:rsidP="00CD62AA">
            <w:pPr>
              <w:spacing w:after="0" w:line="240" w:lineRule="auto"/>
              <w:rPr>
                <w:rFonts w:ascii="Arial" w:eastAsia="Times New Roman" w:hAnsi="Arial" w:cs="Arial"/>
              </w:rPr>
            </w:pPr>
            <w:r w:rsidRPr="00D71986">
              <w:rPr>
                <w:rFonts w:ascii="Arial" w:eastAsia="Times New Roman" w:hAnsi="Arial" w:cs="Arial"/>
              </w:rPr>
              <w:t>Fees, Charges, Commission</w:t>
            </w:r>
          </w:p>
        </w:tc>
        <w:tc>
          <w:tcPr>
            <w:tcW w:w="0" w:type="auto"/>
            <w:tcBorders>
              <w:top w:val="nil"/>
              <w:left w:val="nil"/>
              <w:bottom w:val="single" w:sz="4" w:space="0" w:color="auto"/>
              <w:right w:val="single" w:sz="4" w:space="0" w:color="auto"/>
            </w:tcBorders>
            <w:shd w:val="clear" w:color="auto" w:fill="auto"/>
            <w:noWrap/>
            <w:vAlign w:val="bottom"/>
            <w:hideMark/>
          </w:tcPr>
          <w:p w:rsidR="00CD62AA" w:rsidRPr="00D71986" w:rsidRDefault="00CD62AA" w:rsidP="00CD62AA">
            <w:pPr>
              <w:spacing w:after="0" w:line="240" w:lineRule="auto"/>
              <w:rPr>
                <w:rFonts w:ascii="Arial" w:eastAsia="Times New Roman" w:hAnsi="Arial" w:cs="Arial"/>
              </w:rPr>
            </w:pPr>
            <w:r w:rsidRPr="00D71986">
              <w:rPr>
                <w:rFonts w:ascii="Arial" w:eastAsia="Times New Roman" w:hAnsi="Arial" w:cs="Arial"/>
              </w:rPr>
              <w:t>ECC</w:t>
            </w:r>
          </w:p>
        </w:tc>
        <w:tc>
          <w:tcPr>
            <w:tcW w:w="0" w:type="auto"/>
            <w:tcBorders>
              <w:top w:val="nil"/>
              <w:left w:val="nil"/>
              <w:bottom w:val="single" w:sz="4" w:space="0" w:color="auto"/>
              <w:right w:val="single" w:sz="4" w:space="0" w:color="auto"/>
            </w:tcBorders>
            <w:shd w:val="clear" w:color="auto" w:fill="auto"/>
            <w:noWrap/>
            <w:vAlign w:val="bottom"/>
            <w:hideMark/>
          </w:tcPr>
          <w:p w:rsidR="00CD62AA" w:rsidRPr="00D71986" w:rsidRDefault="00CD62AA" w:rsidP="00CD62AA">
            <w:pPr>
              <w:spacing w:after="0" w:line="240" w:lineRule="auto"/>
              <w:rPr>
                <w:rFonts w:ascii="Arial" w:eastAsia="Times New Roman" w:hAnsi="Arial" w:cs="Arial"/>
                <w:b/>
              </w:rPr>
            </w:pPr>
            <w:r w:rsidRPr="00D71986">
              <w:rPr>
                <w:rFonts w:ascii="Arial" w:eastAsia="Times New Roman" w:hAnsi="Arial" w:cs="Arial"/>
                <w:b/>
              </w:rPr>
              <w:t>Approve</w:t>
            </w:r>
            <w:r w:rsidR="00F46861" w:rsidRPr="00D71986">
              <w:rPr>
                <w:rFonts w:ascii="Arial" w:eastAsia="Times New Roman" w:hAnsi="Arial" w:cs="Arial"/>
                <w:b/>
              </w:rPr>
              <w:t xml:space="preserve"> &amp; Endorse</w:t>
            </w:r>
          </w:p>
        </w:tc>
      </w:tr>
      <w:tr w:rsidR="00CD62AA" w:rsidRPr="00D71986" w:rsidTr="00CD62A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62AA" w:rsidRPr="00D71986" w:rsidRDefault="00CD62AA" w:rsidP="00CD62AA">
            <w:pPr>
              <w:spacing w:after="0" w:line="240" w:lineRule="auto"/>
              <w:rPr>
                <w:rFonts w:ascii="Arial" w:eastAsia="Times New Roman" w:hAnsi="Arial" w:cs="Arial"/>
              </w:rPr>
            </w:pPr>
            <w:r w:rsidRPr="00D71986">
              <w:rPr>
                <w:rFonts w:ascii="Arial" w:eastAsia="Times New Roman" w:hAnsi="Arial" w:cs="Arial"/>
              </w:rPr>
              <w:t> </w:t>
            </w:r>
          </w:p>
        </w:tc>
        <w:tc>
          <w:tcPr>
            <w:tcW w:w="0" w:type="auto"/>
            <w:tcBorders>
              <w:top w:val="nil"/>
              <w:left w:val="nil"/>
              <w:bottom w:val="single" w:sz="4" w:space="0" w:color="auto"/>
              <w:right w:val="single" w:sz="4" w:space="0" w:color="auto"/>
            </w:tcBorders>
            <w:shd w:val="clear" w:color="auto" w:fill="auto"/>
            <w:noWrap/>
            <w:vAlign w:val="bottom"/>
            <w:hideMark/>
          </w:tcPr>
          <w:p w:rsidR="00CD62AA" w:rsidRPr="00D71986" w:rsidRDefault="00CD62AA" w:rsidP="00CD62AA">
            <w:pPr>
              <w:spacing w:after="0" w:line="240" w:lineRule="auto"/>
              <w:rPr>
                <w:rFonts w:ascii="Arial" w:eastAsia="Times New Roman" w:hAnsi="Arial" w:cs="Arial"/>
              </w:rPr>
            </w:pPr>
            <w:r w:rsidRPr="00D71986">
              <w:rPr>
                <w:rFonts w:ascii="Arial" w:eastAsia="Times New Roman" w:hAnsi="Arial" w:cs="Arial"/>
              </w:rPr>
              <w:t>HOCC</w:t>
            </w:r>
          </w:p>
        </w:tc>
        <w:tc>
          <w:tcPr>
            <w:tcW w:w="0" w:type="auto"/>
            <w:tcBorders>
              <w:top w:val="nil"/>
              <w:left w:val="nil"/>
              <w:bottom w:val="single" w:sz="4" w:space="0" w:color="auto"/>
              <w:right w:val="single" w:sz="4" w:space="0" w:color="auto"/>
            </w:tcBorders>
            <w:shd w:val="clear" w:color="auto" w:fill="auto"/>
            <w:noWrap/>
            <w:vAlign w:val="bottom"/>
            <w:hideMark/>
          </w:tcPr>
          <w:p w:rsidR="00CD62AA" w:rsidRPr="00D71986" w:rsidRDefault="00CD62AA" w:rsidP="00CD62AA">
            <w:pPr>
              <w:spacing w:after="0" w:line="240" w:lineRule="auto"/>
              <w:rPr>
                <w:rFonts w:ascii="Arial" w:eastAsia="Times New Roman" w:hAnsi="Arial" w:cs="Arial"/>
              </w:rPr>
            </w:pPr>
            <w:r w:rsidRPr="00D71986">
              <w:rPr>
                <w:rFonts w:ascii="Arial" w:eastAsia="Times New Roman" w:hAnsi="Arial" w:cs="Arial"/>
              </w:rPr>
              <w:t>Review/Recommend</w:t>
            </w:r>
          </w:p>
        </w:tc>
      </w:tr>
      <w:tr w:rsidR="00CD62AA" w:rsidRPr="00D71986" w:rsidTr="00CD62A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62AA" w:rsidRPr="00D71986" w:rsidRDefault="00CD62AA" w:rsidP="00CD62AA">
            <w:pPr>
              <w:spacing w:after="0" w:line="240" w:lineRule="auto"/>
              <w:rPr>
                <w:rFonts w:ascii="Arial" w:eastAsia="Times New Roman" w:hAnsi="Arial" w:cs="Arial"/>
              </w:rPr>
            </w:pPr>
            <w:r w:rsidRPr="00D71986">
              <w:rPr>
                <w:rFonts w:ascii="Arial" w:eastAsia="Times New Roman" w:hAnsi="Arial" w:cs="Arial"/>
              </w:rPr>
              <w:t> </w:t>
            </w:r>
          </w:p>
        </w:tc>
        <w:tc>
          <w:tcPr>
            <w:tcW w:w="0" w:type="auto"/>
            <w:tcBorders>
              <w:top w:val="nil"/>
              <w:left w:val="nil"/>
              <w:bottom w:val="single" w:sz="4" w:space="0" w:color="auto"/>
              <w:right w:val="single" w:sz="4" w:space="0" w:color="auto"/>
            </w:tcBorders>
            <w:shd w:val="clear" w:color="auto" w:fill="auto"/>
            <w:noWrap/>
            <w:vAlign w:val="bottom"/>
            <w:hideMark/>
          </w:tcPr>
          <w:p w:rsidR="00CD62AA" w:rsidRPr="00D71986" w:rsidRDefault="00CD62AA" w:rsidP="00CD62AA">
            <w:pPr>
              <w:spacing w:after="0" w:line="240" w:lineRule="auto"/>
              <w:rPr>
                <w:rFonts w:ascii="Arial" w:eastAsia="Times New Roman" w:hAnsi="Arial" w:cs="Arial"/>
              </w:rPr>
            </w:pPr>
            <w:r w:rsidRPr="00D71986">
              <w:rPr>
                <w:rFonts w:ascii="Arial" w:eastAsia="Times New Roman" w:hAnsi="Arial" w:cs="Arial"/>
              </w:rPr>
              <w:t>H</w:t>
            </w:r>
            <w:r w:rsidR="00D44B57" w:rsidRPr="00D71986">
              <w:rPr>
                <w:rFonts w:ascii="Arial" w:eastAsia="Times New Roman" w:hAnsi="Arial" w:cs="Arial"/>
              </w:rPr>
              <w:t>oD</w:t>
            </w:r>
          </w:p>
        </w:tc>
        <w:tc>
          <w:tcPr>
            <w:tcW w:w="0" w:type="auto"/>
            <w:tcBorders>
              <w:top w:val="nil"/>
              <w:left w:val="nil"/>
              <w:bottom w:val="single" w:sz="4" w:space="0" w:color="auto"/>
              <w:right w:val="single" w:sz="4" w:space="0" w:color="auto"/>
            </w:tcBorders>
            <w:shd w:val="clear" w:color="auto" w:fill="auto"/>
            <w:noWrap/>
            <w:vAlign w:val="bottom"/>
            <w:hideMark/>
          </w:tcPr>
          <w:p w:rsidR="00CD62AA" w:rsidRPr="00D71986" w:rsidRDefault="00CD62AA" w:rsidP="00CD62AA">
            <w:pPr>
              <w:spacing w:after="0" w:line="240" w:lineRule="auto"/>
              <w:rPr>
                <w:rFonts w:ascii="Arial" w:eastAsia="Times New Roman" w:hAnsi="Arial" w:cs="Arial"/>
              </w:rPr>
            </w:pPr>
            <w:r w:rsidRPr="00D71986">
              <w:rPr>
                <w:rFonts w:ascii="Arial" w:eastAsia="Times New Roman" w:hAnsi="Arial" w:cs="Arial"/>
              </w:rPr>
              <w:t>Propose</w:t>
            </w:r>
          </w:p>
        </w:tc>
      </w:tr>
      <w:tr w:rsidR="00CD62AA" w:rsidRPr="00D71986" w:rsidTr="00CD62A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62AA" w:rsidRPr="00D71986" w:rsidRDefault="00CD62AA" w:rsidP="00CD62AA">
            <w:pPr>
              <w:spacing w:after="0" w:line="240" w:lineRule="auto"/>
              <w:rPr>
                <w:rFonts w:ascii="Arial" w:eastAsia="Times New Roman" w:hAnsi="Arial" w:cs="Arial"/>
              </w:rPr>
            </w:pPr>
            <w:r w:rsidRPr="00D71986">
              <w:rPr>
                <w:rFonts w:ascii="Arial" w:eastAsia="Times New Roman" w:hAnsi="Arial" w:cs="Arial"/>
              </w:rPr>
              <w:t>Credit Procedures</w:t>
            </w:r>
          </w:p>
        </w:tc>
        <w:tc>
          <w:tcPr>
            <w:tcW w:w="0" w:type="auto"/>
            <w:tcBorders>
              <w:top w:val="nil"/>
              <w:left w:val="nil"/>
              <w:bottom w:val="single" w:sz="4" w:space="0" w:color="auto"/>
              <w:right w:val="single" w:sz="4" w:space="0" w:color="auto"/>
            </w:tcBorders>
            <w:shd w:val="clear" w:color="auto" w:fill="auto"/>
            <w:noWrap/>
            <w:vAlign w:val="bottom"/>
            <w:hideMark/>
          </w:tcPr>
          <w:p w:rsidR="00CD62AA" w:rsidRPr="00D71986" w:rsidRDefault="00CD62AA" w:rsidP="00CD62AA">
            <w:pPr>
              <w:spacing w:after="0" w:line="240" w:lineRule="auto"/>
              <w:rPr>
                <w:rFonts w:ascii="Arial" w:eastAsia="Times New Roman" w:hAnsi="Arial" w:cs="Arial"/>
              </w:rPr>
            </w:pPr>
            <w:r w:rsidRPr="00D71986">
              <w:rPr>
                <w:rFonts w:ascii="Arial" w:eastAsia="Times New Roman" w:hAnsi="Arial" w:cs="Arial"/>
              </w:rPr>
              <w:t>ECC</w:t>
            </w:r>
          </w:p>
        </w:tc>
        <w:tc>
          <w:tcPr>
            <w:tcW w:w="0" w:type="auto"/>
            <w:tcBorders>
              <w:top w:val="nil"/>
              <w:left w:val="nil"/>
              <w:bottom w:val="single" w:sz="4" w:space="0" w:color="auto"/>
              <w:right w:val="single" w:sz="4" w:space="0" w:color="auto"/>
            </w:tcBorders>
            <w:shd w:val="clear" w:color="auto" w:fill="auto"/>
            <w:noWrap/>
            <w:vAlign w:val="bottom"/>
            <w:hideMark/>
          </w:tcPr>
          <w:p w:rsidR="00CD62AA" w:rsidRPr="00D71986" w:rsidRDefault="00F46861" w:rsidP="00CD62AA">
            <w:pPr>
              <w:spacing w:after="0" w:line="240" w:lineRule="auto"/>
              <w:rPr>
                <w:rFonts w:ascii="Arial" w:eastAsia="Times New Roman" w:hAnsi="Arial" w:cs="Arial"/>
                <w:b/>
              </w:rPr>
            </w:pPr>
            <w:r w:rsidRPr="00D71986">
              <w:rPr>
                <w:rFonts w:ascii="Arial" w:eastAsia="Times New Roman" w:hAnsi="Arial" w:cs="Arial"/>
                <w:b/>
              </w:rPr>
              <w:t>Approve &amp; Endorse</w:t>
            </w:r>
          </w:p>
        </w:tc>
      </w:tr>
      <w:tr w:rsidR="00CD62AA" w:rsidRPr="00D71986" w:rsidTr="00CD62A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62AA" w:rsidRPr="00D71986" w:rsidRDefault="00CD62AA" w:rsidP="00CD62AA">
            <w:pPr>
              <w:spacing w:after="0" w:line="240" w:lineRule="auto"/>
              <w:rPr>
                <w:rFonts w:ascii="Arial" w:eastAsia="Times New Roman" w:hAnsi="Arial" w:cs="Arial"/>
              </w:rPr>
            </w:pPr>
            <w:r w:rsidRPr="00D71986">
              <w:rPr>
                <w:rFonts w:ascii="Arial" w:eastAsia="Times New Roman" w:hAnsi="Arial" w:cs="Arial"/>
              </w:rPr>
              <w:t> </w:t>
            </w:r>
          </w:p>
        </w:tc>
        <w:tc>
          <w:tcPr>
            <w:tcW w:w="0" w:type="auto"/>
            <w:tcBorders>
              <w:top w:val="nil"/>
              <w:left w:val="nil"/>
              <w:bottom w:val="single" w:sz="4" w:space="0" w:color="auto"/>
              <w:right w:val="single" w:sz="4" w:space="0" w:color="auto"/>
            </w:tcBorders>
            <w:shd w:val="clear" w:color="auto" w:fill="auto"/>
            <w:noWrap/>
            <w:vAlign w:val="bottom"/>
            <w:hideMark/>
          </w:tcPr>
          <w:p w:rsidR="00CD62AA" w:rsidRPr="00D71986" w:rsidRDefault="00CD62AA" w:rsidP="00CD62AA">
            <w:pPr>
              <w:spacing w:after="0" w:line="240" w:lineRule="auto"/>
              <w:rPr>
                <w:rFonts w:ascii="Arial" w:eastAsia="Times New Roman" w:hAnsi="Arial" w:cs="Arial"/>
              </w:rPr>
            </w:pPr>
            <w:r w:rsidRPr="00D71986">
              <w:rPr>
                <w:rFonts w:ascii="Arial" w:eastAsia="Times New Roman" w:hAnsi="Arial" w:cs="Arial"/>
              </w:rPr>
              <w:t>HOCC</w:t>
            </w:r>
          </w:p>
        </w:tc>
        <w:tc>
          <w:tcPr>
            <w:tcW w:w="0" w:type="auto"/>
            <w:tcBorders>
              <w:top w:val="nil"/>
              <w:left w:val="nil"/>
              <w:bottom w:val="single" w:sz="4" w:space="0" w:color="auto"/>
              <w:right w:val="single" w:sz="4" w:space="0" w:color="auto"/>
            </w:tcBorders>
            <w:shd w:val="clear" w:color="auto" w:fill="auto"/>
            <w:noWrap/>
            <w:vAlign w:val="bottom"/>
            <w:hideMark/>
          </w:tcPr>
          <w:p w:rsidR="00CD62AA" w:rsidRPr="00D71986" w:rsidRDefault="00CD62AA" w:rsidP="00CD62AA">
            <w:pPr>
              <w:spacing w:after="0" w:line="240" w:lineRule="auto"/>
              <w:rPr>
                <w:rFonts w:ascii="Arial" w:eastAsia="Times New Roman" w:hAnsi="Arial" w:cs="Arial"/>
              </w:rPr>
            </w:pPr>
            <w:r w:rsidRPr="00D71986">
              <w:rPr>
                <w:rFonts w:ascii="Arial" w:eastAsia="Times New Roman" w:hAnsi="Arial" w:cs="Arial"/>
              </w:rPr>
              <w:t>Review/Recommend</w:t>
            </w:r>
          </w:p>
        </w:tc>
      </w:tr>
      <w:tr w:rsidR="00CD62AA" w:rsidRPr="00D71986" w:rsidTr="00CD62A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62AA" w:rsidRPr="00D71986" w:rsidRDefault="00CD62AA" w:rsidP="00CD62AA">
            <w:pPr>
              <w:spacing w:after="0" w:line="240" w:lineRule="auto"/>
              <w:rPr>
                <w:rFonts w:ascii="Arial" w:eastAsia="Times New Roman" w:hAnsi="Arial" w:cs="Arial"/>
              </w:rPr>
            </w:pPr>
            <w:r w:rsidRPr="00D71986">
              <w:rPr>
                <w:rFonts w:ascii="Arial" w:eastAsia="Times New Roman" w:hAnsi="Arial" w:cs="Arial"/>
              </w:rPr>
              <w:t> </w:t>
            </w:r>
          </w:p>
        </w:tc>
        <w:tc>
          <w:tcPr>
            <w:tcW w:w="0" w:type="auto"/>
            <w:tcBorders>
              <w:top w:val="nil"/>
              <w:left w:val="nil"/>
              <w:bottom w:val="single" w:sz="4" w:space="0" w:color="auto"/>
              <w:right w:val="single" w:sz="4" w:space="0" w:color="auto"/>
            </w:tcBorders>
            <w:shd w:val="clear" w:color="auto" w:fill="auto"/>
            <w:noWrap/>
            <w:vAlign w:val="bottom"/>
            <w:hideMark/>
          </w:tcPr>
          <w:p w:rsidR="00CD62AA" w:rsidRPr="00D71986" w:rsidRDefault="00CD62AA" w:rsidP="00CD62AA">
            <w:pPr>
              <w:spacing w:after="0" w:line="240" w:lineRule="auto"/>
              <w:rPr>
                <w:rFonts w:ascii="Arial" w:eastAsia="Times New Roman" w:hAnsi="Arial" w:cs="Arial"/>
              </w:rPr>
            </w:pPr>
            <w:r w:rsidRPr="00D71986">
              <w:rPr>
                <w:rFonts w:ascii="Arial" w:eastAsia="Times New Roman" w:hAnsi="Arial" w:cs="Arial"/>
              </w:rPr>
              <w:t>HoD</w:t>
            </w:r>
          </w:p>
        </w:tc>
        <w:tc>
          <w:tcPr>
            <w:tcW w:w="0" w:type="auto"/>
            <w:tcBorders>
              <w:top w:val="nil"/>
              <w:left w:val="nil"/>
              <w:bottom w:val="single" w:sz="4" w:space="0" w:color="auto"/>
              <w:right w:val="single" w:sz="4" w:space="0" w:color="auto"/>
            </w:tcBorders>
            <w:shd w:val="clear" w:color="auto" w:fill="auto"/>
            <w:noWrap/>
            <w:vAlign w:val="bottom"/>
            <w:hideMark/>
          </w:tcPr>
          <w:p w:rsidR="00CD62AA" w:rsidRPr="00D71986" w:rsidRDefault="00CD62AA" w:rsidP="00CD62AA">
            <w:pPr>
              <w:spacing w:after="0" w:line="240" w:lineRule="auto"/>
              <w:rPr>
                <w:rFonts w:ascii="Arial" w:eastAsia="Times New Roman" w:hAnsi="Arial" w:cs="Arial"/>
              </w:rPr>
            </w:pPr>
            <w:r w:rsidRPr="00D71986">
              <w:rPr>
                <w:rFonts w:ascii="Arial" w:eastAsia="Times New Roman" w:hAnsi="Arial" w:cs="Arial"/>
              </w:rPr>
              <w:t>Propose</w:t>
            </w:r>
          </w:p>
        </w:tc>
      </w:tr>
      <w:tr w:rsidR="00CD62AA" w:rsidRPr="00D71986" w:rsidTr="00CD62A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62AA" w:rsidRPr="00D71986" w:rsidRDefault="00CD62AA" w:rsidP="00CD62AA">
            <w:pPr>
              <w:spacing w:after="0" w:line="240" w:lineRule="auto"/>
              <w:rPr>
                <w:rFonts w:ascii="Arial" w:eastAsia="Times New Roman" w:hAnsi="Arial" w:cs="Arial"/>
              </w:rPr>
            </w:pPr>
            <w:r w:rsidRPr="00D71986">
              <w:rPr>
                <w:rFonts w:ascii="Arial" w:eastAsia="Times New Roman" w:hAnsi="Arial" w:cs="Arial"/>
              </w:rPr>
              <w:t>Credit Polic</w:t>
            </w:r>
            <w:r w:rsidR="00F46861" w:rsidRPr="00D71986">
              <w:rPr>
                <w:rFonts w:ascii="Arial" w:eastAsia="Times New Roman" w:hAnsi="Arial" w:cs="Arial"/>
              </w:rPr>
              <w:t>ies</w:t>
            </w:r>
          </w:p>
        </w:tc>
        <w:tc>
          <w:tcPr>
            <w:tcW w:w="0" w:type="auto"/>
            <w:tcBorders>
              <w:top w:val="nil"/>
              <w:left w:val="nil"/>
              <w:bottom w:val="single" w:sz="4" w:space="0" w:color="auto"/>
              <w:right w:val="single" w:sz="4" w:space="0" w:color="auto"/>
            </w:tcBorders>
            <w:shd w:val="clear" w:color="auto" w:fill="auto"/>
            <w:noWrap/>
            <w:vAlign w:val="bottom"/>
            <w:hideMark/>
          </w:tcPr>
          <w:p w:rsidR="00CD62AA" w:rsidRPr="00D71986" w:rsidRDefault="00CD62AA" w:rsidP="00CD62AA">
            <w:pPr>
              <w:spacing w:after="0" w:line="240" w:lineRule="auto"/>
              <w:rPr>
                <w:rFonts w:ascii="Arial" w:eastAsia="Times New Roman" w:hAnsi="Arial" w:cs="Arial"/>
              </w:rPr>
            </w:pPr>
            <w:r w:rsidRPr="00D71986">
              <w:rPr>
                <w:rFonts w:ascii="Arial" w:eastAsia="Times New Roman" w:hAnsi="Arial" w:cs="Arial"/>
              </w:rPr>
              <w:t>BCIC/Full Board</w:t>
            </w:r>
          </w:p>
        </w:tc>
        <w:tc>
          <w:tcPr>
            <w:tcW w:w="0" w:type="auto"/>
            <w:tcBorders>
              <w:top w:val="nil"/>
              <w:left w:val="nil"/>
              <w:bottom w:val="single" w:sz="4" w:space="0" w:color="auto"/>
              <w:right w:val="single" w:sz="4" w:space="0" w:color="auto"/>
            </w:tcBorders>
            <w:shd w:val="clear" w:color="auto" w:fill="auto"/>
            <w:noWrap/>
            <w:vAlign w:val="bottom"/>
            <w:hideMark/>
          </w:tcPr>
          <w:p w:rsidR="00CD62AA" w:rsidRPr="00D71986" w:rsidRDefault="00F46861" w:rsidP="00CD62AA">
            <w:pPr>
              <w:spacing w:after="0" w:line="240" w:lineRule="auto"/>
              <w:rPr>
                <w:rFonts w:ascii="Arial" w:eastAsia="Times New Roman" w:hAnsi="Arial" w:cs="Arial"/>
                <w:b/>
              </w:rPr>
            </w:pPr>
            <w:r w:rsidRPr="00D71986">
              <w:rPr>
                <w:rFonts w:ascii="Arial" w:eastAsia="Times New Roman" w:hAnsi="Arial" w:cs="Arial"/>
                <w:b/>
              </w:rPr>
              <w:t>Approve &amp; Endorse</w:t>
            </w:r>
          </w:p>
        </w:tc>
      </w:tr>
      <w:tr w:rsidR="00CD62AA" w:rsidRPr="00D71986" w:rsidTr="00CD62A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62AA" w:rsidRPr="00D71986" w:rsidRDefault="00CD62AA" w:rsidP="00CD62AA">
            <w:pPr>
              <w:spacing w:after="0" w:line="240" w:lineRule="auto"/>
              <w:rPr>
                <w:rFonts w:ascii="Arial" w:eastAsia="Times New Roman" w:hAnsi="Arial" w:cs="Arial"/>
              </w:rPr>
            </w:pPr>
            <w:r w:rsidRPr="00D71986">
              <w:rPr>
                <w:rFonts w:ascii="Arial" w:eastAsia="Times New Roman" w:hAnsi="Arial" w:cs="Arial"/>
              </w:rPr>
              <w:t> </w:t>
            </w:r>
          </w:p>
        </w:tc>
        <w:tc>
          <w:tcPr>
            <w:tcW w:w="0" w:type="auto"/>
            <w:tcBorders>
              <w:top w:val="nil"/>
              <w:left w:val="nil"/>
              <w:bottom w:val="single" w:sz="4" w:space="0" w:color="auto"/>
              <w:right w:val="single" w:sz="4" w:space="0" w:color="auto"/>
            </w:tcBorders>
            <w:shd w:val="clear" w:color="auto" w:fill="auto"/>
            <w:noWrap/>
            <w:vAlign w:val="bottom"/>
            <w:hideMark/>
          </w:tcPr>
          <w:p w:rsidR="00CD62AA" w:rsidRPr="00D71986" w:rsidRDefault="00CD62AA" w:rsidP="00CD62AA">
            <w:pPr>
              <w:spacing w:after="0" w:line="240" w:lineRule="auto"/>
              <w:rPr>
                <w:rFonts w:ascii="Arial" w:eastAsia="Times New Roman" w:hAnsi="Arial" w:cs="Arial"/>
              </w:rPr>
            </w:pPr>
            <w:r w:rsidRPr="00D71986">
              <w:rPr>
                <w:rFonts w:ascii="Arial" w:eastAsia="Times New Roman" w:hAnsi="Arial" w:cs="Arial"/>
              </w:rPr>
              <w:t>ECC</w:t>
            </w:r>
          </w:p>
        </w:tc>
        <w:tc>
          <w:tcPr>
            <w:tcW w:w="0" w:type="auto"/>
            <w:tcBorders>
              <w:top w:val="nil"/>
              <w:left w:val="nil"/>
              <w:bottom w:val="single" w:sz="4" w:space="0" w:color="auto"/>
              <w:right w:val="single" w:sz="4" w:space="0" w:color="auto"/>
            </w:tcBorders>
            <w:shd w:val="clear" w:color="auto" w:fill="auto"/>
            <w:noWrap/>
            <w:vAlign w:val="bottom"/>
            <w:hideMark/>
          </w:tcPr>
          <w:p w:rsidR="00CD62AA" w:rsidRPr="00D71986" w:rsidRDefault="00CD62AA" w:rsidP="00CD62AA">
            <w:pPr>
              <w:spacing w:after="0" w:line="240" w:lineRule="auto"/>
              <w:rPr>
                <w:rFonts w:ascii="Arial" w:eastAsia="Times New Roman" w:hAnsi="Arial" w:cs="Arial"/>
              </w:rPr>
            </w:pPr>
            <w:r w:rsidRPr="00D71986">
              <w:rPr>
                <w:rFonts w:ascii="Arial" w:eastAsia="Times New Roman" w:hAnsi="Arial" w:cs="Arial"/>
              </w:rPr>
              <w:t>Review/Recommend</w:t>
            </w:r>
          </w:p>
        </w:tc>
      </w:tr>
      <w:tr w:rsidR="00CD62AA" w:rsidRPr="00D71986" w:rsidTr="00CD62A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62AA" w:rsidRPr="00D71986" w:rsidRDefault="00CD62AA" w:rsidP="00CD62AA">
            <w:pPr>
              <w:spacing w:after="0" w:line="240" w:lineRule="auto"/>
              <w:rPr>
                <w:rFonts w:ascii="Arial" w:eastAsia="Times New Roman" w:hAnsi="Arial" w:cs="Arial"/>
              </w:rPr>
            </w:pPr>
            <w:r w:rsidRPr="00D71986">
              <w:rPr>
                <w:rFonts w:ascii="Arial" w:eastAsia="Times New Roman" w:hAnsi="Arial" w:cs="Arial"/>
              </w:rPr>
              <w:t> </w:t>
            </w:r>
          </w:p>
        </w:tc>
        <w:tc>
          <w:tcPr>
            <w:tcW w:w="0" w:type="auto"/>
            <w:tcBorders>
              <w:top w:val="nil"/>
              <w:left w:val="nil"/>
              <w:bottom w:val="single" w:sz="4" w:space="0" w:color="auto"/>
              <w:right w:val="single" w:sz="4" w:space="0" w:color="auto"/>
            </w:tcBorders>
            <w:shd w:val="clear" w:color="auto" w:fill="auto"/>
            <w:noWrap/>
            <w:vAlign w:val="bottom"/>
            <w:hideMark/>
          </w:tcPr>
          <w:p w:rsidR="00CD62AA" w:rsidRPr="00D71986" w:rsidRDefault="00CD62AA" w:rsidP="00CD62AA">
            <w:pPr>
              <w:spacing w:after="0" w:line="240" w:lineRule="auto"/>
              <w:rPr>
                <w:rFonts w:ascii="Arial" w:eastAsia="Times New Roman" w:hAnsi="Arial" w:cs="Arial"/>
              </w:rPr>
            </w:pPr>
            <w:r w:rsidRPr="00D71986">
              <w:rPr>
                <w:rFonts w:ascii="Arial" w:eastAsia="Times New Roman" w:hAnsi="Arial" w:cs="Arial"/>
              </w:rPr>
              <w:t>HOCC</w:t>
            </w:r>
          </w:p>
        </w:tc>
        <w:tc>
          <w:tcPr>
            <w:tcW w:w="0" w:type="auto"/>
            <w:tcBorders>
              <w:top w:val="nil"/>
              <w:left w:val="nil"/>
              <w:bottom w:val="single" w:sz="4" w:space="0" w:color="auto"/>
              <w:right w:val="single" w:sz="4" w:space="0" w:color="auto"/>
            </w:tcBorders>
            <w:shd w:val="clear" w:color="auto" w:fill="auto"/>
            <w:noWrap/>
            <w:vAlign w:val="bottom"/>
            <w:hideMark/>
          </w:tcPr>
          <w:p w:rsidR="00CD62AA" w:rsidRPr="00D71986" w:rsidRDefault="00CD62AA" w:rsidP="00CD62AA">
            <w:pPr>
              <w:spacing w:after="0" w:line="240" w:lineRule="auto"/>
              <w:rPr>
                <w:rFonts w:ascii="Arial" w:eastAsia="Times New Roman" w:hAnsi="Arial" w:cs="Arial"/>
              </w:rPr>
            </w:pPr>
            <w:r w:rsidRPr="00D71986">
              <w:rPr>
                <w:rFonts w:ascii="Arial" w:eastAsia="Times New Roman" w:hAnsi="Arial" w:cs="Arial"/>
              </w:rPr>
              <w:t>Propose</w:t>
            </w:r>
          </w:p>
        </w:tc>
      </w:tr>
    </w:tbl>
    <w:p w:rsidR="00450E3D" w:rsidRPr="00D71986" w:rsidRDefault="00450E3D">
      <w:pPr>
        <w:rPr>
          <w:rFonts w:ascii="Arial" w:hAnsi="Arial" w:cs="Arial"/>
          <w:b/>
        </w:rPr>
      </w:pPr>
      <w:r w:rsidRPr="00D71986">
        <w:rPr>
          <w:rFonts w:ascii="Arial" w:hAnsi="Arial" w:cs="Arial"/>
          <w:b/>
        </w:rPr>
        <w:br/>
      </w:r>
    </w:p>
    <w:p w:rsidR="008A1A2F" w:rsidRPr="00D71986" w:rsidRDefault="008A1A2F">
      <w:pPr>
        <w:rPr>
          <w:rFonts w:ascii="Arial" w:hAnsi="Arial" w:cs="Arial"/>
          <w:b/>
        </w:rPr>
        <w:sectPr w:rsidR="008A1A2F" w:rsidRPr="00D71986" w:rsidSect="008A1A2F">
          <w:footerReference w:type="default" r:id="rId8"/>
          <w:pgSz w:w="12240" w:h="15840"/>
          <w:pgMar w:top="1440" w:right="1440" w:bottom="1440" w:left="1440" w:header="720" w:footer="720" w:gutter="0"/>
          <w:cols w:space="720"/>
          <w:docGrid w:linePitch="360"/>
        </w:sectPr>
      </w:pPr>
    </w:p>
    <w:p w:rsidR="00D23FB7" w:rsidRPr="00D71986" w:rsidRDefault="00D23FB7" w:rsidP="007F583F">
      <w:pPr>
        <w:pStyle w:val="ListParagraph"/>
        <w:numPr>
          <w:ilvl w:val="1"/>
          <w:numId w:val="3"/>
        </w:numPr>
        <w:rPr>
          <w:rFonts w:cs="Arial"/>
          <w:b/>
        </w:rPr>
      </w:pPr>
      <w:r w:rsidRPr="00D71986">
        <w:rPr>
          <w:rFonts w:cs="Arial"/>
          <w:b/>
        </w:rPr>
        <w:lastRenderedPageBreak/>
        <w:t>Credit Sanctioning</w:t>
      </w:r>
      <w:r w:rsidR="004D5168" w:rsidRPr="00D71986">
        <w:rPr>
          <w:rFonts w:cs="Arial"/>
          <w:b/>
        </w:rPr>
        <w:t xml:space="preserve"> </w:t>
      </w:r>
    </w:p>
    <w:tbl>
      <w:tblPr>
        <w:tblW w:w="5000" w:type="pct"/>
        <w:tblLook w:val="04A0" w:firstRow="1" w:lastRow="0" w:firstColumn="1" w:lastColumn="0" w:noHBand="0" w:noVBand="1"/>
      </w:tblPr>
      <w:tblGrid>
        <w:gridCol w:w="1237"/>
        <w:gridCol w:w="2542"/>
        <w:gridCol w:w="1891"/>
        <w:gridCol w:w="1718"/>
        <w:gridCol w:w="2284"/>
        <w:gridCol w:w="2242"/>
        <w:gridCol w:w="1262"/>
      </w:tblGrid>
      <w:tr w:rsidR="00D23FB7" w:rsidRPr="00D71986" w:rsidTr="008F3376">
        <w:trPr>
          <w:trHeight w:val="315"/>
        </w:trPr>
        <w:tc>
          <w:tcPr>
            <w:tcW w:w="1443" w:type="pct"/>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23FB7" w:rsidRPr="00D71986" w:rsidRDefault="00D23FB7" w:rsidP="00D23FB7">
            <w:pPr>
              <w:spacing w:after="0" w:line="240" w:lineRule="auto"/>
              <w:jc w:val="center"/>
              <w:rPr>
                <w:rFonts w:ascii="Calibri" w:eastAsia="Times New Roman" w:hAnsi="Calibri" w:cs="Calibri"/>
                <w:b/>
                <w:bCs/>
              </w:rPr>
            </w:pPr>
            <w:r w:rsidRPr="00D71986">
              <w:rPr>
                <w:rFonts w:ascii="Calibri" w:eastAsia="Times New Roman" w:hAnsi="Calibri" w:cs="Calibri"/>
                <w:b/>
                <w:bCs/>
              </w:rPr>
              <w:t>COMMITTEES</w:t>
            </w:r>
          </w:p>
        </w:tc>
        <w:tc>
          <w:tcPr>
            <w:tcW w:w="3557" w:type="pct"/>
            <w:gridSpan w:val="5"/>
            <w:tcBorders>
              <w:top w:val="single" w:sz="8" w:space="0" w:color="auto"/>
              <w:left w:val="nil"/>
              <w:bottom w:val="single" w:sz="8" w:space="0" w:color="auto"/>
              <w:right w:val="single" w:sz="8" w:space="0" w:color="000000"/>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b/>
                <w:bCs/>
              </w:rPr>
            </w:pPr>
            <w:r w:rsidRPr="00D71986">
              <w:rPr>
                <w:rFonts w:ascii="Calibri" w:eastAsia="Times New Roman" w:hAnsi="Calibri" w:cs="Calibri"/>
                <w:b/>
                <w:bCs/>
              </w:rPr>
              <w:t>DELEGATION OF AUTHORITY - CREDIT SANCTIONING</w:t>
            </w:r>
          </w:p>
        </w:tc>
      </w:tr>
      <w:tr w:rsidR="00D23FB7" w:rsidRPr="00D71986" w:rsidTr="008F3376">
        <w:trPr>
          <w:trHeight w:val="300"/>
        </w:trPr>
        <w:tc>
          <w:tcPr>
            <w:tcW w:w="462"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D23FB7" w:rsidRPr="00D71986" w:rsidRDefault="00D23FB7" w:rsidP="00D23FB7">
            <w:pPr>
              <w:spacing w:after="0" w:line="240" w:lineRule="auto"/>
              <w:jc w:val="center"/>
              <w:rPr>
                <w:rFonts w:ascii="Calibri" w:eastAsia="Times New Roman" w:hAnsi="Calibri" w:cs="Calibri"/>
                <w:b/>
                <w:bCs/>
              </w:rPr>
            </w:pPr>
            <w:r w:rsidRPr="00D71986">
              <w:rPr>
                <w:rFonts w:ascii="Calibri" w:eastAsia="Times New Roman" w:hAnsi="Calibri" w:cs="Calibri"/>
                <w:b/>
                <w:bCs/>
              </w:rPr>
              <w:t>Committee</w:t>
            </w:r>
          </w:p>
        </w:tc>
        <w:tc>
          <w:tcPr>
            <w:tcW w:w="981" w:type="pct"/>
            <w:vMerge w:val="restart"/>
            <w:tcBorders>
              <w:top w:val="nil"/>
              <w:left w:val="single" w:sz="4" w:space="0" w:color="auto"/>
              <w:bottom w:val="single" w:sz="4" w:space="0" w:color="auto"/>
              <w:right w:val="single" w:sz="8" w:space="0" w:color="auto"/>
            </w:tcBorders>
            <w:shd w:val="clear" w:color="auto" w:fill="auto"/>
            <w:noWrap/>
            <w:vAlign w:val="center"/>
            <w:hideMark/>
          </w:tcPr>
          <w:p w:rsidR="00D23FB7" w:rsidRPr="00D71986" w:rsidRDefault="00D23FB7" w:rsidP="00D23FB7">
            <w:pPr>
              <w:spacing w:after="0" w:line="240" w:lineRule="auto"/>
              <w:jc w:val="center"/>
              <w:rPr>
                <w:rFonts w:ascii="Calibri" w:eastAsia="Times New Roman" w:hAnsi="Calibri" w:cs="Calibri"/>
                <w:b/>
                <w:bCs/>
              </w:rPr>
            </w:pPr>
            <w:r w:rsidRPr="00D71986">
              <w:rPr>
                <w:rFonts w:ascii="Calibri" w:eastAsia="Times New Roman" w:hAnsi="Calibri" w:cs="Calibri"/>
                <w:b/>
                <w:bCs/>
              </w:rPr>
              <w:t>Members</w:t>
            </w:r>
          </w:p>
        </w:tc>
        <w:tc>
          <w:tcPr>
            <w:tcW w:w="1360" w:type="pct"/>
            <w:gridSpan w:val="2"/>
            <w:tcBorders>
              <w:top w:val="nil"/>
              <w:left w:val="nil"/>
              <w:bottom w:val="single" w:sz="4" w:space="0" w:color="auto"/>
              <w:right w:val="single" w:sz="4" w:space="0" w:color="000000"/>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b/>
                <w:bCs/>
              </w:rPr>
            </w:pPr>
            <w:r w:rsidRPr="00D71986">
              <w:rPr>
                <w:rFonts w:ascii="Calibri" w:eastAsia="Times New Roman" w:hAnsi="Calibri" w:cs="Calibri"/>
                <w:b/>
                <w:bCs/>
              </w:rPr>
              <w:t>Limit</w:t>
            </w:r>
          </w:p>
        </w:tc>
        <w:tc>
          <w:tcPr>
            <w:tcW w:w="883"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D23FB7" w:rsidRPr="00D71986" w:rsidRDefault="00D23FB7" w:rsidP="00D23FB7">
            <w:pPr>
              <w:spacing w:after="0" w:line="240" w:lineRule="auto"/>
              <w:jc w:val="center"/>
              <w:rPr>
                <w:rFonts w:ascii="Calibri" w:eastAsia="Times New Roman" w:hAnsi="Calibri" w:cs="Calibri"/>
                <w:b/>
                <w:bCs/>
              </w:rPr>
            </w:pPr>
            <w:r w:rsidRPr="00D71986">
              <w:rPr>
                <w:rFonts w:ascii="Calibri" w:eastAsia="Times New Roman" w:hAnsi="Calibri" w:cs="Calibri"/>
                <w:b/>
                <w:bCs/>
              </w:rPr>
              <w:t>Title</w:t>
            </w:r>
          </w:p>
        </w:tc>
        <w:tc>
          <w:tcPr>
            <w:tcW w:w="841"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D23FB7" w:rsidRPr="00D71986" w:rsidRDefault="00D23FB7" w:rsidP="00D23FB7">
            <w:pPr>
              <w:spacing w:after="0" w:line="240" w:lineRule="auto"/>
              <w:jc w:val="center"/>
              <w:rPr>
                <w:rFonts w:ascii="Calibri" w:eastAsia="Times New Roman" w:hAnsi="Calibri" w:cs="Calibri"/>
                <w:b/>
                <w:bCs/>
              </w:rPr>
            </w:pPr>
            <w:r w:rsidRPr="00D71986">
              <w:rPr>
                <w:rFonts w:ascii="Calibri" w:eastAsia="Times New Roman" w:hAnsi="Calibri" w:cs="Calibri"/>
                <w:b/>
                <w:bCs/>
              </w:rPr>
              <w:t>Authority</w:t>
            </w:r>
          </w:p>
        </w:tc>
        <w:tc>
          <w:tcPr>
            <w:tcW w:w="474" w:type="pct"/>
            <w:vMerge w:val="restart"/>
            <w:tcBorders>
              <w:top w:val="nil"/>
              <w:left w:val="single" w:sz="4" w:space="0" w:color="auto"/>
              <w:bottom w:val="single" w:sz="4" w:space="0" w:color="000000"/>
              <w:right w:val="single" w:sz="8" w:space="0" w:color="auto"/>
            </w:tcBorders>
            <w:shd w:val="clear" w:color="auto" w:fill="auto"/>
            <w:noWrap/>
            <w:vAlign w:val="center"/>
            <w:hideMark/>
          </w:tcPr>
          <w:p w:rsidR="00D23FB7" w:rsidRPr="00D71986" w:rsidRDefault="00D23FB7" w:rsidP="00D23FB7">
            <w:pPr>
              <w:spacing w:after="0" w:line="240" w:lineRule="auto"/>
              <w:jc w:val="center"/>
              <w:rPr>
                <w:rFonts w:ascii="Calibri" w:eastAsia="Times New Roman" w:hAnsi="Calibri" w:cs="Calibri"/>
                <w:b/>
                <w:bCs/>
              </w:rPr>
            </w:pPr>
            <w:r w:rsidRPr="00D71986">
              <w:rPr>
                <w:rFonts w:ascii="Calibri" w:eastAsia="Times New Roman" w:hAnsi="Calibri" w:cs="Calibri"/>
                <w:b/>
                <w:bCs/>
              </w:rPr>
              <w:t>Decision</w:t>
            </w:r>
          </w:p>
        </w:tc>
      </w:tr>
      <w:tr w:rsidR="00D23FB7" w:rsidRPr="00D71986" w:rsidTr="008F3376">
        <w:trPr>
          <w:trHeight w:val="300"/>
        </w:trPr>
        <w:tc>
          <w:tcPr>
            <w:tcW w:w="462" w:type="pct"/>
            <w:vMerge/>
            <w:tcBorders>
              <w:top w:val="nil"/>
              <w:left w:val="single" w:sz="8" w:space="0" w:color="auto"/>
              <w:bottom w:val="single" w:sz="4" w:space="0" w:color="auto"/>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b/>
                <w:bCs/>
              </w:rPr>
            </w:pPr>
          </w:p>
        </w:tc>
        <w:tc>
          <w:tcPr>
            <w:tcW w:w="981" w:type="pct"/>
            <w:vMerge/>
            <w:tcBorders>
              <w:top w:val="nil"/>
              <w:left w:val="single" w:sz="4" w:space="0" w:color="auto"/>
              <w:bottom w:val="single" w:sz="4" w:space="0" w:color="auto"/>
              <w:right w:val="single" w:sz="8" w:space="0" w:color="auto"/>
            </w:tcBorders>
            <w:vAlign w:val="center"/>
            <w:hideMark/>
          </w:tcPr>
          <w:p w:rsidR="00D23FB7" w:rsidRPr="00D71986" w:rsidRDefault="00D23FB7" w:rsidP="00D23FB7">
            <w:pPr>
              <w:spacing w:after="0" w:line="240" w:lineRule="auto"/>
              <w:rPr>
                <w:rFonts w:ascii="Calibri" w:eastAsia="Times New Roman" w:hAnsi="Calibri" w:cs="Calibri"/>
                <w:b/>
                <w:bCs/>
              </w:rPr>
            </w:pPr>
          </w:p>
        </w:tc>
        <w:tc>
          <w:tcPr>
            <w:tcW w:w="734" w:type="pct"/>
            <w:tcBorders>
              <w:top w:val="nil"/>
              <w:left w:val="nil"/>
              <w:bottom w:val="single" w:sz="4" w:space="0" w:color="auto"/>
              <w:right w:val="single" w:sz="4"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b/>
                <w:bCs/>
              </w:rPr>
            </w:pPr>
            <w:r w:rsidRPr="00D71986">
              <w:rPr>
                <w:rFonts w:ascii="Calibri" w:eastAsia="Times New Roman" w:hAnsi="Calibri" w:cs="Calibri"/>
                <w:b/>
                <w:bCs/>
              </w:rPr>
              <w:t>Fund-Based</w:t>
            </w:r>
          </w:p>
        </w:tc>
        <w:tc>
          <w:tcPr>
            <w:tcW w:w="626" w:type="pct"/>
            <w:tcBorders>
              <w:top w:val="nil"/>
              <w:left w:val="nil"/>
              <w:bottom w:val="single" w:sz="4" w:space="0" w:color="auto"/>
              <w:right w:val="single" w:sz="4"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b/>
                <w:bCs/>
              </w:rPr>
            </w:pPr>
            <w:proofErr w:type="gramStart"/>
            <w:r w:rsidRPr="00D71986">
              <w:rPr>
                <w:rFonts w:ascii="Calibri" w:eastAsia="Times New Roman" w:hAnsi="Calibri" w:cs="Calibri"/>
                <w:b/>
                <w:bCs/>
              </w:rPr>
              <w:t>Non Fund</w:t>
            </w:r>
            <w:proofErr w:type="gramEnd"/>
            <w:r w:rsidRPr="00D71986">
              <w:rPr>
                <w:rFonts w:ascii="Calibri" w:eastAsia="Times New Roman" w:hAnsi="Calibri" w:cs="Calibri"/>
                <w:b/>
                <w:bCs/>
              </w:rPr>
              <w:t>-Based</w:t>
            </w:r>
          </w:p>
        </w:tc>
        <w:tc>
          <w:tcPr>
            <w:tcW w:w="883" w:type="pct"/>
            <w:vMerge/>
            <w:tcBorders>
              <w:top w:val="nil"/>
              <w:left w:val="single" w:sz="4" w:space="0" w:color="auto"/>
              <w:bottom w:val="single" w:sz="4"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b/>
                <w:bCs/>
              </w:rPr>
            </w:pPr>
          </w:p>
        </w:tc>
        <w:tc>
          <w:tcPr>
            <w:tcW w:w="841" w:type="pct"/>
            <w:vMerge/>
            <w:tcBorders>
              <w:top w:val="nil"/>
              <w:left w:val="single" w:sz="4" w:space="0" w:color="auto"/>
              <w:bottom w:val="single" w:sz="4"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b/>
                <w:bCs/>
              </w:rPr>
            </w:pPr>
          </w:p>
        </w:tc>
        <w:tc>
          <w:tcPr>
            <w:tcW w:w="474" w:type="pct"/>
            <w:vMerge/>
            <w:tcBorders>
              <w:top w:val="nil"/>
              <w:left w:val="single" w:sz="4" w:space="0" w:color="auto"/>
              <w:bottom w:val="single" w:sz="4" w:space="0" w:color="000000"/>
              <w:right w:val="single" w:sz="8" w:space="0" w:color="auto"/>
            </w:tcBorders>
            <w:vAlign w:val="center"/>
            <w:hideMark/>
          </w:tcPr>
          <w:p w:rsidR="00D23FB7" w:rsidRPr="00D71986" w:rsidRDefault="00D23FB7" w:rsidP="00D23FB7">
            <w:pPr>
              <w:spacing w:after="0" w:line="240" w:lineRule="auto"/>
              <w:rPr>
                <w:rFonts w:ascii="Calibri" w:eastAsia="Times New Roman" w:hAnsi="Calibri" w:cs="Calibri"/>
                <w:b/>
                <w:bCs/>
              </w:rPr>
            </w:pPr>
          </w:p>
        </w:tc>
      </w:tr>
      <w:tr w:rsidR="00D23FB7" w:rsidRPr="00D71986" w:rsidTr="008F3376">
        <w:trPr>
          <w:trHeight w:val="300"/>
        </w:trPr>
        <w:tc>
          <w:tcPr>
            <w:tcW w:w="462" w:type="pct"/>
            <w:vMerge w:val="restart"/>
            <w:tcBorders>
              <w:top w:val="nil"/>
              <w:left w:val="single" w:sz="8" w:space="0" w:color="auto"/>
              <w:bottom w:val="single" w:sz="8" w:space="0" w:color="000000"/>
              <w:right w:val="single" w:sz="4" w:space="0" w:color="auto"/>
            </w:tcBorders>
            <w:shd w:val="clear" w:color="auto" w:fill="auto"/>
            <w:noWrap/>
            <w:vAlign w:val="center"/>
            <w:hideMark/>
          </w:tcPr>
          <w:p w:rsidR="00D23FB7" w:rsidRPr="00D71986" w:rsidRDefault="00D23FB7" w:rsidP="00D23FB7">
            <w:pPr>
              <w:spacing w:after="0" w:line="240" w:lineRule="auto"/>
              <w:rPr>
                <w:rFonts w:ascii="Calibri" w:eastAsia="Times New Roman" w:hAnsi="Calibri" w:cs="Calibri"/>
              </w:rPr>
            </w:pPr>
            <w:r w:rsidRPr="00D71986">
              <w:rPr>
                <w:rFonts w:ascii="Calibri" w:eastAsia="Times New Roman" w:hAnsi="Calibri" w:cs="Calibri"/>
              </w:rPr>
              <w:t>BCIC</w:t>
            </w:r>
          </w:p>
        </w:tc>
        <w:tc>
          <w:tcPr>
            <w:tcW w:w="981" w:type="pct"/>
            <w:tcBorders>
              <w:top w:val="nil"/>
              <w:left w:val="nil"/>
              <w:bottom w:val="single" w:sz="4" w:space="0" w:color="auto"/>
              <w:right w:val="single" w:sz="8" w:space="0" w:color="auto"/>
            </w:tcBorders>
            <w:shd w:val="clear" w:color="auto" w:fill="auto"/>
            <w:vAlign w:val="bottom"/>
            <w:hideMark/>
          </w:tcPr>
          <w:p w:rsidR="00D23FB7" w:rsidRPr="00D71986" w:rsidRDefault="00D23FB7" w:rsidP="00D23FB7">
            <w:pPr>
              <w:spacing w:after="0" w:line="240" w:lineRule="auto"/>
              <w:rPr>
                <w:rFonts w:ascii="Calibri" w:eastAsia="Times New Roman" w:hAnsi="Calibri" w:cs="Calibri"/>
              </w:rPr>
            </w:pPr>
            <w:r w:rsidRPr="00D71986">
              <w:rPr>
                <w:rFonts w:ascii="Calibri" w:eastAsia="Times New Roman" w:hAnsi="Calibri" w:cs="Calibri"/>
              </w:rPr>
              <w:t>Chairperson</w:t>
            </w:r>
          </w:p>
        </w:tc>
        <w:tc>
          <w:tcPr>
            <w:tcW w:w="734" w:type="pct"/>
            <w:vMerge w:val="restart"/>
            <w:tcBorders>
              <w:top w:val="nil"/>
              <w:left w:val="single" w:sz="8" w:space="0" w:color="auto"/>
              <w:bottom w:val="single" w:sz="8" w:space="0" w:color="000000"/>
              <w:right w:val="single" w:sz="4" w:space="0" w:color="auto"/>
            </w:tcBorders>
            <w:shd w:val="clear" w:color="auto" w:fill="auto"/>
            <w:noWrap/>
            <w:vAlign w:val="center"/>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 xml:space="preserve">Above </w:t>
            </w:r>
            <w:r w:rsidR="00D1744D" w:rsidRPr="00D71986">
              <w:rPr>
                <w:rFonts w:ascii="Calibri" w:eastAsia="Times New Roman" w:hAnsi="Calibri" w:cs="Calibri"/>
              </w:rPr>
              <w:t>100</w:t>
            </w:r>
            <w:r w:rsidRPr="00D71986">
              <w:rPr>
                <w:rFonts w:ascii="Calibri" w:eastAsia="Times New Roman" w:hAnsi="Calibri" w:cs="Calibri"/>
              </w:rPr>
              <w:t xml:space="preserve"> million</w:t>
            </w:r>
          </w:p>
        </w:tc>
        <w:tc>
          <w:tcPr>
            <w:tcW w:w="626" w:type="pct"/>
            <w:vMerge w:val="restart"/>
            <w:tcBorders>
              <w:top w:val="nil"/>
              <w:left w:val="single" w:sz="4" w:space="0" w:color="auto"/>
              <w:bottom w:val="single" w:sz="8" w:space="0" w:color="000000"/>
              <w:right w:val="single" w:sz="4" w:space="0" w:color="auto"/>
            </w:tcBorders>
            <w:shd w:val="clear" w:color="auto" w:fill="auto"/>
            <w:noWrap/>
            <w:vAlign w:val="center"/>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 </w:t>
            </w:r>
          </w:p>
        </w:tc>
        <w:tc>
          <w:tcPr>
            <w:tcW w:w="883" w:type="pct"/>
            <w:vMerge w:val="restart"/>
            <w:tcBorders>
              <w:top w:val="nil"/>
              <w:left w:val="single" w:sz="4" w:space="0" w:color="auto"/>
              <w:bottom w:val="single" w:sz="8" w:space="0" w:color="000000"/>
              <w:right w:val="single" w:sz="4" w:space="0" w:color="auto"/>
            </w:tcBorders>
            <w:shd w:val="clear" w:color="auto" w:fill="auto"/>
            <w:noWrap/>
            <w:vAlign w:val="center"/>
            <w:hideMark/>
          </w:tcPr>
          <w:p w:rsidR="00D23FB7" w:rsidRPr="00D71986" w:rsidRDefault="00D23FB7" w:rsidP="00D23FB7">
            <w:pPr>
              <w:spacing w:after="0" w:line="240" w:lineRule="auto"/>
              <w:jc w:val="center"/>
              <w:rPr>
                <w:rFonts w:ascii="Calibri" w:eastAsia="Times New Roman" w:hAnsi="Calibri" w:cs="Calibri"/>
                <w:b/>
                <w:bCs/>
              </w:rPr>
            </w:pPr>
            <w:r w:rsidRPr="00D71986">
              <w:rPr>
                <w:rFonts w:ascii="Calibri" w:eastAsia="Times New Roman" w:hAnsi="Calibri" w:cs="Calibri"/>
                <w:b/>
                <w:bCs/>
              </w:rPr>
              <w:t>BCIC</w:t>
            </w:r>
          </w:p>
        </w:tc>
        <w:tc>
          <w:tcPr>
            <w:tcW w:w="841" w:type="pct"/>
            <w:vMerge w:val="restart"/>
            <w:tcBorders>
              <w:top w:val="nil"/>
              <w:left w:val="single" w:sz="4" w:space="0" w:color="auto"/>
              <w:bottom w:val="single" w:sz="8" w:space="0" w:color="000000"/>
              <w:right w:val="single" w:sz="4" w:space="0" w:color="auto"/>
            </w:tcBorders>
            <w:shd w:val="clear" w:color="auto" w:fill="auto"/>
            <w:noWrap/>
            <w:vAlign w:val="center"/>
            <w:hideMark/>
          </w:tcPr>
          <w:p w:rsidR="00D23FB7" w:rsidRPr="00D71986" w:rsidRDefault="00D23FB7" w:rsidP="00D23FB7">
            <w:pPr>
              <w:spacing w:after="0" w:line="240" w:lineRule="auto"/>
              <w:jc w:val="center"/>
              <w:rPr>
                <w:rFonts w:ascii="Calibri" w:eastAsia="Times New Roman" w:hAnsi="Calibri" w:cs="Calibri"/>
                <w:b/>
                <w:bCs/>
              </w:rPr>
            </w:pPr>
            <w:r w:rsidRPr="00D71986">
              <w:rPr>
                <w:rFonts w:ascii="Calibri" w:eastAsia="Times New Roman" w:hAnsi="Calibri" w:cs="Calibri"/>
                <w:b/>
                <w:bCs/>
              </w:rPr>
              <w:t>Approve</w:t>
            </w:r>
          </w:p>
        </w:tc>
        <w:tc>
          <w:tcPr>
            <w:tcW w:w="474" w:type="pct"/>
            <w:vMerge w:val="restart"/>
            <w:tcBorders>
              <w:top w:val="nil"/>
              <w:left w:val="single" w:sz="4" w:space="0" w:color="auto"/>
              <w:bottom w:val="single" w:sz="8" w:space="0" w:color="000000"/>
              <w:right w:val="single" w:sz="8" w:space="0" w:color="auto"/>
            </w:tcBorders>
            <w:shd w:val="clear" w:color="auto" w:fill="auto"/>
            <w:vAlign w:val="center"/>
            <w:hideMark/>
          </w:tcPr>
          <w:p w:rsidR="00D23FB7" w:rsidRPr="00D71986" w:rsidRDefault="00D23FB7" w:rsidP="00D23FB7">
            <w:pPr>
              <w:spacing w:after="0" w:line="240" w:lineRule="auto"/>
              <w:jc w:val="center"/>
              <w:rPr>
                <w:rFonts w:ascii="Calibri" w:eastAsia="Times New Roman" w:hAnsi="Calibri" w:cs="Calibri"/>
                <w:b/>
                <w:bCs/>
              </w:rPr>
            </w:pPr>
            <w:r w:rsidRPr="00D71986">
              <w:rPr>
                <w:rFonts w:ascii="Calibri" w:eastAsia="Times New Roman" w:hAnsi="Calibri" w:cs="Calibri"/>
                <w:b/>
                <w:bCs/>
              </w:rPr>
              <w:t>Unanimous</w:t>
            </w:r>
          </w:p>
        </w:tc>
      </w:tr>
      <w:tr w:rsidR="00D23FB7" w:rsidRPr="00D71986" w:rsidTr="008F3376">
        <w:trPr>
          <w:trHeight w:val="300"/>
        </w:trPr>
        <w:tc>
          <w:tcPr>
            <w:tcW w:w="462" w:type="pct"/>
            <w:vMerge/>
            <w:tcBorders>
              <w:top w:val="nil"/>
              <w:left w:val="single" w:sz="8"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981" w:type="pct"/>
            <w:tcBorders>
              <w:top w:val="nil"/>
              <w:left w:val="nil"/>
              <w:bottom w:val="single" w:sz="4" w:space="0" w:color="auto"/>
              <w:right w:val="single" w:sz="8" w:space="0" w:color="auto"/>
            </w:tcBorders>
            <w:shd w:val="clear" w:color="auto" w:fill="auto"/>
            <w:vAlign w:val="bottom"/>
            <w:hideMark/>
          </w:tcPr>
          <w:p w:rsidR="00D23FB7" w:rsidRPr="00D71986" w:rsidRDefault="00D23FB7" w:rsidP="00D23FB7">
            <w:pPr>
              <w:spacing w:after="0" w:line="240" w:lineRule="auto"/>
              <w:rPr>
                <w:rFonts w:ascii="Calibri" w:eastAsia="Times New Roman" w:hAnsi="Calibri" w:cs="Calibri"/>
              </w:rPr>
            </w:pPr>
            <w:r w:rsidRPr="00D71986">
              <w:rPr>
                <w:rFonts w:ascii="Calibri" w:eastAsia="Times New Roman" w:hAnsi="Calibri" w:cs="Calibri"/>
              </w:rPr>
              <w:t>Member Director</w:t>
            </w:r>
          </w:p>
        </w:tc>
        <w:tc>
          <w:tcPr>
            <w:tcW w:w="734" w:type="pct"/>
            <w:vMerge/>
            <w:tcBorders>
              <w:top w:val="nil"/>
              <w:left w:val="single" w:sz="8"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626" w:type="pct"/>
            <w:vMerge/>
            <w:tcBorders>
              <w:top w:val="nil"/>
              <w:left w:val="single" w:sz="4"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883" w:type="pct"/>
            <w:vMerge/>
            <w:tcBorders>
              <w:top w:val="nil"/>
              <w:left w:val="single" w:sz="4"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b/>
                <w:bCs/>
              </w:rPr>
            </w:pPr>
          </w:p>
        </w:tc>
        <w:tc>
          <w:tcPr>
            <w:tcW w:w="841" w:type="pct"/>
            <w:vMerge/>
            <w:tcBorders>
              <w:top w:val="nil"/>
              <w:left w:val="single" w:sz="4"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b/>
                <w:bCs/>
              </w:rPr>
            </w:pPr>
          </w:p>
        </w:tc>
        <w:tc>
          <w:tcPr>
            <w:tcW w:w="474" w:type="pct"/>
            <w:vMerge/>
            <w:tcBorders>
              <w:top w:val="nil"/>
              <w:left w:val="single" w:sz="4" w:space="0" w:color="auto"/>
              <w:bottom w:val="single" w:sz="8" w:space="0" w:color="000000"/>
              <w:right w:val="single" w:sz="8" w:space="0" w:color="auto"/>
            </w:tcBorders>
            <w:vAlign w:val="center"/>
            <w:hideMark/>
          </w:tcPr>
          <w:p w:rsidR="00D23FB7" w:rsidRPr="00D71986" w:rsidRDefault="00D23FB7" w:rsidP="00D23FB7">
            <w:pPr>
              <w:spacing w:after="0" w:line="240" w:lineRule="auto"/>
              <w:rPr>
                <w:rFonts w:ascii="Calibri" w:eastAsia="Times New Roman" w:hAnsi="Calibri" w:cs="Calibri"/>
                <w:b/>
                <w:bCs/>
              </w:rPr>
            </w:pPr>
          </w:p>
        </w:tc>
      </w:tr>
      <w:tr w:rsidR="00D23FB7" w:rsidRPr="00D71986" w:rsidTr="008F3376">
        <w:trPr>
          <w:trHeight w:val="300"/>
        </w:trPr>
        <w:tc>
          <w:tcPr>
            <w:tcW w:w="462" w:type="pct"/>
            <w:vMerge/>
            <w:tcBorders>
              <w:top w:val="nil"/>
              <w:left w:val="single" w:sz="8"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981" w:type="pct"/>
            <w:tcBorders>
              <w:top w:val="nil"/>
              <w:left w:val="nil"/>
              <w:bottom w:val="single" w:sz="4" w:space="0" w:color="auto"/>
              <w:right w:val="single" w:sz="8" w:space="0" w:color="auto"/>
            </w:tcBorders>
            <w:shd w:val="clear" w:color="auto" w:fill="auto"/>
            <w:vAlign w:val="bottom"/>
            <w:hideMark/>
          </w:tcPr>
          <w:p w:rsidR="00D23FB7" w:rsidRPr="00D71986" w:rsidRDefault="00D23FB7" w:rsidP="00D23FB7">
            <w:pPr>
              <w:spacing w:after="0" w:line="240" w:lineRule="auto"/>
              <w:rPr>
                <w:rFonts w:ascii="Calibri" w:eastAsia="Times New Roman" w:hAnsi="Calibri" w:cs="Calibri"/>
              </w:rPr>
            </w:pPr>
            <w:r w:rsidRPr="00D71986">
              <w:rPr>
                <w:rFonts w:ascii="Calibri" w:eastAsia="Times New Roman" w:hAnsi="Calibri" w:cs="Calibri"/>
              </w:rPr>
              <w:t>Member Director</w:t>
            </w:r>
          </w:p>
        </w:tc>
        <w:tc>
          <w:tcPr>
            <w:tcW w:w="734" w:type="pct"/>
            <w:vMerge/>
            <w:tcBorders>
              <w:top w:val="nil"/>
              <w:left w:val="single" w:sz="8"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626" w:type="pct"/>
            <w:vMerge/>
            <w:tcBorders>
              <w:top w:val="nil"/>
              <w:left w:val="single" w:sz="4"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883" w:type="pct"/>
            <w:vMerge/>
            <w:tcBorders>
              <w:top w:val="nil"/>
              <w:left w:val="single" w:sz="4"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b/>
                <w:bCs/>
              </w:rPr>
            </w:pPr>
          </w:p>
        </w:tc>
        <w:tc>
          <w:tcPr>
            <w:tcW w:w="841" w:type="pct"/>
            <w:vMerge/>
            <w:tcBorders>
              <w:top w:val="nil"/>
              <w:left w:val="single" w:sz="4"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b/>
                <w:bCs/>
              </w:rPr>
            </w:pPr>
          </w:p>
        </w:tc>
        <w:tc>
          <w:tcPr>
            <w:tcW w:w="474" w:type="pct"/>
            <w:vMerge/>
            <w:tcBorders>
              <w:top w:val="nil"/>
              <w:left w:val="single" w:sz="4" w:space="0" w:color="auto"/>
              <w:bottom w:val="single" w:sz="8" w:space="0" w:color="000000"/>
              <w:right w:val="single" w:sz="8" w:space="0" w:color="auto"/>
            </w:tcBorders>
            <w:vAlign w:val="center"/>
            <w:hideMark/>
          </w:tcPr>
          <w:p w:rsidR="00D23FB7" w:rsidRPr="00D71986" w:rsidRDefault="00D23FB7" w:rsidP="00D23FB7">
            <w:pPr>
              <w:spacing w:after="0" w:line="240" w:lineRule="auto"/>
              <w:rPr>
                <w:rFonts w:ascii="Calibri" w:eastAsia="Times New Roman" w:hAnsi="Calibri" w:cs="Calibri"/>
                <w:b/>
                <w:bCs/>
              </w:rPr>
            </w:pPr>
          </w:p>
        </w:tc>
      </w:tr>
      <w:tr w:rsidR="00D23FB7" w:rsidRPr="00D71986" w:rsidTr="008F3376">
        <w:trPr>
          <w:trHeight w:val="300"/>
        </w:trPr>
        <w:tc>
          <w:tcPr>
            <w:tcW w:w="462" w:type="pct"/>
            <w:vMerge/>
            <w:tcBorders>
              <w:top w:val="nil"/>
              <w:left w:val="single" w:sz="8"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981" w:type="pct"/>
            <w:tcBorders>
              <w:top w:val="nil"/>
              <w:left w:val="nil"/>
              <w:bottom w:val="single" w:sz="4" w:space="0" w:color="auto"/>
              <w:right w:val="single" w:sz="8" w:space="0" w:color="auto"/>
            </w:tcBorders>
            <w:shd w:val="clear" w:color="auto" w:fill="auto"/>
            <w:vAlign w:val="bottom"/>
            <w:hideMark/>
          </w:tcPr>
          <w:p w:rsidR="00D23FB7" w:rsidRPr="00D71986" w:rsidRDefault="00D23FB7" w:rsidP="00D23FB7">
            <w:pPr>
              <w:spacing w:after="0" w:line="240" w:lineRule="auto"/>
              <w:rPr>
                <w:rFonts w:ascii="Calibri" w:eastAsia="Times New Roman" w:hAnsi="Calibri" w:cs="Calibri"/>
              </w:rPr>
            </w:pPr>
            <w:r w:rsidRPr="00D71986">
              <w:rPr>
                <w:rFonts w:ascii="Calibri" w:eastAsia="Times New Roman" w:hAnsi="Calibri" w:cs="Calibri"/>
              </w:rPr>
              <w:t>CEO (Member Director)</w:t>
            </w:r>
          </w:p>
        </w:tc>
        <w:tc>
          <w:tcPr>
            <w:tcW w:w="734" w:type="pct"/>
            <w:vMerge/>
            <w:tcBorders>
              <w:top w:val="nil"/>
              <w:left w:val="single" w:sz="8"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626" w:type="pct"/>
            <w:vMerge/>
            <w:tcBorders>
              <w:top w:val="nil"/>
              <w:left w:val="single" w:sz="4"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883" w:type="pct"/>
            <w:vMerge/>
            <w:tcBorders>
              <w:top w:val="nil"/>
              <w:left w:val="single" w:sz="4"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b/>
                <w:bCs/>
              </w:rPr>
            </w:pPr>
          </w:p>
        </w:tc>
        <w:tc>
          <w:tcPr>
            <w:tcW w:w="841" w:type="pct"/>
            <w:vMerge/>
            <w:tcBorders>
              <w:top w:val="nil"/>
              <w:left w:val="single" w:sz="4"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b/>
                <w:bCs/>
              </w:rPr>
            </w:pPr>
          </w:p>
        </w:tc>
        <w:tc>
          <w:tcPr>
            <w:tcW w:w="474" w:type="pct"/>
            <w:vMerge/>
            <w:tcBorders>
              <w:top w:val="nil"/>
              <w:left w:val="single" w:sz="4" w:space="0" w:color="auto"/>
              <w:bottom w:val="single" w:sz="8" w:space="0" w:color="000000"/>
              <w:right w:val="single" w:sz="8" w:space="0" w:color="auto"/>
            </w:tcBorders>
            <w:vAlign w:val="center"/>
            <w:hideMark/>
          </w:tcPr>
          <w:p w:rsidR="00D23FB7" w:rsidRPr="00D71986" w:rsidRDefault="00D23FB7" w:rsidP="00D23FB7">
            <w:pPr>
              <w:spacing w:after="0" w:line="240" w:lineRule="auto"/>
              <w:rPr>
                <w:rFonts w:ascii="Calibri" w:eastAsia="Times New Roman" w:hAnsi="Calibri" w:cs="Calibri"/>
                <w:b/>
                <w:bCs/>
              </w:rPr>
            </w:pPr>
          </w:p>
        </w:tc>
      </w:tr>
      <w:tr w:rsidR="00D23FB7" w:rsidRPr="00D71986" w:rsidTr="008F3376">
        <w:trPr>
          <w:trHeight w:val="570"/>
        </w:trPr>
        <w:tc>
          <w:tcPr>
            <w:tcW w:w="462" w:type="pct"/>
            <w:vMerge/>
            <w:tcBorders>
              <w:top w:val="nil"/>
              <w:left w:val="single" w:sz="8"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981" w:type="pct"/>
            <w:tcBorders>
              <w:top w:val="nil"/>
              <w:left w:val="nil"/>
              <w:bottom w:val="single" w:sz="4" w:space="0" w:color="auto"/>
              <w:right w:val="single" w:sz="8" w:space="0" w:color="auto"/>
            </w:tcBorders>
            <w:shd w:val="clear" w:color="auto" w:fill="auto"/>
            <w:hideMark/>
          </w:tcPr>
          <w:p w:rsidR="00D23FB7" w:rsidRPr="00D71986" w:rsidRDefault="00D23FB7" w:rsidP="00D23FB7">
            <w:pPr>
              <w:spacing w:after="0" w:line="240" w:lineRule="auto"/>
              <w:rPr>
                <w:rFonts w:ascii="Arial" w:eastAsia="Times New Roman" w:hAnsi="Arial" w:cs="Arial"/>
              </w:rPr>
            </w:pPr>
            <w:r w:rsidRPr="00D71986">
              <w:rPr>
                <w:rFonts w:ascii="Arial" w:eastAsia="Times New Roman" w:hAnsi="Arial" w:cs="Arial"/>
              </w:rPr>
              <w:t xml:space="preserve">Dy.CEO (Management </w:t>
            </w:r>
            <w:proofErr w:type="gramStart"/>
            <w:r w:rsidRPr="00D71986">
              <w:rPr>
                <w:rFonts w:ascii="Arial" w:eastAsia="Times New Roman" w:hAnsi="Arial" w:cs="Arial"/>
              </w:rPr>
              <w:t xml:space="preserve">Representative)   </w:t>
            </w:r>
            <w:proofErr w:type="gramEnd"/>
            <w:r w:rsidRPr="00D71986">
              <w:rPr>
                <w:rFonts w:ascii="Arial" w:eastAsia="Times New Roman" w:hAnsi="Arial" w:cs="Arial"/>
              </w:rPr>
              <w:t xml:space="preserve">                                         </w:t>
            </w:r>
          </w:p>
        </w:tc>
        <w:tc>
          <w:tcPr>
            <w:tcW w:w="734" w:type="pct"/>
            <w:vMerge/>
            <w:tcBorders>
              <w:top w:val="nil"/>
              <w:left w:val="single" w:sz="8"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626" w:type="pct"/>
            <w:vMerge/>
            <w:tcBorders>
              <w:top w:val="nil"/>
              <w:left w:val="single" w:sz="4"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883" w:type="pct"/>
            <w:vMerge/>
            <w:tcBorders>
              <w:top w:val="nil"/>
              <w:left w:val="single" w:sz="4"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b/>
                <w:bCs/>
              </w:rPr>
            </w:pPr>
          </w:p>
        </w:tc>
        <w:tc>
          <w:tcPr>
            <w:tcW w:w="841" w:type="pct"/>
            <w:vMerge/>
            <w:tcBorders>
              <w:top w:val="nil"/>
              <w:left w:val="single" w:sz="4"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b/>
                <w:bCs/>
              </w:rPr>
            </w:pPr>
          </w:p>
        </w:tc>
        <w:tc>
          <w:tcPr>
            <w:tcW w:w="474" w:type="pct"/>
            <w:vMerge/>
            <w:tcBorders>
              <w:top w:val="nil"/>
              <w:left w:val="single" w:sz="4" w:space="0" w:color="auto"/>
              <w:bottom w:val="single" w:sz="8" w:space="0" w:color="000000"/>
              <w:right w:val="single" w:sz="8" w:space="0" w:color="auto"/>
            </w:tcBorders>
            <w:vAlign w:val="center"/>
            <w:hideMark/>
          </w:tcPr>
          <w:p w:rsidR="00D23FB7" w:rsidRPr="00D71986" w:rsidRDefault="00D23FB7" w:rsidP="00D23FB7">
            <w:pPr>
              <w:spacing w:after="0" w:line="240" w:lineRule="auto"/>
              <w:rPr>
                <w:rFonts w:ascii="Calibri" w:eastAsia="Times New Roman" w:hAnsi="Calibri" w:cs="Calibri"/>
                <w:b/>
                <w:bCs/>
              </w:rPr>
            </w:pPr>
          </w:p>
        </w:tc>
      </w:tr>
      <w:tr w:rsidR="00D23FB7" w:rsidRPr="00D71986" w:rsidTr="008F3376">
        <w:trPr>
          <w:trHeight w:val="855"/>
        </w:trPr>
        <w:tc>
          <w:tcPr>
            <w:tcW w:w="462" w:type="pct"/>
            <w:vMerge/>
            <w:tcBorders>
              <w:top w:val="nil"/>
              <w:left w:val="single" w:sz="8"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981" w:type="pct"/>
            <w:tcBorders>
              <w:top w:val="nil"/>
              <w:left w:val="nil"/>
              <w:bottom w:val="single" w:sz="4" w:space="0" w:color="auto"/>
              <w:right w:val="single" w:sz="8" w:space="0" w:color="auto"/>
            </w:tcBorders>
            <w:shd w:val="clear" w:color="auto" w:fill="auto"/>
            <w:hideMark/>
          </w:tcPr>
          <w:p w:rsidR="00D23FB7" w:rsidRPr="00D71986" w:rsidRDefault="00D23FB7" w:rsidP="00D23FB7">
            <w:pPr>
              <w:spacing w:after="0" w:line="240" w:lineRule="auto"/>
              <w:rPr>
                <w:rFonts w:ascii="Arial" w:eastAsia="Times New Roman" w:hAnsi="Arial" w:cs="Arial"/>
              </w:rPr>
            </w:pPr>
            <w:r w:rsidRPr="00D71986">
              <w:rPr>
                <w:rFonts w:ascii="Arial" w:eastAsia="Times New Roman" w:hAnsi="Arial" w:cs="Arial"/>
              </w:rPr>
              <w:t>CCO (Permanent Management Representative)</w:t>
            </w:r>
          </w:p>
        </w:tc>
        <w:tc>
          <w:tcPr>
            <w:tcW w:w="734" w:type="pct"/>
            <w:vMerge/>
            <w:tcBorders>
              <w:top w:val="nil"/>
              <w:left w:val="single" w:sz="8"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626" w:type="pct"/>
            <w:vMerge/>
            <w:tcBorders>
              <w:top w:val="nil"/>
              <w:left w:val="single" w:sz="4"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883" w:type="pct"/>
            <w:vMerge/>
            <w:tcBorders>
              <w:top w:val="nil"/>
              <w:left w:val="single" w:sz="4"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b/>
                <w:bCs/>
              </w:rPr>
            </w:pPr>
          </w:p>
        </w:tc>
        <w:tc>
          <w:tcPr>
            <w:tcW w:w="841" w:type="pct"/>
            <w:vMerge/>
            <w:tcBorders>
              <w:top w:val="nil"/>
              <w:left w:val="single" w:sz="4"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b/>
                <w:bCs/>
              </w:rPr>
            </w:pPr>
          </w:p>
        </w:tc>
        <w:tc>
          <w:tcPr>
            <w:tcW w:w="474" w:type="pct"/>
            <w:vMerge/>
            <w:tcBorders>
              <w:top w:val="nil"/>
              <w:left w:val="single" w:sz="4" w:space="0" w:color="auto"/>
              <w:bottom w:val="single" w:sz="8" w:space="0" w:color="000000"/>
              <w:right w:val="single" w:sz="8" w:space="0" w:color="auto"/>
            </w:tcBorders>
            <w:vAlign w:val="center"/>
            <w:hideMark/>
          </w:tcPr>
          <w:p w:rsidR="00D23FB7" w:rsidRPr="00D71986" w:rsidRDefault="00D23FB7" w:rsidP="00D23FB7">
            <w:pPr>
              <w:spacing w:after="0" w:line="240" w:lineRule="auto"/>
              <w:rPr>
                <w:rFonts w:ascii="Calibri" w:eastAsia="Times New Roman" w:hAnsi="Calibri" w:cs="Calibri"/>
                <w:b/>
                <w:bCs/>
              </w:rPr>
            </w:pPr>
          </w:p>
        </w:tc>
      </w:tr>
      <w:tr w:rsidR="00D23FB7" w:rsidRPr="00D71986" w:rsidTr="008F3376">
        <w:trPr>
          <w:trHeight w:val="585"/>
        </w:trPr>
        <w:tc>
          <w:tcPr>
            <w:tcW w:w="462" w:type="pct"/>
            <w:vMerge/>
            <w:tcBorders>
              <w:top w:val="nil"/>
              <w:left w:val="single" w:sz="8"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981" w:type="pct"/>
            <w:tcBorders>
              <w:top w:val="nil"/>
              <w:left w:val="nil"/>
              <w:bottom w:val="single" w:sz="8" w:space="0" w:color="auto"/>
              <w:right w:val="single" w:sz="8" w:space="0" w:color="auto"/>
            </w:tcBorders>
            <w:shd w:val="clear" w:color="auto" w:fill="auto"/>
            <w:hideMark/>
          </w:tcPr>
          <w:p w:rsidR="00D23FB7" w:rsidRPr="00D71986" w:rsidRDefault="00D23FB7" w:rsidP="00D23FB7">
            <w:pPr>
              <w:spacing w:after="0" w:line="240" w:lineRule="auto"/>
              <w:rPr>
                <w:rFonts w:ascii="Arial" w:eastAsia="Times New Roman" w:hAnsi="Arial" w:cs="Arial"/>
              </w:rPr>
            </w:pPr>
            <w:r w:rsidRPr="00D71986">
              <w:rPr>
                <w:rFonts w:ascii="Arial" w:eastAsia="Times New Roman" w:hAnsi="Arial" w:cs="Arial"/>
              </w:rPr>
              <w:t xml:space="preserve">Company Secretary (Member </w:t>
            </w:r>
            <w:proofErr w:type="gramStart"/>
            <w:r w:rsidRPr="00D71986">
              <w:rPr>
                <w:rFonts w:ascii="Arial" w:eastAsia="Times New Roman" w:hAnsi="Arial" w:cs="Arial"/>
              </w:rPr>
              <w:t xml:space="preserve">Secretary)   </w:t>
            </w:r>
            <w:proofErr w:type="gramEnd"/>
            <w:r w:rsidRPr="00D71986">
              <w:rPr>
                <w:rFonts w:ascii="Arial" w:eastAsia="Times New Roman" w:hAnsi="Arial" w:cs="Arial"/>
              </w:rPr>
              <w:t xml:space="preserve">       </w:t>
            </w:r>
          </w:p>
        </w:tc>
        <w:tc>
          <w:tcPr>
            <w:tcW w:w="734" w:type="pct"/>
            <w:vMerge/>
            <w:tcBorders>
              <w:top w:val="nil"/>
              <w:left w:val="single" w:sz="8"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626" w:type="pct"/>
            <w:vMerge/>
            <w:tcBorders>
              <w:top w:val="nil"/>
              <w:left w:val="single" w:sz="4"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883" w:type="pct"/>
            <w:vMerge/>
            <w:tcBorders>
              <w:top w:val="nil"/>
              <w:left w:val="single" w:sz="4"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b/>
                <w:bCs/>
              </w:rPr>
            </w:pPr>
          </w:p>
        </w:tc>
        <w:tc>
          <w:tcPr>
            <w:tcW w:w="841" w:type="pct"/>
            <w:vMerge/>
            <w:tcBorders>
              <w:top w:val="nil"/>
              <w:left w:val="single" w:sz="4"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b/>
                <w:bCs/>
              </w:rPr>
            </w:pPr>
          </w:p>
        </w:tc>
        <w:tc>
          <w:tcPr>
            <w:tcW w:w="474" w:type="pct"/>
            <w:vMerge/>
            <w:tcBorders>
              <w:top w:val="nil"/>
              <w:left w:val="single" w:sz="4" w:space="0" w:color="auto"/>
              <w:bottom w:val="single" w:sz="8" w:space="0" w:color="000000"/>
              <w:right w:val="single" w:sz="8" w:space="0" w:color="auto"/>
            </w:tcBorders>
            <w:vAlign w:val="center"/>
            <w:hideMark/>
          </w:tcPr>
          <w:p w:rsidR="00D23FB7" w:rsidRPr="00D71986" w:rsidRDefault="00D23FB7" w:rsidP="00D23FB7">
            <w:pPr>
              <w:spacing w:after="0" w:line="240" w:lineRule="auto"/>
              <w:rPr>
                <w:rFonts w:ascii="Calibri" w:eastAsia="Times New Roman" w:hAnsi="Calibri" w:cs="Calibri"/>
                <w:b/>
                <w:bCs/>
              </w:rPr>
            </w:pPr>
          </w:p>
        </w:tc>
      </w:tr>
      <w:tr w:rsidR="00D23FB7" w:rsidRPr="00D71986" w:rsidTr="008F3376">
        <w:trPr>
          <w:trHeight w:val="315"/>
        </w:trPr>
        <w:tc>
          <w:tcPr>
            <w:tcW w:w="5000" w:type="pct"/>
            <w:gridSpan w:val="7"/>
            <w:tcBorders>
              <w:top w:val="nil"/>
              <w:left w:val="single" w:sz="8" w:space="0" w:color="auto"/>
              <w:bottom w:val="nil"/>
              <w:right w:val="single" w:sz="8" w:space="0" w:color="000000"/>
            </w:tcBorders>
            <w:shd w:val="clear" w:color="000000" w:fill="BFBFBF"/>
            <w:noWrap/>
            <w:vAlign w:val="bottom"/>
            <w:hideMark/>
          </w:tcPr>
          <w:p w:rsidR="00D23FB7" w:rsidRPr="00D71986" w:rsidRDefault="00D23FB7" w:rsidP="00D23FB7">
            <w:pPr>
              <w:spacing w:after="0" w:line="240" w:lineRule="auto"/>
              <w:rPr>
                <w:rFonts w:ascii="Calibri" w:eastAsia="Times New Roman" w:hAnsi="Calibri" w:cs="Calibri"/>
              </w:rPr>
            </w:pPr>
            <w:r w:rsidRPr="00D71986">
              <w:rPr>
                <w:rFonts w:ascii="Calibri" w:eastAsia="Times New Roman" w:hAnsi="Calibri" w:cs="Calibri"/>
              </w:rPr>
              <w:t> </w:t>
            </w:r>
          </w:p>
        </w:tc>
      </w:tr>
      <w:tr w:rsidR="00D23FB7" w:rsidRPr="00D71986" w:rsidTr="008F3376">
        <w:trPr>
          <w:trHeight w:val="300"/>
        </w:trPr>
        <w:tc>
          <w:tcPr>
            <w:tcW w:w="462" w:type="pct"/>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D23FB7" w:rsidRPr="00D71986" w:rsidRDefault="00D23FB7" w:rsidP="00D23FB7">
            <w:pPr>
              <w:spacing w:after="0" w:line="240" w:lineRule="auto"/>
              <w:rPr>
                <w:rFonts w:ascii="Calibri" w:eastAsia="Times New Roman" w:hAnsi="Calibri" w:cs="Calibri"/>
              </w:rPr>
            </w:pPr>
            <w:r w:rsidRPr="00D71986">
              <w:rPr>
                <w:rFonts w:ascii="Calibri" w:eastAsia="Times New Roman" w:hAnsi="Calibri" w:cs="Calibri"/>
              </w:rPr>
              <w:t>ECC</w:t>
            </w:r>
          </w:p>
        </w:tc>
        <w:tc>
          <w:tcPr>
            <w:tcW w:w="981" w:type="pct"/>
            <w:tcBorders>
              <w:top w:val="single" w:sz="8" w:space="0" w:color="auto"/>
              <w:left w:val="nil"/>
              <w:bottom w:val="single" w:sz="4" w:space="0" w:color="auto"/>
              <w:right w:val="single" w:sz="8" w:space="0" w:color="auto"/>
            </w:tcBorders>
            <w:shd w:val="clear" w:color="auto" w:fill="auto"/>
            <w:noWrap/>
            <w:vAlign w:val="center"/>
            <w:hideMark/>
          </w:tcPr>
          <w:p w:rsidR="00D23FB7" w:rsidRPr="00D71986" w:rsidRDefault="00D23FB7" w:rsidP="00D23FB7">
            <w:pPr>
              <w:spacing w:after="0" w:line="240" w:lineRule="auto"/>
              <w:rPr>
                <w:rFonts w:ascii="Calibri" w:eastAsia="Times New Roman" w:hAnsi="Calibri" w:cs="Calibri"/>
              </w:rPr>
            </w:pPr>
            <w:r w:rsidRPr="00D71986">
              <w:rPr>
                <w:rFonts w:ascii="Calibri" w:eastAsia="Times New Roman" w:hAnsi="Calibri" w:cs="Calibri"/>
              </w:rPr>
              <w:t>CEO</w:t>
            </w:r>
          </w:p>
        </w:tc>
        <w:tc>
          <w:tcPr>
            <w:tcW w:w="734" w:type="pct"/>
            <w:tcBorders>
              <w:top w:val="single" w:sz="8" w:space="0" w:color="auto"/>
              <w:left w:val="nil"/>
              <w:bottom w:val="nil"/>
              <w:right w:val="single" w:sz="4" w:space="0" w:color="auto"/>
            </w:tcBorders>
            <w:shd w:val="clear" w:color="auto" w:fill="auto"/>
            <w:noWrap/>
            <w:vAlign w:val="center"/>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 xml:space="preserve">Up to </w:t>
            </w:r>
            <w:r w:rsidR="00D1744D" w:rsidRPr="00D71986">
              <w:rPr>
                <w:rFonts w:ascii="Calibri" w:eastAsia="Times New Roman" w:hAnsi="Calibri" w:cs="Calibri"/>
              </w:rPr>
              <w:t>100</w:t>
            </w:r>
            <w:r w:rsidRPr="00D71986">
              <w:rPr>
                <w:rFonts w:ascii="Calibri" w:eastAsia="Times New Roman" w:hAnsi="Calibri" w:cs="Calibri"/>
              </w:rPr>
              <w:t xml:space="preserve"> million</w:t>
            </w:r>
          </w:p>
        </w:tc>
        <w:tc>
          <w:tcPr>
            <w:tcW w:w="626" w:type="pct"/>
            <w:tcBorders>
              <w:top w:val="single" w:sz="8" w:space="0" w:color="auto"/>
              <w:left w:val="nil"/>
              <w:bottom w:val="nil"/>
              <w:right w:val="single" w:sz="4" w:space="0" w:color="auto"/>
            </w:tcBorders>
            <w:shd w:val="clear" w:color="auto" w:fill="auto"/>
            <w:noWrap/>
            <w:vAlign w:val="center"/>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 xml:space="preserve">Above </w:t>
            </w:r>
            <w:r w:rsidR="00D1744D" w:rsidRPr="00D71986">
              <w:rPr>
                <w:rFonts w:ascii="Calibri" w:eastAsia="Times New Roman" w:hAnsi="Calibri" w:cs="Calibri"/>
              </w:rPr>
              <w:t>6</w:t>
            </w:r>
            <w:r w:rsidRPr="00D71986">
              <w:rPr>
                <w:rFonts w:ascii="Calibri" w:eastAsia="Times New Roman" w:hAnsi="Calibri" w:cs="Calibri"/>
              </w:rPr>
              <w:t>0 million</w:t>
            </w:r>
          </w:p>
        </w:tc>
        <w:tc>
          <w:tcPr>
            <w:tcW w:w="883" w:type="pct"/>
            <w:tcBorders>
              <w:top w:val="single" w:sz="8" w:space="0" w:color="auto"/>
              <w:left w:val="nil"/>
              <w:bottom w:val="single" w:sz="4" w:space="0" w:color="auto"/>
              <w:right w:val="single" w:sz="4" w:space="0" w:color="auto"/>
            </w:tcBorders>
            <w:shd w:val="clear" w:color="auto" w:fill="auto"/>
            <w:noWrap/>
            <w:vAlign w:val="center"/>
            <w:hideMark/>
          </w:tcPr>
          <w:p w:rsidR="00D23FB7" w:rsidRPr="00D71986" w:rsidRDefault="00D23FB7" w:rsidP="00D23FB7">
            <w:pPr>
              <w:spacing w:after="0" w:line="240" w:lineRule="auto"/>
              <w:jc w:val="center"/>
              <w:rPr>
                <w:rFonts w:ascii="Calibri" w:eastAsia="Times New Roman" w:hAnsi="Calibri" w:cs="Calibri"/>
                <w:b/>
                <w:bCs/>
              </w:rPr>
            </w:pPr>
            <w:r w:rsidRPr="00D71986">
              <w:rPr>
                <w:rFonts w:ascii="Calibri" w:eastAsia="Times New Roman" w:hAnsi="Calibri" w:cs="Calibri"/>
                <w:b/>
                <w:bCs/>
              </w:rPr>
              <w:t>CEO</w:t>
            </w:r>
          </w:p>
        </w:tc>
        <w:tc>
          <w:tcPr>
            <w:tcW w:w="841" w:type="pct"/>
            <w:tcBorders>
              <w:top w:val="single" w:sz="8" w:space="0" w:color="auto"/>
              <w:left w:val="nil"/>
              <w:bottom w:val="single" w:sz="4" w:space="0" w:color="auto"/>
              <w:right w:val="single" w:sz="4" w:space="0" w:color="auto"/>
            </w:tcBorders>
            <w:shd w:val="clear" w:color="auto" w:fill="auto"/>
            <w:noWrap/>
            <w:vAlign w:val="center"/>
            <w:hideMark/>
          </w:tcPr>
          <w:p w:rsidR="00D23FB7" w:rsidRPr="00D71986" w:rsidRDefault="00D23FB7" w:rsidP="00D23FB7">
            <w:pPr>
              <w:spacing w:after="0" w:line="240" w:lineRule="auto"/>
              <w:jc w:val="center"/>
              <w:rPr>
                <w:rFonts w:ascii="Calibri" w:eastAsia="Times New Roman" w:hAnsi="Calibri" w:cs="Calibri"/>
                <w:b/>
                <w:bCs/>
              </w:rPr>
            </w:pPr>
            <w:r w:rsidRPr="00D71986">
              <w:rPr>
                <w:rFonts w:ascii="Calibri" w:eastAsia="Times New Roman" w:hAnsi="Calibri" w:cs="Calibri"/>
                <w:b/>
                <w:bCs/>
              </w:rPr>
              <w:t>Approve/Recommend</w:t>
            </w:r>
          </w:p>
        </w:tc>
        <w:tc>
          <w:tcPr>
            <w:tcW w:w="474" w:type="pct"/>
            <w:tcBorders>
              <w:top w:val="single" w:sz="8" w:space="0" w:color="auto"/>
              <w:left w:val="nil"/>
              <w:bottom w:val="single" w:sz="4" w:space="0" w:color="auto"/>
              <w:right w:val="single" w:sz="8" w:space="0" w:color="auto"/>
            </w:tcBorders>
            <w:shd w:val="clear" w:color="auto" w:fill="auto"/>
            <w:noWrap/>
            <w:vAlign w:val="center"/>
            <w:hideMark/>
          </w:tcPr>
          <w:p w:rsidR="00D23FB7" w:rsidRPr="00D71986" w:rsidRDefault="00D23FB7" w:rsidP="00D23FB7">
            <w:pPr>
              <w:spacing w:after="0" w:line="240" w:lineRule="auto"/>
              <w:jc w:val="center"/>
              <w:rPr>
                <w:rFonts w:ascii="Calibri" w:eastAsia="Times New Roman" w:hAnsi="Calibri" w:cs="Calibri"/>
                <w:b/>
                <w:bCs/>
              </w:rPr>
            </w:pPr>
            <w:r w:rsidRPr="00D71986">
              <w:rPr>
                <w:rFonts w:ascii="Calibri" w:eastAsia="Times New Roman" w:hAnsi="Calibri" w:cs="Calibri"/>
                <w:b/>
                <w:bCs/>
              </w:rPr>
              <w:t>Sole</w:t>
            </w:r>
          </w:p>
        </w:tc>
      </w:tr>
      <w:tr w:rsidR="00D23FB7" w:rsidRPr="00D71986" w:rsidTr="008F3376">
        <w:trPr>
          <w:trHeight w:val="300"/>
        </w:trPr>
        <w:tc>
          <w:tcPr>
            <w:tcW w:w="462" w:type="pct"/>
            <w:vMerge/>
            <w:tcBorders>
              <w:top w:val="single" w:sz="8" w:space="0" w:color="auto"/>
              <w:left w:val="single" w:sz="8"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981" w:type="pct"/>
            <w:tcBorders>
              <w:top w:val="nil"/>
              <w:left w:val="nil"/>
              <w:bottom w:val="single" w:sz="4" w:space="0" w:color="auto"/>
              <w:right w:val="single" w:sz="8" w:space="0" w:color="auto"/>
            </w:tcBorders>
            <w:shd w:val="clear" w:color="auto" w:fill="auto"/>
            <w:noWrap/>
            <w:vAlign w:val="bottom"/>
            <w:hideMark/>
          </w:tcPr>
          <w:p w:rsidR="00D23FB7" w:rsidRPr="00D71986" w:rsidRDefault="00D23FB7" w:rsidP="00D23FB7">
            <w:pPr>
              <w:spacing w:after="0" w:line="240" w:lineRule="auto"/>
              <w:rPr>
                <w:rFonts w:ascii="Calibri" w:eastAsia="Times New Roman" w:hAnsi="Calibri" w:cs="Calibri"/>
              </w:rPr>
            </w:pPr>
            <w:r w:rsidRPr="00D71986">
              <w:rPr>
                <w:rFonts w:ascii="Calibri" w:eastAsia="Times New Roman" w:hAnsi="Calibri" w:cs="Calibri"/>
              </w:rPr>
              <w:t>Dy. CEO</w:t>
            </w:r>
          </w:p>
        </w:tc>
        <w:tc>
          <w:tcPr>
            <w:tcW w:w="3557" w:type="pct"/>
            <w:gridSpan w:val="5"/>
            <w:tcBorders>
              <w:top w:val="single" w:sz="4" w:space="0" w:color="auto"/>
              <w:left w:val="nil"/>
              <w:bottom w:val="single" w:sz="4" w:space="0" w:color="auto"/>
              <w:right w:val="single" w:sz="8" w:space="0" w:color="000000"/>
            </w:tcBorders>
            <w:shd w:val="clear" w:color="auto" w:fill="auto"/>
            <w:noWrap/>
            <w:vAlign w:val="bottom"/>
            <w:hideMark/>
          </w:tcPr>
          <w:p w:rsidR="00D23FB7" w:rsidRPr="00D71986" w:rsidRDefault="00D23FB7" w:rsidP="00D23FB7">
            <w:pPr>
              <w:spacing w:after="0" w:line="240" w:lineRule="auto"/>
              <w:rPr>
                <w:rFonts w:ascii="Calibri" w:eastAsia="Times New Roman" w:hAnsi="Calibri" w:cs="Calibri"/>
              </w:rPr>
            </w:pPr>
            <w:r w:rsidRPr="00D71986">
              <w:rPr>
                <w:rFonts w:ascii="Calibri" w:eastAsia="Times New Roman" w:hAnsi="Calibri" w:cs="Calibri"/>
              </w:rPr>
              <w:t> </w:t>
            </w:r>
          </w:p>
        </w:tc>
      </w:tr>
      <w:tr w:rsidR="00D23FB7" w:rsidRPr="00D71986" w:rsidTr="008F3376">
        <w:trPr>
          <w:trHeight w:val="300"/>
        </w:trPr>
        <w:tc>
          <w:tcPr>
            <w:tcW w:w="462" w:type="pct"/>
            <w:vMerge/>
            <w:tcBorders>
              <w:top w:val="single" w:sz="8" w:space="0" w:color="auto"/>
              <w:left w:val="single" w:sz="8"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981" w:type="pct"/>
            <w:tcBorders>
              <w:top w:val="nil"/>
              <w:left w:val="nil"/>
              <w:bottom w:val="single" w:sz="4" w:space="0" w:color="auto"/>
              <w:right w:val="single" w:sz="8" w:space="0" w:color="auto"/>
            </w:tcBorders>
            <w:shd w:val="clear" w:color="auto" w:fill="auto"/>
            <w:noWrap/>
            <w:vAlign w:val="bottom"/>
            <w:hideMark/>
          </w:tcPr>
          <w:p w:rsidR="00D23FB7" w:rsidRPr="00D71986" w:rsidRDefault="00D23FB7" w:rsidP="00D23FB7">
            <w:pPr>
              <w:spacing w:after="0" w:line="240" w:lineRule="auto"/>
              <w:rPr>
                <w:rFonts w:ascii="Calibri" w:eastAsia="Times New Roman" w:hAnsi="Calibri" w:cs="Calibri"/>
              </w:rPr>
            </w:pPr>
            <w:r w:rsidRPr="00D71986">
              <w:rPr>
                <w:rFonts w:ascii="Calibri" w:eastAsia="Times New Roman" w:hAnsi="Calibri" w:cs="Calibri"/>
              </w:rPr>
              <w:t>COO</w:t>
            </w:r>
          </w:p>
        </w:tc>
        <w:tc>
          <w:tcPr>
            <w:tcW w:w="734" w:type="pct"/>
            <w:vMerge w:val="restart"/>
            <w:tcBorders>
              <w:top w:val="nil"/>
              <w:left w:val="nil"/>
              <w:bottom w:val="single" w:sz="8" w:space="0" w:color="000000"/>
              <w:right w:val="single" w:sz="4" w:space="0" w:color="auto"/>
            </w:tcBorders>
            <w:shd w:val="clear" w:color="auto" w:fill="auto"/>
            <w:vAlign w:val="center"/>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 xml:space="preserve">Up to </w:t>
            </w:r>
            <w:r w:rsidR="00D1744D" w:rsidRPr="00D71986">
              <w:rPr>
                <w:rFonts w:ascii="Calibri" w:eastAsia="Times New Roman" w:hAnsi="Calibri" w:cs="Calibri"/>
              </w:rPr>
              <w:t>40</w:t>
            </w:r>
            <w:r w:rsidRPr="00D71986">
              <w:rPr>
                <w:rFonts w:ascii="Calibri" w:eastAsia="Times New Roman" w:hAnsi="Calibri" w:cs="Calibri"/>
              </w:rPr>
              <w:t xml:space="preserve"> million </w:t>
            </w:r>
          </w:p>
        </w:tc>
        <w:tc>
          <w:tcPr>
            <w:tcW w:w="626" w:type="pct"/>
            <w:vMerge w:val="restart"/>
            <w:tcBorders>
              <w:top w:val="nil"/>
              <w:left w:val="single" w:sz="4" w:space="0" w:color="auto"/>
              <w:bottom w:val="single" w:sz="8" w:space="0" w:color="000000"/>
              <w:right w:val="single" w:sz="4" w:space="0" w:color="auto"/>
            </w:tcBorders>
            <w:shd w:val="clear" w:color="auto" w:fill="auto"/>
            <w:noWrap/>
            <w:vAlign w:val="center"/>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 xml:space="preserve">Up to </w:t>
            </w:r>
            <w:r w:rsidR="00D1744D" w:rsidRPr="00D71986">
              <w:rPr>
                <w:rFonts w:ascii="Calibri" w:eastAsia="Times New Roman" w:hAnsi="Calibri" w:cs="Calibri"/>
              </w:rPr>
              <w:t>60</w:t>
            </w:r>
            <w:r w:rsidRPr="00D71986">
              <w:rPr>
                <w:rFonts w:ascii="Calibri" w:eastAsia="Times New Roman" w:hAnsi="Calibri" w:cs="Calibri"/>
              </w:rPr>
              <w:t xml:space="preserve"> million</w:t>
            </w:r>
          </w:p>
        </w:tc>
        <w:tc>
          <w:tcPr>
            <w:tcW w:w="883" w:type="pct"/>
            <w:tcBorders>
              <w:top w:val="nil"/>
              <w:left w:val="nil"/>
              <w:bottom w:val="single" w:sz="4" w:space="0" w:color="auto"/>
              <w:right w:val="single" w:sz="4"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b/>
                <w:bCs/>
              </w:rPr>
            </w:pPr>
            <w:r w:rsidRPr="00D71986">
              <w:rPr>
                <w:rFonts w:ascii="Calibri" w:eastAsia="Times New Roman" w:hAnsi="Calibri" w:cs="Calibri"/>
                <w:b/>
                <w:bCs/>
              </w:rPr>
              <w:t>Dy. CEO</w:t>
            </w:r>
          </w:p>
        </w:tc>
        <w:tc>
          <w:tcPr>
            <w:tcW w:w="841" w:type="pct"/>
            <w:tcBorders>
              <w:top w:val="nil"/>
              <w:left w:val="nil"/>
              <w:bottom w:val="single" w:sz="4" w:space="0" w:color="auto"/>
              <w:right w:val="single" w:sz="4"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b/>
                <w:bCs/>
              </w:rPr>
            </w:pPr>
            <w:r w:rsidRPr="00D71986">
              <w:rPr>
                <w:rFonts w:ascii="Calibri" w:eastAsia="Times New Roman" w:hAnsi="Calibri" w:cs="Calibri"/>
                <w:b/>
                <w:bCs/>
              </w:rPr>
              <w:t>Approve/Recommend</w:t>
            </w:r>
          </w:p>
        </w:tc>
        <w:tc>
          <w:tcPr>
            <w:tcW w:w="474" w:type="pct"/>
            <w:tcBorders>
              <w:top w:val="nil"/>
              <w:left w:val="nil"/>
              <w:bottom w:val="single" w:sz="4" w:space="0" w:color="auto"/>
              <w:right w:val="single" w:sz="8"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b/>
                <w:bCs/>
              </w:rPr>
            </w:pPr>
            <w:r w:rsidRPr="00D71986">
              <w:rPr>
                <w:rFonts w:ascii="Calibri" w:eastAsia="Times New Roman" w:hAnsi="Calibri" w:cs="Calibri"/>
                <w:b/>
                <w:bCs/>
              </w:rPr>
              <w:t>Sole</w:t>
            </w:r>
          </w:p>
        </w:tc>
      </w:tr>
      <w:tr w:rsidR="00D23FB7" w:rsidRPr="00D71986" w:rsidTr="008F3376">
        <w:trPr>
          <w:trHeight w:val="300"/>
        </w:trPr>
        <w:tc>
          <w:tcPr>
            <w:tcW w:w="462" w:type="pct"/>
            <w:vMerge/>
            <w:tcBorders>
              <w:top w:val="single" w:sz="8" w:space="0" w:color="auto"/>
              <w:left w:val="single" w:sz="8"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981" w:type="pct"/>
            <w:tcBorders>
              <w:top w:val="nil"/>
              <w:left w:val="nil"/>
              <w:bottom w:val="single" w:sz="8" w:space="0" w:color="auto"/>
              <w:right w:val="single" w:sz="8" w:space="0" w:color="auto"/>
            </w:tcBorders>
            <w:shd w:val="clear" w:color="auto" w:fill="auto"/>
            <w:noWrap/>
            <w:vAlign w:val="bottom"/>
            <w:hideMark/>
          </w:tcPr>
          <w:p w:rsidR="00D23FB7" w:rsidRPr="00D71986" w:rsidRDefault="00D23FB7" w:rsidP="00D23FB7">
            <w:pPr>
              <w:spacing w:after="0" w:line="240" w:lineRule="auto"/>
              <w:rPr>
                <w:rFonts w:ascii="Calibri" w:eastAsia="Times New Roman" w:hAnsi="Calibri" w:cs="Calibri"/>
              </w:rPr>
            </w:pPr>
            <w:r w:rsidRPr="00D71986">
              <w:rPr>
                <w:rFonts w:ascii="Calibri" w:eastAsia="Times New Roman" w:hAnsi="Calibri" w:cs="Calibri"/>
              </w:rPr>
              <w:t>CCO</w:t>
            </w:r>
          </w:p>
        </w:tc>
        <w:tc>
          <w:tcPr>
            <w:tcW w:w="734" w:type="pct"/>
            <w:vMerge/>
            <w:tcBorders>
              <w:top w:val="nil"/>
              <w:left w:val="nil"/>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626" w:type="pct"/>
            <w:vMerge/>
            <w:tcBorders>
              <w:top w:val="nil"/>
              <w:left w:val="single" w:sz="4"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883" w:type="pct"/>
            <w:tcBorders>
              <w:top w:val="nil"/>
              <w:left w:val="nil"/>
              <w:bottom w:val="single" w:sz="8" w:space="0" w:color="auto"/>
              <w:right w:val="single" w:sz="4" w:space="0" w:color="auto"/>
            </w:tcBorders>
            <w:shd w:val="clear" w:color="auto" w:fill="auto"/>
            <w:vAlign w:val="bottom"/>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COO (CRO in absence of COO)</w:t>
            </w:r>
          </w:p>
        </w:tc>
        <w:tc>
          <w:tcPr>
            <w:tcW w:w="841" w:type="pct"/>
            <w:tcBorders>
              <w:top w:val="nil"/>
              <w:left w:val="nil"/>
              <w:bottom w:val="single" w:sz="8" w:space="0" w:color="auto"/>
              <w:right w:val="single" w:sz="4"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Recommend</w:t>
            </w:r>
          </w:p>
        </w:tc>
        <w:tc>
          <w:tcPr>
            <w:tcW w:w="474" w:type="pct"/>
            <w:tcBorders>
              <w:top w:val="nil"/>
              <w:left w:val="nil"/>
              <w:bottom w:val="single" w:sz="8" w:space="0" w:color="auto"/>
              <w:right w:val="single" w:sz="8"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 </w:t>
            </w:r>
          </w:p>
        </w:tc>
      </w:tr>
      <w:tr w:rsidR="00D23FB7" w:rsidRPr="00D71986" w:rsidTr="008F3376">
        <w:trPr>
          <w:trHeight w:val="315"/>
        </w:trPr>
        <w:tc>
          <w:tcPr>
            <w:tcW w:w="5000" w:type="pct"/>
            <w:gridSpan w:val="7"/>
            <w:tcBorders>
              <w:top w:val="nil"/>
              <w:left w:val="single" w:sz="8" w:space="0" w:color="auto"/>
              <w:bottom w:val="nil"/>
              <w:right w:val="single" w:sz="8" w:space="0" w:color="000000"/>
            </w:tcBorders>
            <w:shd w:val="clear" w:color="000000" w:fill="BFBFBF"/>
            <w:noWrap/>
            <w:vAlign w:val="bottom"/>
            <w:hideMark/>
          </w:tcPr>
          <w:p w:rsidR="00D23FB7" w:rsidRPr="00D71986" w:rsidRDefault="00D23FB7" w:rsidP="00D23FB7">
            <w:pPr>
              <w:spacing w:after="0" w:line="240" w:lineRule="auto"/>
              <w:rPr>
                <w:rFonts w:ascii="Calibri" w:eastAsia="Times New Roman" w:hAnsi="Calibri" w:cs="Calibri"/>
              </w:rPr>
            </w:pPr>
            <w:r w:rsidRPr="00D71986">
              <w:rPr>
                <w:rFonts w:ascii="Calibri" w:eastAsia="Times New Roman" w:hAnsi="Calibri" w:cs="Calibri"/>
              </w:rPr>
              <w:t> </w:t>
            </w:r>
          </w:p>
        </w:tc>
      </w:tr>
      <w:tr w:rsidR="00D23FB7" w:rsidRPr="00D71986" w:rsidTr="008F3376">
        <w:trPr>
          <w:trHeight w:val="300"/>
        </w:trPr>
        <w:tc>
          <w:tcPr>
            <w:tcW w:w="462" w:type="pct"/>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D23FB7" w:rsidRPr="00D71986" w:rsidRDefault="00D23FB7" w:rsidP="00D23FB7">
            <w:pPr>
              <w:spacing w:after="0" w:line="240" w:lineRule="auto"/>
              <w:rPr>
                <w:rFonts w:ascii="Calibri" w:eastAsia="Times New Roman" w:hAnsi="Calibri" w:cs="Calibri"/>
              </w:rPr>
            </w:pPr>
            <w:r w:rsidRPr="00D71986">
              <w:rPr>
                <w:rFonts w:ascii="Calibri" w:eastAsia="Times New Roman" w:hAnsi="Calibri" w:cs="Calibri"/>
              </w:rPr>
              <w:t>HOCC</w:t>
            </w:r>
          </w:p>
        </w:tc>
        <w:tc>
          <w:tcPr>
            <w:tcW w:w="981" w:type="pct"/>
            <w:tcBorders>
              <w:top w:val="single" w:sz="8" w:space="0" w:color="auto"/>
              <w:left w:val="nil"/>
              <w:bottom w:val="nil"/>
              <w:right w:val="single" w:sz="8" w:space="0" w:color="auto"/>
            </w:tcBorders>
            <w:shd w:val="clear" w:color="auto" w:fill="auto"/>
            <w:noWrap/>
            <w:vAlign w:val="center"/>
            <w:hideMark/>
          </w:tcPr>
          <w:p w:rsidR="00D23FB7" w:rsidRPr="00D71986" w:rsidRDefault="00D23FB7" w:rsidP="00D23FB7">
            <w:pPr>
              <w:spacing w:after="0" w:line="240" w:lineRule="auto"/>
              <w:rPr>
                <w:rFonts w:ascii="Calibri" w:eastAsia="Times New Roman" w:hAnsi="Calibri" w:cs="Calibri"/>
              </w:rPr>
            </w:pPr>
            <w:r w:rsidRPr="00D71986">
              <w:rPr>
                <w:rFonts w:ascii="Calibri" w:eastAsia="Times New Roman" w:hAnsi="Calibri" w:cs="Calibri"/>
              </w:rPr>
              <w:t>CCO</w:t>
            </w:r>
          </w:p>
        </w:tc>
        <w:tc>
          <w:tcPr>
            <w:tcW w:w="734" w:type="pct"/>
            <w:tcBorders>
              <w:top w:val="single" w:sz="8" w:space="0" w:color="auto"/>
              <w:left w:val="nil"/>
              <w:bottom w:val="nil"/>
              <w:right w:val="single" w:sz="4" w:space="0" w:color="auto"/>
            </w:tcBorders>
            <w:shd w:val="clear" w:color="auto" w:fill="auto"/>
            <w:vAlign w:val="center"/>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 xml:space="preserve">Up to </w:t>
            </w:r>
            <w:r w:rsidR="00D1744D" w:rsidRPr="00D71986">
              <w:rPr>
                <w:rFonts w:ascii="Calibri" w:eastAsia="Times New Roman" w:hAnsi="Calibri" w:cs="Calibri"/>
              </w:rPr>
              <w:t>20</w:t>
            </w:r>
            <w:r w:rsidRPr="00D71986">
              <w:rPr>
                <w:rFonts w:ascii="Calibri" w:eastAsia="Times New Roman" w:hAnsi="Calibri" w:cs="Calibri"/>
              </w:rPr>
              <w:t xml:space="preserve"> million</w:t>
            </w:r>
          </w:p>
        </w:tc>
        <w:tc>
          <w:tcPr>
            <w:tcW w:w="626" w:type="pct"/>
            <w:tcBorders>
              <w:top w:val="single" w:sz="8" w:space="0" w:color="auto"/>
              <w:left w:val="nil"/>
              <w:bottom w:val="nil"/>
              <w:right w:val="single" w:sz="4" w:space="0" w:color="auto"/>
            </w:tcBorders>
            <w:shd w:val="clear" w:color="auto" w:fill="auto"/>
            <w:noWrap/>
            <w:vAlign w:val="center"/>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 xml:space="preserve">Up to </w:t>
            </w:r>
            <w:r w:rsidR="00D1744D" w:rsidRPr="00D71986">
              <w:rPr>
                <w:rFonts w:ascii="Calibri" w:eastAsia="Times New Roman" w:hAnsi="Calibri" w:cs="Calibri"/>
              </w:rPr>
              <w:t>4</w:t>
            </w:r>
            <w:r w:rsidRPr="00D71986">
              <w:rPr>
                <w:rFonts w:ascii="Calibri" w:eastAsia="Times New Roman" w:hAnsi="Calibri" w:cs="Calibri"/>
              </w:rPr>
              <w:t>0 million</w:t>
            </w:r>
          </w:p>
        </w:tc>
        <w:tc>
          <w:tcPr>
            <w:tcW w:w="883" w:type="pct"/>
            <w:tcBorders>
              <w:top w:val="single" w:sz="8" w:space="0" w:color="auto"/>
              <w:left w:val="nil"/>
              <w:bottom w:val="single" w:sz="4" w:space="0" w:color="auto"/>
              <w:right w:val="single" w:sz="4" w:space="0" w:color="auto"/>
            </w:tcBorders>
            <w:shd w:val="clear" w:color="auto" w:fill="auto"/>
            <w:noWrap/>
            <w:vAlign w:val="center"/>
            <w:hideMark/>
          </w:tcPr>
          <w:p w:rsidR="00D23FB7" w:rsidRPr="00D71986" w:rsidRDefault="00D23FB7" w:rsidP="00D23FB7">
            <w:pPr>
              <w:spacing w:after="0" w:line="240" w:lineRule="auto"/>
              <w:jc w:val="center"/>
              <w:rPr>
                <w:rFonts w:ascii="Calibri" w:eastAsia="Times New Roman" w:hAnsi="Calibri" w:cs="Calibri"/>
                <w:b/>
                <w:bCs/>
              </w:rPr>
            </w:pPr>
            <w:r w:rsidRPr="00D71986">
              <w:rPr>
                <w:rFonts w:ascii="Calibri" w:eastAsia="Times New Roman" w:hAnsi="Calibri" w:cs="Calibri"/>
                <w:b/>
                <w:bCs/>
              </w:rPr>
              <w:t>CCO</w:t>
            </w:r>
          </w:p>
        </w:tc>
        <w:tc>
          <w:tcPr>
            <w:tcW w:w="841" w:type="pct"/>
            <w:tcBorders>
              <w:top w:val="single" w:sz="8" w:space="0" w:color="auto"/>
              <w:left w:val="nil"/>
              <w:bottom w:val="single" w:sz="4" w:space="0" w:color="auto"/>
              <w:right w:val="single" w:sz="4" w:space="0" w:color="auto"/>
            </w:tcBorders>
            <w:shd w:val="clear" w:color="auto" w:fill="auto"/>
            <w:noWrap/>
            <w:vAlign w:val="center"/>
            <w:hideMark/>
          </w:tcPr>
          <w:p w:rsidR="00D23FB7" w:rsidRPr="00D71986" w:rsidRDefault="00D23FB7" w:rsidP="00D23FB7">
            <w:pPr>
              <w:spacing w:after="0" w:line="240" w:lineRule="auto"/>
              <w:jc w:val="center"/>
              <w:rPr>
                <w:rFonts w:ascii="Calibri" w:eastAsia="Times New Roman" w:hAnsi="Calibri" w:cs="Calibri"/>
                <w:b/>
                <w:bCs/>
              </w:rPr>
            </w:pPr>
            <w:r w:rsidRPr="00D71986">
              <w:rPr>
                <w:rFonts w:ascii="Calibri" w:eastAsia="Times New Roman" w:hAnsi="Calibri" w:cs="Calibri"/>
                <w:b/>
                <w:bCs/>
              </w:rPr>
              <w:t>Approve/Recommend</w:t>
            </w:r>
          </w:p>
        </w:tc>
        <w:tc>
          <w:tcPr>
            <w:tcW w:w="474" w:type="pct"/>
            <w:tcBorders>
              <w:top w:val="single" w:sz="8" w:space="0" w:color="auto"/>
              <w:left w:val="nil"/>
              <w:bottom w:val="single" w:sz="4" w:space="0" w:color="auto"/>
              <w:right w:val="single" w:sz="8" w:space="0" w:color="auto"/>
            </w:tcBorders>
            <w:shd w:val="clear" w:color="auto" w:fill="auto"/>
            <w:noWrap/>
            <w:vAlign w:val="center"/>
            <w:hideMark/>
          </w:tcPr>
          <w:p w:rsidR="00D23FB7" w:rsidRPr="00D71986" w:rsidRDefault="00D23FB7" w:rsidP="00D23FB7">
            <w:pPr>
              <w:spacing w:after="0" w:line="240" w:lineRule="auto"/>
              <w:jc w:val="center"/>
              <w:rPr>
                <w:rFonts w:ascii="Calibri" w:eastAsia="Times New Roman" w:hAnsi="Calibri" w:cs="Calibri"/>
                <w:b/>
                <w:bCs/>
              </w:rPr>
            </w:pPr>
            <w:r w:rsidRPr="00D71986">
              <w:rPr>
                <w:rFonts w:ascii="Calibri" w:eastAsia="Times New Roman" w:hAnsi="Calibri" w:cs="Calibri"/>
                <w:b/>
                <w:bCs/>
              </w:rPr>
              <w:t>Sole</w:t>
            </w:r>
          </w:p>
        </w:tc>
      </w:tr>
      <w:tr w:rsidR="00D23FB7" w:rsidRPr="00D71986" w:rsidTr="008F3376">
        <w:trPr>
          <w:trHeight w:val="300"/>
        </w:trPr>
        <w:tc>
          <w:tcPr>
            <w:tcW w:w="462" w:type="pct"/>
            <w:vMerge/>
            <w:tcBorders>
              <w:top w:val="single" w:sz="8" w:space="0" w:color="auto"/>
              <w:left w:val="single" w:sz="8"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981" w:type="pct"/>
            <w:vMerge w:val="restart"/>
            <w:tcBorders>
              <w:top w:val="single" w:sz="4" w:space="0" w:color="auto"/>
              <w:left w:val="single" w:sz="4" w:space="0" w:color="auto"/>
              <w:bottom w:val="single" w:sz="4" w:space="0" w:color="000000"/>
              <w:right w:val="single" w:sz="8" w:space="0" w:color="auto"/>
            </w:tcBorders>
            <w:shd w:val="clear" w:color="auto" w:fill="auto"/>
            <w:noWrap/>
            <w:vAlign w:val="center"/>
            <w:hideMark/>
          </w:tcPr>
          <w:p w:rsidR="00D23FB7" w:rsidRPr="00D71986" w:rsidRDefault="00D23FB7" w:rsidP="00D23FB7">
            <w:pPr>
              <w:spacing w:after="0" w:line="240" w:lineRule="auto"/>
              <w:rPr>
                <w:rFonts w:ascii="Calibri" w:eastAsia="Times New Roman" w:hAnsi="Calibri" w:cs="Calibri"/>
              </w:rPr>
            </w:pPr>
            <w:r w:rsidRPr="00D71986">
              <w:rPr>
                <w:rFonts w:ascii="Calibri" w:eastAsia="Times New Roman" w:hAnsi="Calibri" w:cs="Calibri"/>
              </w:rPr>
              <w:t>Head, Credit</w:t>
            </w:r>
          </w:p>
        </w:tc>
        <w:tc>
          <w:tcPr>
            <w:tcW w:w="3557" w:type="pct"/>
            <w:gridSpan w:val="5"/>
            <w:tcBorders>
              <w:top w:val="single" w:sz="4" w:space="0" w:color="auto"/>
              <w:left w:val="nil"/>
              <w:bottom w:val="single" w:sz="4" w:space="0" w:color="auto"/>
              <w:right w:val="single" w:sz="8" w:space="0" w:color="000000"/>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 </w:t>
            </w:r>
          </w:p>
        </w:tc>
      </w:tr>
      <w:tr w:rsidR="00D23FB7" w:rsidRPr="00D71986" w:rsidTr="008F3376">
        <w:trPr>
          <w:trHeight w:val="300"/>
        </w:trPr>
        <w:tc>
          <w:tcPr>
            <w:tcW w:w="462" w:type="pct"/>
            <w:vMerge/>
            <w:tcBorders>
              <w:top w:val="single" w:sz="8" w:space="0" w:color="auto"/>
              <w:left w:val="single" w:sz="8"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981" w:type="pct"/>
            <w:vMerge/>
            <w:tcBorders>
              <w:top w:val="single" w:sz="4" w:space="0" w:color="auto"/>
              <w:left w:val="single" w:sz="4" w:space="0" w:color="auto"/>
              <w:bottom w:val="single" w:sz="4" w:space="0" w:color="000000"/>
              <w:right w:val="single" w:sz="8"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734" w:type="pct"/>
            <w:vMerge w:val="restart"/>
            <w:tcBorders>
              <w:top w:val="nil"/>
              <w:left w:val="nil"/>
              <w:bottom w:val="single" w:sz="8" w:space="0" w:color="000000"/>
              <w:right w:val="single" w:sz="4" w:space="0" w:color="auto"/>
            </w:tcBorders>
            <w:shd w:val="clear" w:color="auto" w:fill="auto"/>
            <w:vAlign w:val="center"/>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 xml:space="preserve">Up to </w:t>
            </w:r>
            <w:r w:rsidR="00342C11" w:rsidRPr="00D71986">
              <w:rPr>
                <w:rFonts w:ascii="Calibri" w:eastAsia="Times New Roman" w:hAnsi="Calibri" w:cs="Calibri"/>
              </w:rPr>
              <w:t>10</w:t>
            </w:r>
            <w:r w:rsidRPr="00D71986">
              <w:rPr>
                <w:rFonts w:ascii="Calibri" w:eastAsia="Times New Roman" w:hAnsi="Calibri" w:cs="Calibri"/>
              </w:rPr>
              <w:t xml:space="preserve"> millio</w:t>
            </w:r>
            <w:r w:rsidR="00342C11" w:rsidRPr="00D71986">
              <w:rPr>
                <w:rFonts w:ascii="Calibri" w:eastAsia="Times New Roman" w:hAnsi="Calibri" w:cs="Calibri"/>
              </w:rPr>
              <w:t xml:space="preserve">n </w:t>
            </w:r>
            <w:r w:rsidR="00E65C4B" w:rsidRPr="00D71986">
              <w:rPr>
                <w:rFonts w:ascii="Calibri" w:eastAsia="Times New Roman" w:hAnsi="Calibri" w:cs="Calibri"/>
              </w:rPr>
              <w:t>and</w:t>
            </w:r>
            <w:r w:rsidR="00342C11" w:rsidRPr="00D71986">
              <w:rPr>
                <w:rFonts w:ascii="Calibri" w:eastAsia="Times New Roman" w:hAnsi="Calibri" w:cs="Calibri"/>
              </w:rPr>
              <w:t xml:space="preserve"> L</w:t>
            </w:r>
            <w:r w:rsidRPr="00D71986">
              <w:rPr>
                <w:rFonts w:ascii="Calibri" w:eastAsia="Times New Roman" w:hAnsi="Calibri" w:cs="Calibri"/>
              </w:rPr>
              <w:t>TDF of any amount appraised at HO</w:t>
            </w:r>
          </w:p>
        </w:tc>
        <w:tc>
          <w:tcPr>
            <w:tcW w:w="626" w:type="pct"/>
            <w:vMerge w:val="restart"/>
            <w:tcBorders>
              <w:top w:val="nil"/>
              <w:left w:val="single" w:sz="4" w:space="0" w:color="auto"/>
              <w:bottom w:val="single" w:sz="8" w:space="0" w:color="000000"/>
              <w:right w:val="single" w:sz="4" w:space="0" w:color="auto"/>
            </w:tcBorders>
            <w:shd w:val="clear" w:color="auto" w:fill="auto"/>
            <w:noWrap/>
            <w:vAlign w:val="center"/>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 xml:space="preserve">Up to </w:t>
            </w:r>
            <w:r w:rsidR="00B728CC" w:rsidRPr="00D71986">
              <w:rPr>
                <w:rFonts w:ascii="Calibri" w:eastAsia="Times New Roman" w:hAnsi="Calibri" w:cs="Calibri"/>
              </w:rPr>
              <w:t>2</w:t>
            </w:r>
            <w:r w:rsidRPr="00D71986">
              <w:rPr>
                <w:rFonts w:ascii="Calibri" w:eastAsia="Times New Roman" w:hAnsi="Calibri" w:cs="Calibri"/>
              </w:rPr>
              <w:t>0 million</w:t>
            </w:r>
          </w:p>
        </w:tc>
        <w:tc>
          <w:tcPr>
            <w:tcW w:w="883" w:type="pct"/>
            <w:tcBorders>
              <w:top w:val="nil"/>
              <w:left w:val="nil"/>
              <w:bottom w:val="single" w:sz="4" w:space="0" w:color="auto"/>
              <w:right w:val="single" w:sz="4"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b/>
                <w:bCs/>
              </w:rPr>
            </w:pPr>
            <w:r w:rsidRPr="00D71986">
              <w:rPr>
                <w:rFonts w:ascii="Calibri" w:eastAsia="Times New Roman" w:hAnsi="Calibri" w:cs="Calibri"/>
                <w:b/>
                <w:bCs/>
              </w:rPr>
              <w:t>Head, Credit</w:t>
            </w:r>
          </w:p>
        </w:tc>
        <w:tc>
          <w:tcPr>
            <w:tcW w:w="841" w:type="pct"/>
            <w:tcBorders>
              <w:top w:val="nil"/>
              <w:left w:val="nil"/>
              <w:bottom w:val="single" w:sz="4" w:space="0" w:color="auto"/>
              <w:right w:val="single" w:sz="4"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b/>
                <w:bCs/>
              </w:rPr>
            </w:pPr>
            <w:r w:rsidRPr="00D71986">
              <w:rPr>
                <w:rFonts w:ascii="Calibri" w:eastAsia="Times New Roman" w:hAnsi="Calibri" w:cs="Calibri"/>
                <w:b/>
                <w:bCs/>
              </w:rPr>
              <w:t>Approve/Recommend</w:t>
            </w:r>
          </w:p>
        </w:tc>
        <w:tc>
          <w:tcPr>
            <w:tcW w:w="474" w:type="pct"/>
            <w:tcBorders>
              <w:top w:val="nil"/>
              <w:left w:val="nil"/>
              <w:bottom w:val="single" w:sz="4" w:space="0" w:color="auto"/>
              <w:right w:val="single" w:sz="8"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b/>
                <w:bCs/>
              </w:rPr>
            </w:pPr>
            <w:r w:rsidRPr="00D71986">
              <w:rPr>
                <w:rFonts w:ascii="Calibri" w:eastAsia="Times New Roman" w:hAnsi="Calibri" w:cs="Calibri"/>
                <w:b/>
                <w:bCs/>
              </w:rPr>
              <w:t>Sole</w:t>
            </w:r>
          </w:p>
        </w:tc>
      </w:tr>
      <w:tr w:rsidR="00D23FB7" w:rsidRPr="00D71986" w:rsidTr="008F3376">
        <w:trPr>
          <w:trHeight w:val="300"/>
        </w:trPr>
        <w:tc>
          <w:tcPr>
            <w:tcW w:w="462" w:type="pct"/>
            <w:vMerge/>
            <w:tcBorders>
              <w:top w:val="single" w:sz="8" w:space="0" w:color="auto"/>
              <w:left w:val="single" w:sz="8"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981" w:type="pct"/>
            <w:vMerge w:val="restart"/>
            <w:tcBorders>
              <w:top w:val="nil"/>
              <w:left w:val="single" w:sz="4" w:space="0" w:color="auto"/>
              <w:bottom w:val="single" w:sz="8" w:space="0" w:color="000000"/>
              <w:right w:val="single" w:sz="8" w:space="0" w:color="auto"/>
            </w:tcBorders>
            <w:shd w:val="clear" w:color="auto" w:fill="auto"/>
            <w:noWrap/>
            <w:vAlign w:val="center"/>
            <w:hideMark/>
          </w:tcPr>
          <w:p w:rsidR="00D23FB7" w:rsidRPr="00D71986" w:rsidRDefault="00D23FB7" w:rsidP="00D23FB7">
            <w:pPr>
              <w:spacing w:after="0" w:line="240" w:lineRule="auto"/>
              <w:rPr>
                <w:rFonts w:ascii="Calibri" w:eastAsia="Times New Roman" w:hAnsi="Calibri" w:cs="Calibri"/>
              </w:rPr>
            </w:pPr>
            <w:r w:rsidRPr="00D71986">
              <w:rPr>
                <w:rFonts w:ascii="Calibri" w:eastAsia="Times New Roman" w:hAnsi="Calibri" w:cs="Calibri"/>
              </w:rPr>
              <w:t>Head, Legal</w:t>
            </w:r>
          </w:p>
        </w:tc>
        <w:tc>
          <w:tcPr>
            <w:tcW w:w="734" w:type="pct"/>
            <w:vMerge/>
            <w:tcBorders>
              <w:top w:val="nil"/>
              <w:left w:val="nil"/>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626" w:type="pct"/>
            <w:vMerge/>
            <w:tcBorders>
              <w:top w:val="nil"/>
              <w:left w:val="single" w:sz="4"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883" w:type="pct"/>
            <w:tcBorders>
              <w:top w:val="nil"/>
              <w:left w:val="nil"/>
              <w:bottom w:val="single" w:sz="4" w:space="0" w:color="auto"/>
              <w:right w:val="single" w:sz="4"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Head, Legal</w:t>
            </w:r>
          </w:p>
        </w:tc>
        <w:tc>
          <w:tcPr>
            <w:tcW w:w="841" w:type="pct"/>
            <w:tcBorders>
              <w:top w:val="nil"/>
              <w:left w:val="nil"/>
              <w:bottom w:val="single" w:sz="4" w:space="0" w:color="auto"/>
              <w:right w:val="single" w:sz="4"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Recommend</w:t>
            </w:r>
          </w:p>
        </w:tc>
        <w:tc>
          <w:tcPr>
            <w:tcW w:w="474" w:type="pct"/>
            <w:tcBorders>
              <w:top w:val="nil"/>
              <w:left w:val="nil"/>
              <w:bottom w:val="single" w:sz="4" w:space="0" w:color="auto"/>
              <w:right w:val="single" w:sz="8"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 </w:t>
            </w:r>
          </w:p>
        </w:tc>
      </w:tr>
      <w:tr w:rsidR="00D23FB7" w:rsidRPr="00D71986" w:rsidTr="008F3376">
        <w:trPr>
          <w:trHeight w:val="600"/>
        </w:trPr>
        <w:tc>
          <w:tcPr>
            <w:tcW w:w="462" w:type="pct"/>
            <w:vMerge/>
            <w:tcBorders>
              <w:top w:val="single" w:sz="8" w:space="0" w:color="auto"/>
              <w:left w:val="single" w:sz="8"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981" w:type="pct"/>
            <w:vMerge/>
            <w:tcBorders>
              <w:top w:val="nil"/>
              <w:left w:val="single" w:sz="4" w:space="0" w:color="auto"/>
              <w:bottom w:val="single" w:sz="8" w:space="0" w:color="000000"/>
              <w:right w:val="single" w:sz="8"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734" w:type="pct"/>
            <w:vMerge/>
            <w:tcBorders>
              <w:top w:val="nil"/>
              <w:left w:val="nil"/>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626" w:type="pct"/>
            <w:vMerge/>
            <w:tcBorders>
              <w:top w:val="nil"/>
              <w:left w:val="single" w:sz="4"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883" w:type="pct"/>
            <w:tcBorders>
              <w:top w:val="nil"/>
              <w:left w:val="nil"/>
              <w:bottom w:val="single" w:sz="4" w:space="0" w:color="auto"/>
              <w:right w:val="single" w:sz="4" w:space="0" w:color="auto"/>
            </w:tcBorders>
            <w:shd w:val="clear" w:color="auto" w:fill="auto"/>
            <w:vAlign w:val="bottom"/>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Legal Officer (Loans Appraised at HO)</w:t>
            </w:r>
          </w:p>
        </w:tc>
        <w:tc>
          <w:tcPr>
            <w:tcW w:w="841" w:type="pct"/>
            <w:tcBorders>
              <w:top w:val="nil"/>
              <w:left w:val="nil"/>
              <w:bottom w:val="single" w:sz="4" w:space="0" w:color="auto"/>
              <w:right w:val="single" w:sz="4"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Concur</w:t>
            </w:r>
          </w:p>
        </w:tc>
        <w:tc>
          <w:tcPr>
            <w:tcW w:w="474" w:type="pct"/>
            <w:tcBorders>
              <w:top w:val="nil"/>
              <w:left w:val="nil"/>
              <w:bottom w:val="single" w:sz="4" w:space="0" w:color="auto"/>
              <w:right w:val="single" w:sz="8"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 </w:t>
            </w:r>
          </w:p>
        </w:tc>
      </w:tr>
      <w:tr w:rsidR="00D23FB7" w:rsidRPr="00D71986" w:rsidTr="008F3376">
        <w:trPr>
          <w:trHeight w:val="615"/>
        </w:trPr>
        <w:tc>
          <w:tcPr>
            <w:tcW w:w="462" w:type="pct"/>
            <w:vMerge/>
            <w:tcBorders>
              <w:top w:val="single" w:sz="8" w:space="0" w:color="auto"/>
              <w:left w:val="single" w:sz="8"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981" w:type="pct"/>
            <w:vMerge/>
            <w:tcBorders>
              <w:top w:val="nil"/>
              <w:left w:val="single" w:sz="4" w:space="0" w:color="auto"/>
              <w:bottom w:val="single" w:sz="8" w:space="0" w:color="000000"/>
              <w:right w:val="single" w:sz="8"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734" w:type="pct"/>
            <w:vMerge/>
            <w:tcBorders>
              <w:top w:val="nil"/>
              <w:left w:val="nil"/>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626" w:type="pct"/>
            <w:vMerge/>
            <w:tcBorders>
              <w:top w:val="nil"/>
              <w:left w:val="single" w:sz="4"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883" w:type="pct"/>
            <w:tcBorders>
              <w:top w:val="nil"/>
              <w:left w:val="nil"/>
              <w:bottom w:val="single" w:sz="8" w:space="0" w:color="auto"/>
              <w:right w:val="single" w:sz="4" w:space="0" w:color="auto"/>
            </w:tcBorders>
            <w:shd w:val="clear" w:color="auto" w:fill="auto"/>
            <w:vAlign w:val="bottom"/>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Credit Officer (Loans Appraised at HO)</w:t>
            </w:r>
          </w:p>
        </w:tc>
        <w:tc>
          <w:tcPr>
            <w:tcW w:w="841" w:type="pct"/>
            <w:tcBorders>
              <w:top w:val="nil"/>
              <w:left w:val="nil"/>
              <w:bottom w:val="single" w:sz="8" w:space="0" w:color="auto"/>
              <w:right w:val="single" w:sz="4"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Propose</w:t>
            </w:r>
          </w:p>
        </w:tc>
        <w:tc>
          <w:tcPr>
            <w:tcW w:w="474" w:type="pct"/>
            <w:tcBorders>
              <w:top w:val="nil"/>
              <w:left w:val="nil"/>
              <w:bottom w:val="single" w:sz="8" w:space="0" w:color="auto"/>
              <w:right w:val="single" w:sz="8"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 </w:t>
            </w:r>
          </w:p>
        </w:tc>
      </w:tr>
      <w:tr w:rsidR="00D23FB7" w:rsidRPr="00D71986" w:rsidTr="008F3376">
        <w:trPr>
          <w:trHeight w:val="315"/>
        </w:trPr>
        <w:tc>
          <w:tcPr>
            <w:tcW w:w="5000" w:type="pct"/>
            <w:gridSpan w:val="7"/>
            <w:tcBorders>
              <w:top w:val="nil"/>
              <w:left w:val="single" w:sz="8" w:space="0" w:color="auto"/>
              <w:bottom w:val="nil"/>
              <w:right w:val="single" w:sz="8" w:space="0" w:color="000000"/>
            </w:tcBorders>
            <w:shd w:val="clear" w:color="000000" w:fill="BFBFBF"/>
            <w:noWrap/>
            <w:vAlign w:val="bottom"/>
            <w:hideMark/>
          </w:tcPr>
          <w:p w:rsidR="00D23FB7" w:rsidRPr="00D71986" w:rsidRDefault="00D23FB7" w:rsidP="00D23FB7">
            <w:pPr>
              <w:spacing w:after="0" w:line="240" w:lineRule="auto"/>
              <w:rPr>
                <w:rFonts w:ascii="Calibri" w:eastAsia="Times New Roman" w:hAnsi="Calibri" w:cs="Calibri"/>
              </w:rPr>
            </w:pPr>
            <w:r w:rsidRPr="00D71986">
              <w:rPr>
                <w:rFonts w:ascii="Calibri" w:eastAsia="Times New Roman" w:hAnsi="Calibri" w:cs="Calibri"/>
              </w:rPr>
              <w:t> </w:t>
            </w:r>
          </w:p>
        </w:tc>
      </w:tr>
      <w:tr w:rsidR="00D23FB7" w:rsidRPr="00D71986" w:rsidTr="008F3376">
        <w:trPr>
          <w:trHeight w:val="300"/>
        </w:trPr>
        <w:tc>
          <w:tcPr>
            <w:tcW w:w="462" w:type="pct"/>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D23FB7" w:rsidRPr="00D71986" w:rsidRDefault="00D23FB7" w:rsidP="00D23FB7">
            <w:pPr>
              <w:spacing w:after="0" w:line="240" w:lineRule="auto"/>
              <w:rPr>
                <w:rFonts w:ascii="Calibri" w:eastAsia="Times New Roman" w:hAnsi="Calibri" w:cs="Calibri"/>
              </w:rPr>
            </w:pPr>
            <w:r w:rsidRPr="00D71986">
              <w:rPr>
                <w:rFonts w:ascii="Calibri" w:eastAsia="Times New Roman" w:hAnsi="Calibri" w:cs="Calibri"/>
              </w:rPr>
              <w:t>BCC</w:t>
            </w:r>
          </w:p>
        </w:tc>
        <w:tc>
          <w:tcPr>
            <w:tcW w:w="981" w:type="pct"/>
            <w:vMerge w:val="restart"/>
            <w:tcBorders>
              <w:top w:val="single" w:sz="8" w:space="0" w:color="auto"/>
              <w:left w:val="single" w:sz="4" w:space="0" w:color="auto"/>
              <w:bottom w:val="single" w:sz="4" w:space="0" w:color="000000"/>
              <w:right w:val="single" w:sz="8" w:space="0" w:color="auto"/>
            </w:tcBorders>
            <w:shd w:val="clear" w:color="auto" w:fill="auto"/>
            <w:noWrap/>
            <w:vAlign w:val="center"/>
            <w:hideMark/>
          </w:tcPr>
          <w:p w:rsidR="00D23FB7" w:rsidRPr="00D71986" w:rsidRDefault="00D23FB7" w:rsidP="00D23FB7">
            <w:pPr>
              <w:spacing w:after="0" w:line="240" w:lineRule="auto"/>
              <w:rPr>
                <w:rFonts w:ascii="Calibri" w:eastAsia="Times New Roman" w:hAnsi="Calibri" w:cs="Calibri"/>
              </w:rPr>
            </w:pPr>
            <w:r w:rsidRPr="00D71986">
              <w:rPr>
                <w:rFonts w:ascii="Calibri" w:eastAsia="Times New Roman" w:hAnsi="Calibri" w:cs="Calibri"/>
              </w:rPr>
              <w:t>Branch Manager</w:t>
            </w:r>
          </w:p>
        </w:tc>
        <w:tc>
          <w:tcPr>
            <w:tcW w:w="734" w:type="pct"/>
            <w:vMerge w:val="restart"/>
            <w:tcBorders>
              <w:top w:val="single" w:sz="8" w:space="0" w:color="auto"/>
              <w:left w:val="nil"/>
              <w:bottom w:val="single" w:sz="4" w:space="0" w:color="000000"/>
              <w:right w:val="single" w:sz="4" w:space="0" w:color="auto"/>
            </w:tcBorders>
            <w:shd w:val="clear" w:color="auto" w:fill="auto"/>
            <w:vAlign w:val="center"/>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 xml:space="preserve">Up to </w:t>
            </w:r>
            <w:r w:rsidR="00E65C4B" w:rsidRPr="00D71986">
              <w:rPr>
                <w:rFonts w:ascii="Calibri" w:eastAsia="Times New Roman" w:hAnsi="Calibri" w:cs="Calibri"/>
              </w:rPr>
              <w:t xml:space="preserve">2.5 </w:t>
            </w:r>
            <w:r w:rsidRPr="00D71986">
              <w:rPr>
                <w:rFonts w:ascii="Calibri" w:eastAsia="Times New Roman" w:hAnsi="Calibri" w:cs="Calibri"/>
              </w:rPr>
              <w:t xml:space="preserve">to </w:t>
            </w:r>
            <w:r w:rsidR="00E65C4B" w:rsidRPr="00D71986">
              <w:rPr>
                <w:rFonts w:ascii="Calibri" w:eastAsia="Times New Roman" w:hAnsi="Calibri" w:cs="Calibri"/>
              </w:rPr>
              <w:t>5</w:t>
            </w:r>
            <w:r w:rsidRPr="00D71986">
              <w:rPr>
                <w:rFonts w:ascii="Calibri" w:eastAsia="Times New Roman" w:hAnsi="Calibri" w:cs="Calibri"/>
              </w:rPr>
              <w:t xml:space="preserve"> million </w:t>
            </w:r>
            <w:r w:rsidR="00E65C4B" w:rsidRPr="00D71986">
              <w:rPr>
                <w:rFonts w:ascii="Calibri" w:eastAsia="Times New Roman" w:hAnsi="Calibri" w:cs="Calibri"/>
              </w:rPr>
              <w:t xml:space="preserve">and </w:t>
            </w:r>
            <w:r w:rsidRPr="00D71986">
              <w:rPr>
                <w:rFonts w:ascii="Calibri" w:eastAsia="Times New Roman" w:hAnsi="Calibri" w:cs="Calibri"/>
              </w:rPr>
              <w:t>LTDF of any amount</w:t>
            </w:r>
          </w:p>
        </w:tc>
        <w:tc>
          <w:tcPr>
            <w:tcW w:w="626" w:type="pct"/>
            <w:vMerge w:val="restart"/>
            <w:tcBorders>
              <w:top w:val="single" w:sz="8" w:space="0" w:color="auto"/>
              <w:left w:val="single" w:sz="4" w:space="0" w:color="auto"/>
              <w:bottom w:val="single" w:sz="4" w:space="0" w:color="000000"/>
              <w:right w:val="single" w:sz="4" w:space="0" w:color="auto"/>
            </w:tcBorders>
            <w:shd w:val="clear" w:color="auto" w:fill="auto"/>
            <w:noWrap/>
            <w:vAlign w:val="center"/>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 xml:space="preserve">Up to </w:t>
            </w:r>
            <w:r w:rsidR="00DF17F2" w:rsidRPr="00D71986">
              <w:rPr>
                <w:rFonts w:ascii="Calibri" w:eastAsia="Times New Roman" w:hAnsi="Calibri" w:cs="Calibri"/>
              </w:rPr>
              <w:t>10</w:t>
            </w:r>
            <w:r w:rsidRPr="00D71986">
              <w:rPr>
                <w:rFonts w:ascii="Calibri" w:eastAsia="Times New Roman" w:hAnsi="Calibri" w:cs="Calibri"/>
              </w:rPr>
              <w:t xml:space="preserve"> million</w:t>
            </w:r>
          </w:p>
        </w:tc>
        <w:tc>
          <w:tcPr>
            <w:tcW w:w="883" w:type="pct"/>
            <w:tcBorders>
              <w:top w:val="single" w:sz="8" w:space="0" w:color="auto"/>
              <w:left w:val="nil"/>
              <w:bottom w:val="single" w:sz="4" w:space="0" w:color="auto"/>
              <w:right w:val="single" w:sz="4"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b/>
                <w:bCs/>
              </w:rPr>
            </w:pPr>
            <w:r w:rsidRPr="00D71986">
              <w:rPr>
                <w:rFonts w:ascii="Calibri" w:eastAsia="Times New Roman" w:hAnsi="Calibri" w:cs="Calibri"/>
                <w:b/>
                <w:bCs/>
              </w:rPr>
              <w:t>Branch Manager</w:t>
            </w:r>
          </w:p>
        </w:tc>
        <w:tc>
          <w:tcPr>
            <w:tcW w:w="841" w:type="pct"/>
            <w:tcBorders>
              <w:top w:val="single" w:sz="8" w:space="0" w:color="auto"/>
              <w:left w:val="nil"/>
              <w:bottom w:val="single" w:sz="4" w:space="0" w:color="auto"/>
              <w:right w:val="single" w:sz="4"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b/>
                <w:bCs/>
              </w:rPr>
            </w:pPr>
            <w:r w:rsidRPr="00D71986">
              <w:rPr>
                <w:rFonts w:ascii="Calibri" w:eastAsia="Times New Roman" w:hAnsi="Calibri" w:cs="Calibri"/>
                <w:b/>
                <w:bCs/>
              </w:rPr>
              <w:t>Approve/Recommend</w:t>
            </w:r>
          </w:p>
        </w:tc>
        <w:tc>
          <w:tcPr>
            <w:tcW w:w="474" w:type="pct"/>
            <w:tcBorders>
              <w:top w:val="single" w:sz="8" w:space="0" w:color="auto"/>
              <w:left w:val="nil"/>
              <w:bottom w:val="single" w:sz="4" w:space="0" w:color="auto"/>
              <w:right w:val="single" w:sz="8"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b/>
                <w:bCs/>
              </w:rPr>
            </w:pPr>
            <w:r w:rsidRPr="00D71986">
              <w:rPr>
                <w:rFonts w:ascii="Calibri" w:eastAsia="Times New Roman" w:hAnsi="Calibri" w:cs="Calibri"/>
                <w:b/>
                <w:bCs/>
              </w:rPr>
              <w:t>Sole</w:t>
            </w:r>
          </w:p>
        </w:tc>
      </w:tr>
      <w:tr w:rsidR="00D23FB7" w:rsidRPr="00D71986" w:rsidTr="008F3376">
        <w:trPr>
          <w:trHeight w:val="300"/>
        </w:trPr>
        <w:tc>
          <w:tcPr>
            <w:tcW w:w="462" w:type="pct"/>
            <w:vMerge/>
            <w:tcBorders>
              <w:top w:val="single" w:sz="8" w:space="0" w:color="auto"/>
              <w:left w:val="single" w:sz="8"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981" w:type="pct"/>
            <w:vMerge/>
            <w:tcBorders>
              <w:top w:val="single" w:sz="8" w:space="0" w:color="auto"/>
              <w:left w:val="single" w:sz="4" w:space="0" w:color="auto"/>
              <w:bottom w:val="single" w:sz="4" w:space="0" w:color="000000"/>
              <w:right w:val="single" w:sz="8"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734" w:type="pct"/>
            <w:vMerge/>
            <w:tcBorders>
              <w:top w:val="single" w:sz="8" w:space="0" w:color="auto"/>
              <w:left w:val="nil"/>
              <w:bottom w:val="single" w:sz="4"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626" w:type="pct"/>
            <w:vMerge/>
            <w:tcBorders>
              <w:top w:val="single" w:sz="8" w:space="0" w:color="auto"/>
              <w:left w:val="single" w:sz="4" w:space="0" w:color="auto"/>
              <w:bottom w:val="single" w:sz="4"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883" w:type="pct"/>
            <w:tcBorders>
              <w:top w:val="nil"/>
              <w:left w:val="nil"/>
              <w:bottom w:val="single" w:sz="4" w:space="0" w:color="auto"/>
              <w:right w:val="single" w:sz="4"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BCI/BOI</w:t>
            </w:r>
          </w:p>
        </w:tc>
        <w:tc>
          <w:tcPr>
            <w:tcW w:w="841" w:type="pct"/>
            <w:tcBorders>
              <w:top w:val="nil"/>
              <w:left w:val="nil"/>
              <w:bottom w:val="single" w:sz="4" w:space="0" w:color="auto"/>
              <w:right w:val="single" w:sz="4"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Recommend</w:t>
            </w:r>
          </w:p>
        </w:tc>
        <w:tc>
          <w:tcPr>
            <w:tcW w:w="474" w:type="pct"/>
            <w:tcBorders>
              <w:top w:val="nil"/>
              <w:left w:val="nil"/>
              <w:bottom w:val="single" w:sz="4" w:space="0" w:color="auto"/>
              <w:right w:val="single" w:sz="8"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 </w:t>
            </w:r>
          </w:p>
        </w:tc>
      </w:tr>
      <w:tr w:rsidR="00D23FB7" w:rsidRPr="00D71986" w:rsidTr="008F3376">
        <w:trPr>
          <w:trHeight w:val="300"/>
        </w:trPr>
        <w:tc>
          <w:tcPr>
            <w:tcW w:w="462" w:type="pct"/>
            <w:vMerge/>
            <w:tcBorders>
              <w:top w:val="single" w:sz="8" w:space="0" w:color="auto"/>
              <w:left w:val="single" w:sz="8"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981" w:type="pct"/>
            <w:vMerge w:val="restart"/>
            <w:tcBorders>
              <w:top w:val="nil"/>
              <w:left w:val="single" w:sz="4" w:space="0" w:color="auto"/>
              <w:bottom w:val="single" w:sz="4" w:space="0" w:color="000000"/>
              <w:right w:val="single" w:sz="8" w:space="0" w:color="auto"/>
            </w:tcBorders>
            <w:shd w:val="clear" w:color="auto" w:fill="auto"/>
            <w:noWrap/>
            <w:vAlign w:val="center"/>
            <w:hideMark/>
          </w:tcPr>
          <w:p w:rsidR="00D23FB7" w:rsidRPr="00D71986" w:rsidRDefault="00D23FB7" w:rsidP="00D23FB7">
            <w:pPr>
              <w:spacing w:after="0" w:line="240" w:lineRule="auto"/>
              <w:rPr>
                <w:rFonts w:ascii="Calibri" w:eastAsia="Times New Roman" w:hAnsi="Calibri" w:cs="Calibri"/>
              </w:rPr>
            </w:pPr>
            <w:r w:rsidRPr="00D71986">
              <w:rPr>
                <w:rFonts w:ascii="Calibri" w:eastAsia="Times New Roman" w:hAnsi="Calibri" w:cs="Calibri"/>
              </w:rPr>
              <w:t>BCI/BOI</w:t>
            </w:r>
          </w:p>
        </w:tc>
        <w:tc>
          <w:tcPr>
            <w:tcW w:w="734" w:type="pct"/>
            <w:vMerge/>
            <w:tcBorders>
              <w:top w:val="single" w:sz="8" w:space="0" w:color="auto"/>
              <w:left w:val="nil"/>
              <w:bottom w:val="single" w:sz="4"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626" w:type="pct"/>
            <w:vMerge/>
            <w:tcBorders>
              <w:top w:val="single" w:sz="8" w:space="0" w:color="auto"/>
              <w:left w:val="single" w:sz="4" w:space="0" w:color="auto"/>
              <w:bottom w:val="single" w:sz="4"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883" w:type="pct"/>
            <w:tcBorders>
              <w:top w:val="nil"/>
              <w:left w:val="nil"/>
              <w:bottom w:val="single" w:sz="4" w:space="0" w:color="auto"/>
              <w:right w:val="single" w:sz="4"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Legal Officer</w:t>
            </w:r>
          </w:p>
        </w:tc>
        <w:tc>
          <w:tcPr>
            <w:tcW w:w="841" w:type="pct"/>
            <w:tcBorders>
              <w:top w:val="nil"/>
              <w:left w:val="nil"/>
              <w:bottom w:val="single" w:sz="4" w:space="0" w:color="auto"/>
              <w:right w:val="single" w:sz="4"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Concur</w:t>
            </w:r>
          </w:p>
        </w:tc>
        <w:tc>
          <w:tcPr>
            <w:tcW w:w="474" w:type="pct"/>
            <w:tcBorders>
              <w:top w:val="nil"/>
              <w:left w:val="nil"/>
              <w:bottom w:val="single" w:sz="4" w:space="0" w:color="auto"/>
              <w:right w:val="single" w:sz="8"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 </w:t>
            </w:r>
          </w:p>
        </w:tc>
      </w:tr>
      <w:tr w:rsidR="00D23FB7" w:rsidRPr="00D71986" w:rsidTr="008F3376">
        <w:trPr>
          <w:trHeight w:val="300"/>
        </w:trPr>
        <w:tc>
          <w:tcPr>
            <w:tcW w:w="462" w:type="pct"/>
            <w:vMerge/>
            <w:tcBorders>
              <w:top w:val="single" w:sz="8" w:space="0" w:color="auto"/>
              <w:left w:val="single" w:sz="8"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981" w:type="pct"/>
            <w:vMerge/>
            <w:tcBorders>
              <w:top w:val="nil"/>
              <w:left w:val="single" w:sz="4" w:space="0" w:color="auto"/>
              <w:bottom w:val="single" w:sz="4" w:space="0" w:color="000000"/>
              <w:right w:val="single" w:sz="8"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734" w:type="pct"/>
            <w:vMerge/>
            <w:tcBorders>
              <w:top w:val="single" w:sz="8" w:space="0" w:color="auto"/>
              <w:left w:val="nil"/>
              <w:bottom w:val="single" w:sz="4"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626" w:type="pct"/>
            <w:vMerge/>
            <w:tcBorders>
              <w:top w:val="single" w:sz="8" w:space="0" w:color="auto"/>
              <w:left w:val="single" w:sz="4" w:space="0" w:color="auto"/>
              <w:bottom w:val="single" w:sz="4"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883" w:type="pct"/>
            <w:tcBorders>
              <w:top w:val="nil"/>
              <w:left w:val="nil"/>
              <w:bottom w:val="single" w:sz="4" w:space="0" w:color="auto"/>
              <w:right w:val="single" w:sz="4"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Credit Officer</w:t>
            </w:r>
          </w:p>
        </w:tc>
        <w:tc>
          <w:tcPr>
            <w:tcW w:w="841" w:type="pct"/>
            <w:tcBorders>
              <w:top w:val="nil"/>
              <w:left w:val="nil"/>
              <w:bottom w:val="single" w:sz="4" w:space="0" w:color="auto"/>
              <w:right w:val="single" w:sz="4"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Propose</w:t>
            </w:r>
          </w:p>
        </w:tc>
        <w:tc>
          <w:tcPr>
            <w:tcW w:w="474" w:type="pct"/>
            <w:tcBorders>
              <w:top w:val="nil"/>
              <w:left w:val="nil"/>
              <w:bottom w:val="single" w:sz="4" w:space="0" w:color="auto"/>
              <w:right w:val="single" w:sz="8"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 </w:t>
            </w:r>
          </w:p>
        </w:tc>
      </w:tr>
      <w:tr w:rsidR="00D23FB7" w:rsidRPr="00D71986" w:rsidTr="008F3376">
        <w:trPr>
          <w:trHeight w:val="300"/>
        </w:trPr>
        <w:tc>
          <w:tcPr>
            <w:tcW w:w="462" w:type="pct"/>
            <w:vMerge/>
            <w:tcBorders>
              <w:top w:val="single" w:sz="8" w:space="0" w:color="auto"/>
              <w:left w:val="single" w:sz="8"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981" w:type="pct"/>
            <w:vMerge w:val="restart"/>
            <w:tcBorders>
              <w:top w:val="nil"/>
              <w:left w:val="single" w:sz="4" w:space="0" w:color="auto"/>
              <w:bottom w:val="single" w:sz="4" w:space="0" w:color="000000"/>
              <w:right w:val="single" w:sz="8" w:space="0" w:color="auto"/>
            </w:tcBorders>
            <w:shd w:val="clear" w:color="auto" w:fill="auto"/>
            <w:noWrap/>
            <w:vAlign w:val="center"/>
            <w:hideMark/>
          </w:tcPr>
          <w:p w:rsidR="00D23FB7" w:rsidRPr="00D71986" w:rsidRDefault="00D23FB7" w:rsidP="00D23FB7">
            <w:pPr>
              <w:spacing w:after="0" w:line="240" w:lineRule="auto"/>
              <w:rPr>
                <w:rFonts w:ascii="Calibri" w:eastAsia="Times New Roman" w:hAnsi="Calibri" w:cs="Calibri"/>
              </w:rPr>
            </w:pPr>
            <w:r w:rsidRPr="00D71986">
              <w:rPr>
                <w:rFonts w:ascii="Calibri" w:eastAsia="Times New Roman" w:hAnsi="Calibri" w:cs="Calibri"/>
              </w:rPr>
              <w:t>EOI</w:t>
            </w:r>
          </w:p>
        </w:tc>
        <w:tc>
          <w:tcPr>
            <w:tcW w:w="3557" w:type="pct"/>
            <w:gridSpan w:val="5"/>
            <w:tcBorders>
              <w:top w:val="single" w:sz="4" w:space="0" w:color="auto"/>
              <w:left w:val="nil"/>
              <w:bottom w:val="single" w:sz="4" w:space="0" w:color="auto"/>
              <w:right w:val="single" w:sz="8" w:space="0" w:color="000000"/>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 </w:t>
            </w:r>
          </w:p>
        </w:tc>
      </w:tr>
      <w:tr w:rsidR="00D23FB7" w:rsidRPr="00D71986" w:rsidTr="008F3376">
        <w:trPr>
          <w:trHeight w:val="420"/>
        </w:trPr>
        <w:tc>
          <w:tcPr>
            <w:tcW w:w="462" w:type="pct"/>
            <w:vMerge/>
            <w:tcBorders>
              <w:top w:val="single" w:sz="8" w:space="0" w:color="auto"/>
              <w:left w:val="single" w:sz="8"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981" w:type="pct"/>
            <w:vMerge/>
            <w:tcBorders>
              <w:top w:val="nil"/>
              <w:left w:val="single" w:sz="4" w:space="0" w:color="auto"/>
              <w:bottom w:val="single" w:sz="4" w:space="0" w:color="000000"/>
              <w:right w:val="single" w:sz="8"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734" w:type="pct"/>
            <w:vMerge w:val="restart"/>
            <w:tcBorders>
              <w:top w:val="nil"/>
              <w:left w:val="nil"/>
              <w:bottom w:val="single" w:sz="8" w:space="0" w:color="000000"/>
              <w:right w:val="single" w:sz="4" w:space="0" w:color="auto"/>
            </w:tcBorders>
            <w:shd w:val="clear" w:color="auto" w:fill="auto"/>
            <w:vAlign w:val="center"/>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Up to 0.5 million (GE and Standard loans)</w:t>
            </w:r>
          </w:p>
        </w:tc>
        <w:tc>
          <w:tcPr>
            <w:tcW w:w="626" w:type="pct"/>
            <w:vMerge w:val="restart"/>
            <w:tcBorders>
              <w:top w:val="nil"/>
              <w:left w:val="single" w:sz="4" w:space="0" w:color="auto"/>
              <w:bottom w:val="single" w:sz="8" w:space="0" w:color="000000"/>
              <w:right w:val="single" w:sz="4"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 </w:t>
            </w:r>
          </w:p>
        </w:tc>
        <w:tc>
          <w:tcPr>
            <w:tcW w:w="883" w:type="pct"/>
            <w:tcBorders>
              <w:top w:val="nil"/>
              <w:left w:val="nil"/>
              <w:bottom w:val="single" w:sz="4" w:space="0" w:color="auto"/>
              <w:right w:val="single" w:sz="4"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b/>
                <w:bCs/>
              </w:rPr>
            </w:pPr>
            <w:r w:rsidRPr="00D71986">
              <w:rPr>
                <w:rFonts w:ascii="Calibri" w:eastAsia="Times New Roman" w:hAnsi="Calibri" w:cs="Calibri"/>
                <w:b/>
                <w:bCs/>
              </w:rPr>
              <w:t>EOI</w:t>
            </w:r>
          </w:p>
        </w:tc>
        <w:tc>
          <w:tcPr>
            <w:tcW w:w="841" w:type="pct"/>
            <w:tcBorders>
              <w:top w:val="nil"/>
              <w:left w:val="nil"/>
              <w:bottom w:val="single" w:sz="4" w:space="0" w:color="auto"/>
              <w:right w:val="single" w:sz="4"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b/>
                <w:bCs/>
              </w:rPr>
            </w:pPr>
            <w:r w:rsidRPr="00D71986">
              <w:rPr>
                <w:rFonts w:ascii="Calibri" w:eastAsia="Times New Roman" w:hAnsi="Calibri" w:cs="Calibri"/>
                <w:b/>
                <w:bCs/>
              </w:rPr>
              <w:t>Approve</w:t>
            </w:r>
          </w:p>
        </w:tc>
        <w:tc>
          <w:tcPr>
            <w:tcW w:w="474" w:type="pct"/>
            <w:tcBorders>
              <w:top w:val="nil"/>
              <w:left w:val="nil"/>
              <w:bottom w:val="single" w:sz="4" w:space="0" w:color="auto"/>
              <w:right w:val="single" w:sz="8"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b/>
                <w:bCs/>
              </w:rPr>
            </w:pPr>
            <w:r w:rsidRPr="00D71986">
              <w:rPr>
                <w:rFonts w:ascii="Calibri" w:eastAsia="Times New Roman" w:hAnsi="Calibri" w:cs="Calibri"/>
                <w:b/>
                <w:bCs/>
              </w:rPr>
              <w:t>Sole</w:t>
            </w:r>
          </w:p>
        </w:tc>
      </w:tr>
      <w:tr w:rsidR="00D23FB7" w:rsidRPr="00D71986" w:rsidTr="008F3376">
        <w:trPr>
          <w:trHeight w:val="315"/>
        </w:trPr>
        <w:tc>
          <w:tcPr>
            <w:tcW w:w="462" w:type="pct"/>
            <w:vMerge/>
            <w:tcBorders>
              <w:top w:val="single" w:sz="8" w:space="0" w:color="auto"/>
              <w:left w:val="single" w:sz="8"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981" w:type="pct"/>
            <w:tcBorders>
              <w:top w:val="nil"/>
              <w:left w:val="nil"/>
              <w:bottom w:val="single" w:sz="8" w:space="0" w:color="auto"/>
              <w:right w:val="single" w:sz="8" w:space="0" w:color="auto"/>
            </w:tcBorders>
            <w:shd w:val="clear" w:color="auto" w:fill="auto"/>
            <w:noWrap/>
            <w:vAlign w:val="center"/>
            <w:hideMark/>
          </w:tcPr>
          <w:p w:rsidR="00D23FB7" w:rsidRPr="00D71986" w:rsidRDefault="00D23FB7" w:rsidP="00D23FB7">
            <w:pPr>
              <w:spacing w:after="0" w:line="240" w:lineRule="auto"/>
              <w:rPr>
                <w:rFonts w:ascii="Calibri" w:eastAsia="Times New Roman" w:hAnsi="Calibri" w:cs="Calibri"/>
              </w:rPr>
            </w:pPr>
            <w:r w:rsidRPr="00D71986">
              <w:rPr>
                <w:rFonts w:ascii="Calibri" w:eastAsia="Times New Roman" w:hAnsi="Calibri" w:cs="Calibri"/>
              </w:rPr>
              <w:t>Credit Officer</w:t>
            </w:r>
          </w:p>
        </w:tc>
        <w:tc>
          <w:tcPr>
            <w:tcW w:w="734" w:type="pct"/>
            <w:vMerge/>
            <w:tcBorders>
              <w:top w:val="nil"/>
              <w:left w:val="nil"/>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626" w:type="pct"/>
            <w:vMerge/>
            <w:tcBorders>
              <w:top w:val="nil"/>
              <w:left w:val="single" w:sz="4" w:space="0" w:color="auto"/>
              <w:bottom w:val="single" w:sz="8" w:space="0" w:color="000000"/>
              <w:right w:val="single" w:sz="4" w:space="0" w:color="auto"/>
            </w:tcBorders>
            <w:vAlign w:val="center"/>
            <w:hideMark/>
          </w:tcPr>
          <w:p w:rsidR="00D23FB7" w:rsidRPr="00D71986" w:rsidRDefault="00D23FB7" w:rsidP="00D23FB7">
            <w:pPr>
              <w:spacing w:after="0" w:line="240" w:lineRule="auto"/>
              <w:rPr>
                <w:rFonts w:ascii="Calibri" w:eastAsia="Times New Roman" w:hAnsi="Calibri" w:cs="Calibri"/>
              </w:rPr>
            </w:pPr>
          </w:p>
        </w:tc>
        <w:tc>
          <w:tcPr>
            <w:tcW w:w="883" w:type="pct"/>
            <w:tcBorders>
              <w:top w:val="nil"/>
              <w:left w:val="nil"/>
              <w:bottom w:val="single" w:sz="8" w:space="0" w:color="auto"/>
              <w:right w:val="single" w:sz="4"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Credit Officer</w:t>
            </w:r>
          </w:p>
        </w:tc>
        <w:tc>
          <w:tcPr>
            <w:tcW w:w="841" w:type="pct"/>
            <w:tcBorders>
              <w:top w:val="nil"/>
              <w:left w:val="nil"/>
              <w:bottom w:val="single" w:sz="8" w:space="0" w:color="auto"/>
              <w:right w:val="single" w:sz="4"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Propose/Recommend</w:t>
            </w:r>
          </w:p>
        </w:tc>
        <w:tc>
          <w:tcPr>
            <w:tcW w:w="474" w:type="pct"/>
            <w:tcBorders>
              <w:top w:val="nil"/>
              <w:left w:val="nil"/>
              <w:bottom w:val="single" w:sz="8" w:space="0" w:color="auto"/>
              <w:right w:val="single" w:sz="8" w:space="0" w:color="auto"/>
            </w:tcBorders>
            <w:shd w:val="clear" w:color="auto" w:fill="auto"/>
            <w:noWrap/>
            <w:vAlign w:val="bottom"/>
            <w:hideMark/>
          </w:tcPr>
          <w:p w:rsidR="00D23FB7" w:rsidRPr="00D71986" w:rsidRDefault="00D23FB7" w:rsidP="00D23FB7">
            <w:pPr>
              <w:spacing w:after="0" w:line="240" w:lineRule="auto"/>
              <w:jc w:val="center"/>
              <w:rPr>
                <w:rFonts w:ascii="Calibri" w:eastAsia="Times New Roman" w:hAnsi="Calibri" w:cs="Calibri"/>
              </w:rPr>
            </w:pPr>
            <w:r w:rsidRPr="00D71986">
              <w:rPr>
                <w:rFonts w:ascii="Calibri" w:eastAsia="Times New Roman" w:hAnsi="Calibri" w:cs="Calibri"/>
              </w:rPr>
              <w:t> </w:t>
            </w:r>
          </w:p>
        </w:tc>
      </w:tr>
    </w:tbl>
    <w:p w:rsidR="00D23FB7" w:rsidRPr="00D71986" w:rsidRDefault="00D23FB7" w:rsidP="0050353A">
      <w:pPr>
        <w:rPr>
          <w:rFonts w:ascii="Arial" w:hAnsi="Arial" w:cs="Arial"/>
        </w:rPr>
      </w:pPr>
    </w:p>
    <w:p w:rsidR="008F3376" w:rsidRPr="00D71986" w:rsidRDefault="008F3376" w:rsidP="008F3376">
      <w:pPr>
        <w:spacing w:after="0" w:line="290" w:lineRule="auto"/>
        <w:ind w:right="88"/>
        <w:rPr>
          <w:rFonts w:ascii="Arial" w:eastAsia="Times New Roman" w:hAnsi="Arial" w:cs="Arial"/>
        </w:rPr>
      </w:pPr>
      <w:r w:rsidRPr="00D71986">
        <w:rPr>
          <w:rFonts w:ascii="Arial" w:eastAsia="Times New Roman" w:hAnsi="Arial" w:cs="Arial"/>
        </w:rPr>
        <w:t>Approval of non-</w:t>
      </w:r>
      <w:proofErr w:type="gramStart"/>
      <w:r w:rsidRPr="00D71986">
        <w:rPr>
          <w:rFonts w:ascii="Arial" w:eastAsia="Times New Roman" w:hAnsi="Arial" w:cs="Arial"/>
        </w:rPr>
        <w:t>fund based</w:t>
      </w:r>
      <w:proofErr w:type="gramEnd"/>
      <w:r w:rsidRPr="00D71986">
        <w:rPr>
          <w:rFonts w:ascii="Arial" w:eastAsia="Times New Roman" w:hAnsi="Arial" w:cs="Arial"/>
        </w:rPr>
        <w:t xml:space="preserve"> credits is delegated to the ECC</w:t>
      </w:r>
      <w:r w:rsidR="008D08F4" w:rsidRPr="00D71986">
        <w:rPr>
          <w:rFonts w:ascii="Arial" w:eastAsia="Times New Roman" w:hAnsi="Arial" w:cs="Arial"/>
        </w:rPr>
        <w:t>/CEO</w:t>
      </w:r>
      <w:r w:rsidRPr="00D71986">
        <w:rPr>
          <w:rFonts w:ascii="Arial" w:eastAsia="Times New Roman" w:hAnsi="Arial" w:cs="Arial"/>
        </w:rPr>
        <w:t xml:space="preserve"> as per the limits specified in the DM. This includes approval of Business Advantage Card (BAC) limits.</w:t>
      </w:r>
    </w:p>
    <w:p w:rsidR="008F3376" w:rsidRPr="00D71986" w:rsidRDefault="008F3376" w:rsidP="008F3376">
      <w:pPr>
        <w:spacing w:after="0" w:line="290" w:lineRule="auto"/>
        <w:ind w:right="88"/>
        <w:rPr>
          <w:rFonts w:ascii="Arial" w:eastAsia="Times New Roman" w:hAnsi="Arial" w:cs="Arial"/>
        </w:rPr>
      </w:pPr>
    </w:p>
    <w:p w:rsidR="008F3376" w:rsidRPr="00D71986" w:rsidRDefault="008F3376" w:rsidP="008F3376">
      <w:pPr>
        <w:spacing w:after="0" w:line="290" w:lineRule="auto"/>
        <w:ind w:right="88"/>
        <w:rPr>
          <w:rFonts w:ascii="Arial" w:eastAsia="Times New Roman" w:hAnsi="Arial" w:cs="Arial"/>
        </w:rPr>
      </w:pPr>
      <w:r w:rsidRPr="00D71986">
        <w:rPr>
          <w:rFonts w:ascii="Arial" w:eastAsia="Times New Roman" w:hAnsi="Arial" w:cs="Arial"/>
        </w:rPr>
        <w:t>Loans to related parties have to be approved by ECC</w:t>
      </w:r>
      <w:r w:rsidR="004F2CBA" w:rsidRPr="00D71986">
        <w:rPr>
          <w:rFonts w:ascii="Arial" w:eastAsia="Times New Roman" w:hAnsi="Arial" w:cs="Arial"/>
        </w:rPr>
        <w:t>/CEO</w:t>
      </w:r>
      <w:r w:rsidRPr="00D71986">
        <w:rPr>
          <w:rFonts w:ascii="Arial" w:eastAsia="Times New Roman" w:hAnsi="Arial" w:cs="Arial"/>
        </w:rPr>
        <w:t xml:space="preserve"> irrespective of the amount and by the BCIC if the amount exceeds 1% of capital fund (for employee) and 5% of capital fund (for significant owner and director). </w:t>
      </w:r>
    </w:p>
    <w:p w:rsidR="008F3376" w:rsidRPr="00D71986" w:rsidRDefault="008F3376" w:rsidP="008F3376">
      <w:pPr>
        <w:spacing w:after="0" w:line="290" w:lineRule="auto"/>
        <w:ind w:right="88"/>
        <w:rPr>
          <w:rFonts w:ascii="Arial" w:eastAsia="Times New Roman" w:hAnsi="Arial" w:cs="Arial"/>
        </w:rPr>
      </w:pPr>
    </w:p>
    <w:p w:rsidR="008F3376" w:rsidRPr="00D71986" w:rsidRDefault="008F3376" w:rsidP="008F3376">
      <w:pPr>
        <w:spacing w:after="0" w:line="290" w:lineRule="auto"/>
        <w:ind w:right="88"/>
        <w:rPr>
          <w:rFonts w:ascii="Arial" w:eastAsia="Times New Roman" w:hAnsi="Arial" w:cs="Arial"/>
        </w:rPr>
      </w:pPr>
      <w:r w:rsidRPr="00D71986">
        <w:rPr>
          <w:rFonts w:ascii="Arial" w:eastAsia="Times New Roman" w:hAnsi="Arial" w:cs="Arial"/>
        </w:rPr>
        <w:t xml:space="preserve">Definition, restriction on lending, and aggregates of loans for deriving the limits to related parties are spelled in the RMA Prudential Regulations 2002 (Section 2.2 and 2.3). </w:t>
      </w:r>
    </w:p>
    <w:p w:rsidR="008F3376" w:rsidRPr="00D71986" w:rsidRDefault="008F3376" w:rsidP="008F3376">
      <w:pPr>
        <w:pStyle w:val="ListParagraph"/>
        <w:ind w:left="0"/>
        <w:rPr>
          <w:rFonts w:cs="Arial"/>
        </w:rPr>
      </w:pPr>
    </w:p>
    <w:p w:rsidR="001C68FA" w:rsidRPr="00D71986" w:rsidRDefault="008F3376" w:rsidP="008F3376">
      <w:pPr>
        <w:pStyle w:val="ListParagraph"/>
        <w:ind w:left="0"/>
        <w:rPr>
          <w:rFonts w:cs="Arial"/>
        </w:rPr>
      </w:pPr>
      <w:r w:rsidRPr="00D71986">
        <w:rPr>
          <w:rFonts w:cs="Arial"/>
        </w:rPr>
        <w:t xml:space="preserve">Renewal of </w:t>
      </w:r>
      <w:proofErr w:type="gramStart"/>
      <w:r w:rsidRPr="00D71986">
        <w:rPr>
          <w:rFonts w:cs="Arial"/>
        </w:rPr>
        <w:t>limit based</w:t>
      </w:r>
      <w:proofErr w:type="gramEnd"/>
      <w:r w:rsidRPr="00D71986">
        <w:rPr>
          <w:rFonts w:cs="Arial"/>
        </w:rPr>
        <w:t xml:space="preserve"> advances is to be approved as per the Delegation Matrix (DM) up to ECC</w:t>
      </w:r>
      <w:r w:rsidR="00CE64BB" w:rsidRPr="00D71986">
        <w:rPr>
          <w:rFonts w:cs="Arial"/>
        </w:rPr>
        <w:t>/CEO</w:t>
      </w:r>
      <w:r w:rsidRPr="00D71986">
        <w:rPr>
          <w:rFonts w:cs="Arial"/>
        </w:rPr>
        <w:t>.</w:t>
      </w:r>
      <w:r w:rsidR="00084637" w:rsidRPr="00D71986">
        <w:rPr>
          <w:rFonts w:cs="Arial"/>
        </w:rPr>
        <w:t xml:space="preserve"> </w:t>
      </w:r>
    </w:p>
    <w:p w:rsidR="001C68FA" w:rsidRPr="00D71986" w:rsidRDefault="001C68FA" w:rsidP="001C68FA">
      <w:pPr>
        <w:rPr>
          <w:rFonts w:ascii="Arial" w:hAnsi="Arial" w:cs="Arial"/>
        </w:rPr>
      </w:pPr>
      <w:r w:rsidRPr="00D71986">
        <w:rPr>
          <w:rFonts w:ascii="Arial" w:hAnsi="Arial" w:cs="Arial"/>
        </w:rPr>
        <w:t>The Board Credit and Investment Committee will approve credit facilities (fund-based) with a borrower’s aggregate exposure exceeding Nu.100 million and the proposed facility has to be project-based. This will also include real estate development projects and working capital loans for projects.</w:t>
      </w:r>
      <w:r w:rsidR="005A1BB0" w:rsidRPr="00D71986">
        <w:rPr>
          <w:rStyle w:val="FootnoteReference"/>
          <w:rFonts w:ascii="Arial" w:hAnsi="Arial" w:cs="Arial"/>
        </w:rPr>
        <w:footnoteReference w:id="1"/>
      </w:r>
      <w:r w:rsidR="004D5168" w:rsidRPr="00D71986">
        <w:rPr>
          <w:rFonts w:ascii="Arial" w:hAnsi="Arial" w:cs="Arial"/>
        </w:rPr>
        <w:t xml:space="preserve"> </w:t>
      </w:r>
    </w:p>
    <w:p w:rsidR="001C68FA" w:rsidRPr="00D71986" w:rsidRDefault="001C68FA" w:rsidP="001C68FA">
      <w:pPr>
        <w:rPr>
          <w:rFonts w:ascii="Arial" w:hAnsi="Arial" w:cs="Arial"/>
        </w:rPr>
      </w:pPr>
      <w:r w:rsidRPr="00D71986">
        <w:rPr>
          <w:rFonts w:ascii="Arial" w:hAnsi="Arial" w:cs="Arial"/>
        </w:rPr>
        <w:t>All standard loans irrespective of the aggregate exposure of the borrower, will be approved as per Delegation Matrix within the management. Standard loans include:</w:t>
      </w:r>
      <w:r w:rsidR="005A1BB0" w:rsidRPr="00D71986">
        <w:rPr>
          <w:rStyle w:val="FootnoteReference"/>
          <w:rFonts w:ascii="Arial" w:hAnsi="Arial" w:cs="Arial"/>
        </w:rPr>
        <w:footnoteReference w:id="2"/>
      </w:r>
    </w:p>
    <w:p w:rsidR="001C68FA" w:rsidRPr="00D71986" w:rsidRDefault="001C68FA" w:rsidP="001C68FA">
      <w:pPr>
        <w:pStyle w:val="ListParagraph"/>
        <w:numPr>
          <w:ilvl w:val="0"/>
          <w:numId w:val="12"/>
        </w:numPr>
        <w:rPr>
          <w:rFonts w:cs="Arial"/>
        </w:rPr>
      </w:pPr>
      <w:r w:rsidRPr="00D71986">
        <w:rPr>
          <w:rFonts w:cs="Arial"/>
        </w:rPr>
        <w:lastRenderedPageBreak/>
        <w:t>Transport</w:t>
      </w:r>
    </w:p>
    <w:p w:rsidR="001C68FA" w:rsidRPr="00D71986" w:rsidRDefault="001C68FA" w:rsidP="001C68FA">
      <w:pPr>
        <w:pStyle w:val="ListParagraph"/>
        <w:numPr>
          <w:ilvl w:val="0"/>
          <w:numId w:val="12"/>
        </w:numPr>
        <w:rPr>
          <w:rFonts w:cs="Arial"/>
        </w:rPr>
      </w:pPr>
      <w:r w:rsidRPr="00D71986">
        <w:rPr>
          <w:rFonts w:cs="Arial"/>
        </w:rPr>
        <w:t>Machinery &amp; Equipment</w:t>
      </w:r>
    </w:p>
    <w:p w:rsidR="001C68FA" w:rsidRPr="00D71986" w:rsidRDefault="001C68FA" w:rsidP="001C68FA">
      <w:pPr>
        <w:pStyle w:val="ListParagraph"/>
        <w:numPr>
          <w:ilvl w:val="0"/>
          <w:numId w:val="12"/>
        </w:numPr>
        <w:rPr>
          <w:rFonts w:cs="Arial"/>
        </w:rPr>
      </w:pPr>
      <w:r w:rsidRPr="00D71986">
        <w:rPr>
          <w:rFonts w:cs="Arial"/>
        </w:rPr>
        <w:t>Personal</w:t>
      </w:r>
    </w:p>
    <w:p w:rsidR="001C68FA" w:rsidRPr="00D71986" w:rsidRDefault="001C68FA" w:rsidP="001C68FA">
      <w:pPr>
        <w:pStyle w:val="ListParagraph"/>
        <w:numPr>
          <w:ilvl w:val="0"/>
          <w:numId w:val="12"/>
        </w:numPr>
        <w:rPr>
          <w:rFonts w:cs="Arial"/>
        </w:rPr>
      </w:pPr>
      <w:r w:rsidRPr="00D71986">
        <w:rPr>
          <w:rFonts w:cs="Arial"/>
        </w:rPr>
        <w:t>Government Employee</w:t>
      </w:r>
    </w:p>
    <w:p w:rsidR="001C68FA" w:rsidRPr="00D71986" w:rsidRDefault="001C68FA" w:rsidP="001C68FA">
      <w:pPr>
        <w:pStyle w:val="ListParagraph"/>
        <w:numPr>
          <w:ilvl w:val="0"/>
          <w:numId w:val="12"/>
        </w:numPr>
        <w:rPr>
          <w:rFonts w:cs="Arial"/>
        </w:rPr>
      </w:pPr>
      <w:r w:rsidRPr="00D71986">
        <w:rPr>
          <w:rFonts w:cs="Arial"/>
        </w:rPr>
        <w:t>Consumer</w:t>
      </w:r>
    </w:p>
    <w:p w:rsidR="001C68FA" w:rsidRPr="00D71986" w:rsidRDefault="001C68FA" w:rsidP="001C68FA">
      <w:pPr>
        <w:pStyle w:val="ListParagraph"/>
        <w:numPr>
          <w:ilvl w:val="0"/>
          <w:numId w:val="12"/>
        </w:numPr>
        <w:rPr>
          <w:rFonts w:cs="Arial"/>
        </w:rPr>
      </w:pPr>
      <w:r w:rsidRPr="00D71986">
        <w:rPr>
          <w:rFonts w:cs="Arial"/>
        </w:rPr>
        <w:t>General Business Loan</w:t>
      </w:r>
    </w:p>
    <w:p w:rsidR="001C68FA" w:rsidRPr="00D71986" w:rsidRDefault="001C68FA" w:rsidP="001C68FA">
      <w:pPr>
        <w:pStyle w:val="ListParagraph"/>
        <w:numPr>
          <w:ilvl w:val="0"/>
          <w:numId w:val="12"/>
        </w:numPr>
        <w:rPr>
          <w:rFonts w:cs="Arial"/>
        </w:rPr>
      </w:pPr>
      <w:r w:rsidRPr="00D71986">
        <w:rPr>
          <w:rFonts w:cs="Arial"/>
        </w:rPr>
        <w:t xml:space="preserve">Overdraft </w:t>
      </w:r>
    </w:p>
    <w:p w:rsidR="001C68FA" w:rsidRPr="00D71986" w:rsidRDefault="001C68FA" w:rsidP="001C68FA">
      <w:pPr>
        <w:pStyle w:val="ListParagraph"/>
        <w:numPr>
          <w:ilvl w:val="0"/>
          <w:numId w:val="12"/>
        </w:numPr>
        <w:rPr>
          <w:rFonts w:cs="Arial"/>
        </w:rPr>
      </w:pPr>
      <w:r w:rsidRPr="00D71986">
        <w:rPr>
          <w:rFonts w:cs="Arial"/>
        </w:rPr>
        <w:t>Housing (except real estate development projects)</w:t>
      </w:r>
    </w:p>
    <w:p w:rsidR="001C68FA" w:rsidRPr="00D71986" w:rsidRDefault="001C68FA" w:rsidP="001C68FA">
      <w:pPr>
        <w:pStyle w:val="ListParagraph"/>
        <w:numPr>
          <w:ilvl w:val="0"/>
          <w:numId w:val="12"/>
        </w:numPr>
        <w:rPr>
          <w:rFonts w:cs="Arial"/>
        </w:rPr>
      </w:pPr>
      <w:r w:rsidRPr="00D71986">
        <w:rPr>
          <w:rFonts w:cs="Arial"/>
        </w:rPr>
        <w:t>Loans to purchase shares/securities</w:t>
      </w:r>
    </w:p>
    <w:p w:rsidR="001C68FA" w:rsidRPr="00D71986" w:rsidRDefault="001C68FA" w:rsidP="001C68FA">
      <w:pPr>
        <w:pStyle w:val="ListParagraph"/>
        <w:numPr>
          <w:ilvl w:val="0"/>
          <w:numId w:val="12"/>
        </w:numPr>
        <w:rPr>
          <w:rFonts w:cs="Arial"/>
        </w:rPr>
      </w:pPr>
      <w:r w:rsidRPr="00D71986">
        <w:rPr>
          <w:rFonts w:cs="Arial"/>
        </w:rPr>
        <w:t>Loan Against Term Deposit</w:t>
      </w:r>
    </w:p>
    <w:p w:rsidR="001C68FA" w:rsidRPr="00D71986" w:rsidRDefault="001C68FA" w:rsidP="0050353A">
      <w:pPr>
        <w:rPr>
          <w:rFonts w:ascii="Arial" w:hAnsi="Arial" w:cs="Arial"/>
        </w:rPr>
        <w:sectPr w:rsidR="001C68FA" w:rsidRPr="00D71986" w:rsidSect="00224BEC">
          <w:pgSz w:w="15840" w:h="12240" w:orient="landscape"/>
          <w:pgMar w:top="1440" w:right="1440" w:bottom="1440" w:left="1440" w:header="720" w:footer="720" w:gutter="0"/>
          <w:cols w:space="720"/>
          <w:docGrid w:linePitch="360"/>
        </w:sectPr>
      </w:pPr>
    </w:p>
    <w:p w:rsidR="00244771" w:rsidRPr="00D71986" w:rsidRDefault="00C26760" w:rsidP="007F583F">
      <w:pPr>
        <w:pStyle w:val="ListParagraph"/>
        <w:numPr>
          <w:ilvl w:val="1"/>
          <w:numId w:val="3"/>
        </w:numPr>
        <w:rPr>
          <w:rFonts w:cs="Arial"/>
          <w:b/>
        </w:rPr>
      </w:pPr>
      <w:r w:rsidRPr="00D71986">
        <w:rPr>
          <w:rFonts w:cs="Arial"/>
          <w:b/>
        </w:rPr>
        <w:lastRenderedPageBreak/>
        <w:t xml:space="preserve">Modification of </w:t>
      </w:r>
      <w:r w:rsidR="00C214AD" w:rsidRPr="00D71986">
        <w:rPr>
          <w:rFonts w:cs="Arial"/>
          <w:b/>
        </w:rPr>
        <w:t xml:space="preserve">Credit </w:t>
      </w:r>
      <w:r w:rsidRPr="00D71986">
        <w:rPr>
          <w:rFonts w:cs="Arial"/>
          <w:b/>
        </w:rPr>
        <w:t>Terms</w:t>
      </w:r>
    </w:p>
    <w:tbl>
      <w:tblPr>
        <w:tblW w:w="5000" w:type="pct"/>
        <w:tblLook w:val="04A0" w:firstRow="1" w:lastRow="0" w:firstColumn="1" w:lastColumn="0" w:noHBand="0" w:noVBand="1"/>
      </w:tblPr>
      <w:tblGrid>
        <w:gridCol w:w="950"/>
        <w:gridCol w:w="3664"/>
        <w:gridCol w:w="1097"/>
        <w:gridCol w:w="1728"/>
        <w:gridCol w:w="2137"/>
      </w:tblGrid>
      <w:tr w:rsidR="00F334DE" w:rsidRPr="00D71986" w:rsidTr="00A86121">
        <w:trPr>
          <w:trHeight w:val="300"/>
        </w:trPr>
        <w:tc>
          <w:tcPr>
            <w:tcW w:w="496" w:type="pct"/>
            <w:tcBorders>
              <w:top w:val="single" w:sz="4" w:space="0" w:color="auto"/>
              <w:left w:val="single" w:sz="4" w:space="0" w:color="auto"/>
              <w:bottom w:val="single" w:sz="4" w:space="0" w:color="auto"/>
              <w:right w:val="single" w:sz="4" w:space="0" w:color="auto"/>
            </w:tcBorders>
            <w:shd w:val="clear" w:color="auto" w:fill="auto"/>
            <w:noWrap/>
            <w:hideMark/>
          </w:tcPr>
          <w:p w:rsidR="00F334DE" w:rsidRPr="00D71986" w:rsidRDefault="00F334DE" w:rsidP="00C836C0">
            <w:pPr>
              <w:pStyle w:val="NoSpacing"/>
              <w:rPr>
                <w:rFonts w:ascii="Arial" w:hAnsi="Arial" w:cs="Arial"/>
              </w:rPr>
            </w:pPr>
            <w:r w:rsidRPr="00D71986">
              <w:rPr>
                <w:rFonts w:ascii="Arial" w:hAnsi="Arial" w:cs="Arial"/>
              </w:rPr>
              <w:t> </w:t>
            </w:r>
          </w:p>
        </w:tc>
        <w:tc>
          <w:tcPr>
            <w:tcW w:w="1913" w:type="pct"/>
            <w:tcBorders>
              <w:top w:val="single" w:sz="4" w:space="0" w:color="auto"/>
              <w:left w:val="nil"/>
              <w:bottom w:val="single" w:sz="4" w:space="0" w:color="auto"/>
              <w:right w:val="single" w:sz="4" w:space="0" w:color="auto"/>
            </w:tcBorders>
            <w:shd w:val="clear" w:color="auto" w:fill="auto"/>
            <w:noWrap/>
            <w:hideMark/>
          </w:tcPr>
          <w:p w:rsidR="00F334DE" w:rsidRPr="00D71986" w:rsidRDefault="00F334DE" w:rsidP="00C836C0">
            <w:pPr>
              <w:pStyle w:val="NoSpacing"/>
              <w:rPr>
                <w:rFonts w:ascii="Arial" w:hAnsi="Arial" w:cs="Arial"/>
                <w:b/>
              </w:rPr>
            </w:pPr>
            <w:r w:rsidRPr="00D71986">
              <w:rPr>
                <w:rFonts w:ascii="Arial" w:hAnsi="Arial" w:cs="Arial"/>
                <w:b/>
              </w:rPr>
              <w:t>Modification</w:t>
            </w:r>
          </w:p>
        </w:tc>
        <w:tc>
          <w:tcPr>
            <w:tcW w:w="573" w:type="pct"/>
            <w:tcBorders>
              <w:top w:val="single" w:sz="4" w:space="0" w:color="auto"/>
              <w:left w:val="nil"/>
              <w:bottom w:val="single" w:sz="4" w:space="0" w:color="auto"/>
              <w:right w:val="single" w:sz="4" w:space="0" w:color="auto"/>
            </w:tcBorders>
            <w:shd w:val="clear" w:color="auto" w:fill="auto"/>
            <w:noWrap/>
            <w:hideMark/>
          </w:tcPr>
          <w:p w:rsidR="00F334DE" w:rsidRPr="00D71986" w:rsidRDefault="00F334DE" w:rsidP="00C836C0">
            <w:pPr>
              <w:pStyle w:val="NoSpacing"/>
              <w:rPr>
                <w:rFonts w:ascii="Arial" w:hAnsi="Arial" w:cs="Arial"/>
                <w:b/>
              </w:rPr>
            </w:pPr>
            <w:r w:rsidRPr="00D71986">
              <w:rPr>
                <w:rFonts w:ascii="Arial" w:hAnsi="Arial" w:cs="Arial"/>
                <w:b/>
              </w:rPr>
              <w:t>Propose</w:t>
            </w:r>
          </w:p>
        </w:tc>
        <w:tc>
          <w:tcPr>
            <w:tcW w:w="902" w:type="pct"/>
            <w:tcBorders>
              <w:top w:val="single" w:sz="4" w:space="0" w:color="auto"/>
              <w:left w:val="nil"/>
              <w:bottom w:val="single" w:sz="4" w:space="0" w:color="auto"/>
              <w:right w:val="single" w:sz="4" w:space="0" w:color="auto"/>
            </w:tcBorders>
            <w:shd w:val="clear" w:color="auto" w:fill="auto"/>
            <w:noWrap/>
            <w:hideMark/>
          </w:tcPr>
          <w:p w:rsidR="00F334DE" w:rsidRPr="00D71986" w:rsidRDefault="00F334DE" w:rsidP="00C836C0">
            <w:pPr>
              <w:pStyle w:val="NoSpacing"/>
              <w:rPr>
                <w:rFonts w:ascii="Arial" w:hAnsi="Arial" w:cs="Arial"/>
                <w:b/>
              </w:rPr>
            </w:pPr>
            <w:r w:rsidRPr="00D71986">
              <w:rPr>
                <w:rFonts w:ascii="Arial" w:hAnsi="Arial" w:cs="Arial"/>
                <w:b/>
              </w:rPr>
              <w:t>Recommend</w:t>
            </w:r>
          </w:p>
        </w:tc>
        <w:tc>
          <w:tcPr>
            <w:tcW w:w="1116" w:type="pct"/>
            <w:tcBorders>
              <w:top w:val="single" w:sz="4" w:space="0" w:color="auto"/>
              <w:left w:val="nil"/>
              <w:bottom w:val="single" w:sz="4" w:space="0" w:color="auto"/>
              <w:right w:val="single" w:sz="4" w:space="0" w:color="auto"/>
            </w:tcBorders>
            <w:shd w:val="clear" w:color="auto" w:fill="auto"/>
            <w:noWrap/>
            <w:hideMark/>
          </w:tcPr>
          <w:p w:rsidR="00F334DE" w:rsidRPr="00D71986" w:rsidRDefault="00F334DE" w:rsidP="00C836C0">
            <w:pPr>
              <w:pStyle w:val="NoSpacing"/>
              <w:rPr>
                <w:rFonts w:ascii="Arial" w:hAnsi="Arial" w:cs="Arial"/>
                <w:b/>
              </w:rPr>
            </w:pPr>
            <w:r w:rsidRPr="00D71986">
              <w:rPr>
                <w:rFonts w:ascii="Arial" w:hAnsi="Arial" w:cs="Arial"/>
                <w:b/>
              </w:rPr>
              <w:t>Approve</w:t>
            </w:r>
          </w:p>
        </w:tc>
      </w:tr>
      <w:tr w:rsidR="00F334DE" w:rsidRPr="00D71986" w:rsidTr="00A86121">
        <w:trPr>
          <w:trHeight w:val="570"/>
        </w:trPr>
        <w:tc>
          <w:tcPr>
            <w:tcW w:w="496" w:type="pct"/>
            <w:tcBorders>
              <w:top w:val="nil"/>
              <w:left w:val="single" w:sz="4" w:space="0" w:color="auto"/>
              <w:bottom w:val="single" w:sz="4" w:space="0" w:color="auto"/>
              <w:right w:val="single" w:sz="4" w:space="0" w:color="auto"/>
            </w:tcBorders>
            <w:shd w:val="clear" w:color="auto" w:fill="auto"/>
            <w:noWrap/>
            <w:hideMark/>
          </w:tcPr>
          <w:p w:rsidR="00F334DE" w:rsidRPr="00D71986" w:rsidRDefault="00F334DE" w:rsidP="00C836C0">
            <w:pPr>
              <w:pStyle w:val="NoSpacing"/>
              <w:rPr>
                <w:rFonts w:ascii="Arial" w:hAnsi="Arial" w:cs="Arial"/>
              </w:rPr>
            </w:pPr>
            <w:r w:rsidRPr="00D71986">
              <w:rPr>
                <w:rFonts w:ascii="Arial" w:hAnsi="Arial" w:cs="Arial"/>
              </w:rPr>
              <w:t>1</w:t>
            </w:r>
          </w:p>
        </w:tc>
        <w:tc>
          <w:tcPr>
            <w:tcW w:w="1913"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Restructuring</w:t>
            </w:r>
          </w:p>
        </w:tc>
        <w:tc>
          <w:tcPr>
            <w:tcW w:w="573" w:type="pct"/>
            <w:tcBorders>
              <w:top w:val="nil"/>
              <w:left w:val="nil"/>
              <w:bottom w:val="single" w:sz="4" w:space="0" w:color="auto"/>
              <w:right w:val="single" w:sz="4" w:space="0" w:color="auto"/>
            </w:tcBorders>
            <w:shd w:val="clear" w:color="auto" w:fill="auto"/>
            <w:noWrap/>
            <w:hideMark/>
          </w:tcPr>
          <w:p w:rsidR="00F334DE" w:rsidRPr="00D71986" w:rsidRDefault="00F334DE" w:rsidP="00C836C0">
            <w:pPr>
              <w:pStyle w:val="NoSpacing"/>
              <w:rPr>
                <w:rFonts w:ascii="Arial" w:hAnsi="Arial" w:cs="Arial"/>
              </w:rPr>
            </w:pPr>
            <w:r w:rsidRPr="00D71986">
              <w:rPr>
                <w:rFonts w:ascii="Arial" w:hAnsi="Arial" w:cs="Arial"/>
              </w:rPr>
              <w:t>CO</w:t>
            </w:r>
          </w:p>
        </w:tc>
        <w:tc>
          <w:tcPr>
            <w:tcW w:w="902" w:type="pct"/>
            <w:tcBorders>
              <w:top w:val="nil"/>
              <w:left w:val="nil"/>
              <w:bottom w:val="single" w:sz="4" w:space="0" w:color="auto"/>
              <w:right w:val="single" w:sz="4" w:space="0" w:color="auto"/>
            </w:tcBorders>
            <w:shd w:val="clear" w:color="auto" w:fill="auto"/>
            <w:hideMark/>
          </w:tcPr>
          <w:p w:rsidR="00F334DE" w:rsidRPr="00D71986" w:rsidRDefault="00834FD5" w:rsidP="00834FD5">
            <w:pPr>
              <w:pStyle w:val="NoSpacing"/>
              <w:rPr>
                <w:rFonts w:ascii="Arial" w:hAnsi="Arial" w:cs="Arial"/>
              </w:rPr>
            </w:pPr>
            <w:r w:rsidRPr="00D71986">
              <w:rPr>
                <w:rFonts w:ascii="Arial" w:hAnsi="Arial" w:cs="Arial"/>
              </w:rPr>
              <w:t xml:space="preserve">BM, </w:t>
            </w:r>
            <w:r w:rsidR="00F334DE" w:rsidRPr="00D71986">
              <w:rPr>
                <w:rFonts w:ascii="Arial" w:hAnsi="Arial" w:cs="Arial"/>
              </w:rPr>
              <w:t>CH, CCO, Dy. CEO</w:t>
            </w:r>
          </w:p>
        </w:tc>
        <w:tc>
          <w:tcPr>
            <w:tcW w:w="1116"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CEO or BCIC (limit as per DM)</w:t>
            </w:r>
          </w:p>
        </w:tc>
      </w:tr>
      <w:tr w:rsidR="00F334DE" w:rsidRPr="00D71986" w:rsidTr="00A86121">
        <w:trPr>
          <w:trHeight w:val="300"/>
        </w:trPr>
        <w:tc>
          <w:tcPr>
            <w:tcW w:w="496" w:type="pct"/>
            <w:tcBorders>
              <w:top w:val="nil"/>
              <w:left w:val="single" w:sz="4" w:space="0" w:color="auto"/>
              <w:bottom w:val="single" w:sz="4" w:space="0" w:color="auto"/>
              <w:right w:val="single" w:sz="4" w:space="0" w:color="auto"/>
            </w:tcBorders>
            <w:shd w:val="clear" w:color="auto" w:fill="auto"/>
            <w:noWrap/>
            <w:hideMark/>
          </w:tcPr>
          <w:p w:rsidR="00F334DE" w:rsidRPr="00D71986" w:rsidRDefault="00F334DE" w:rsidP="00C836C0">
            <w:pPr>
              <w:pStyle w:val="NoSpacing"/>
              <w:rPr>
                <w:rFonts w:ascii="Arial" w:hAnsi="Arial" w:cs="Arial"/>
              </w:rPr>
            </w:pPr>
            <w:r w:rsidRPr="00D71986">
              <w:rPr>
                <w:rFonts w:ascii="Arial" w:hAnsi="Arial" w:cs="Arial"/>
              </w:rPr>
              <w:t>2</w:t>
            </w:r>
          </w:p>
        </w:tc>
        <w:tc>
          <w:tcPr>
            <w:tcW w:w="1913"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Rescheduling*</w:t>
            </w:r>
          </w:p>
        </w:tc>
        <w:tc>
          <w:tcPr>
            <w:tcW w:w="573" w:type="pct"/>
            <w:tcBorders>
              <w:top w:val="nil"/>
              <w:left w:val="nil"/>
              <w:bottom w:val="single" w:sz="4" w:space="0" w:color="auto"/>
              <w:right w:val="single" w:sz="4" w:space="0" w:color="auto"/>
            </w:tcBorders>
            <w:shd w:val="clear" w:color="auto" w:fill="auto"/>
            <w:noWrap/>
            <w:hideMark/>
          </w:tcPr>
          <w:p w:rsidR="00F334DE" w:rsidRPr="00D71986" w:rsidRDefault="00F334DE" w:rsidP="00C836C0">
            <w:pPr>
              <w:pStyle w:val="NoSpacing"/>
              <w:rPr>
                <w:rFonts w:ascii="Arial" w:hAnsi="Arial" w:cs="Arial"/>
              </w:rPr>
            </w:pPr>
            <w:r w:rsidRPr="00D71986">
              <w:rPr>
                <w:rFonts w:ascii="Arial" w:hAnsi="Arial" w:cs="Arial"/>
              </w:rPr>
              <w:t> </w:t>
            </w:r>
          </w:p>
        </w:tc>
        <w:tc>
          <w:tcPr>
            <w:tcW w:w="902"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 </w:t>
            </w:r>
          </w:p>
        </w:tc>
        <w:tc>
          <w:tcPr>
            <w:tcW w:w="1116"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 </w:t>
            </w:r>
          </w:p>
        </w:tc>
      </w:tr>
      <w:tr w:rsidR="00F334DE" w:rsidRPr="00D71986" w:rsidTr="00A86121">
        <w:trPr>
          <w:trHeight w:val="570"/>
        </w:trPr>
        <w:tc>
          <w:tcPr>
            <w:tcW w:w="496" w:type="pct"/>
            <w:tcBorders>
              <w:top w:val="nil"/>
              <w:left w:val="single" w:sz="4" w:space="0" w:color="auto"/>
              <w:bottom w:val="single" w:sz="4" w:space="0" w:color="auto"/>
              <w:right w:val="single" w:sz="4" w:space="0" w:color="auto"/>
            </w:tcBorders>
            <w:shd w:val="clear" w:color="auto" w:fill="auto"/>
            <w:noWrap/>
            <w:hideMark/>
          </w:tcPr>
          <w:p w:rsidR="00F334DE" w:rsidRPr="00D71986" w:rsidRDefault="00894464" w:rsidP="00C836C0">
            <w:pPr>
              <w:pStyle w:val="NoSpacing"/>
              <w:rPr>
                <w:rFonts w:ascii="Arial" w:hAnsi="Arial" w:cs="Arial"/>
              </w:rPr>
            </w:pPr>
            <w:r w:rsidRPr="00D71986">
              <w:rPr>
                <w:rFonts w:ascii="Arial" w:hAnsi="Arial" w:cs="Arial"/>
              </w:rPr>
              <w:t xml:space="preserve">       </w:t>
            </w:r>
            <w:r w:rsidR="00F334DE" w:rsidRPr="00D71986">
              <w:rPr>
                <w:rFonts w:ascii="Arial" w:hAnsi="Arial" w:cs="Arial"/>
              </w:rPr>
              <w:t>2.1</w:t>
            </w:r>
          </w:p>
        </w:tc>
        <w:tc>
          <w:tcPr>
            <w:tcW w:w="1913"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Extension of Maturity Date</w:t>
            </w:r>
          </w:p>
        </w:tc>
        <w:tc>
          <w:tcPr>
            <w:tcW w:w="573" w:type="pct"/>
            <w:tcBorders>
              <w:top w:val="nil"/>
              <w:left w:val="nil"/>
              <w:bottom w:val="single" w:sz="4" w:space="0" w:color="auto"/>
              <w:right w:val="single" w:sz="4" w:space="0" w:color="auto"/>
            </w:tcBorders>
            <w:shd w:val="clear" w:color="auto" w:fill="auto"/>
            <w:noWrap/>
            <w:hideMark/>
          </w:tcPr>
          <w:p w:rsidR="00F334DE" w:rsidRPr="00D71986" w:rsidRDefault="004A3579" w:rsidP="00C836C0">
            <w:pPr>
              <w:pStyle w:val="NoSpacing"/>
              <w:rPr>
                <w:rFonts w:ascii="Arial" w:hAnsi="Arial" w:cs="Arial"/>
              </w:rPr>
            </w:pPr>
            <w:r w:rsidRPr="00D71986">
              <w:rPr>
                <w:rFonts w:ascii="Arial" w:hAnsi="Arial" w:cs="Arial"/>
              </w:rPr>
              <w:t>DM</w:t>
            </w:r>
          </w:p>
        </w:tc>
        <w:tc>
          <w:tcPr>
            <w:tcW w:w="902" w:type="pct"/>
            <w:tcBorders>
              <w:top w:val="nil"/>
              <w:left w:val="nil"/>
              <w:bottom w:val="single" w:sz="4" w:space="0" w:color="auto"/>
              <w:right w:val="single" w:sz="4" w:space="0" w:color="auto"/>
            </w:tcBorders>
            <w:shd w:val="clear" w:color="auto" w:fill="auto"/>
            <w:hideMark/>
          </w:tcPr>
          <w:p w:rsidR="00F334DE" w:rsidRPr="00D71986" w:rsidRDefault="00C514DE" w:rsidP="00834FD5">
            <w:pPr>
              <w:pStyle w:val="NoSpacing"/>
              <w:rPr>
                <w:rFonts w:ascii="Arial" w:hAnsi="Arial" w:cs="Arial"/>
              </w:rPr>
            </w:pPr>
            <w:r w:rsidRPr="00D71986">
              <w:rPr>
                <w:rFonts w:ascii="Arial" w:hAnsi="Arial" w:cs="Arial"/>
              </w:rPr>
              <w:t>DM</w:t>
            </w:r>
          </w:p>
        </w:tc>
        <w:tc>
          <w:tcPr>
            <w:tcW w:w="1116" w:type="pct"/>
            <w:tcBorders>
              <w:top w:val="nil"/>
              <w:left w:val="nil"/>
              <w:bottom w:val="single" w:sz="4" w:space="0" w:color="auto"/>
              <w:right w:val="single" w:sz="4" w:space="0" w:color="auto"/>
            </w:tcBorders>
            <w:shd w:val="clear" w:color="auto" w:fill="auto"/>
            <w:hideMark/>
          </w:tcPr>
          <w:p w:rsidR="00F334DE" w:rsidRPr="00D71986" w:rsidRDefault="00C514DE" w:rsidP="00C836C0">
            <w:pPr>
              <w:pStyle w:val="NoSpacing"/>
              <w:rPr>
                <w:rFonts w:ascii="Arial" w:hAnsi="Arial" w:cs="Arial"/>
              </w:rPr>
            </w:pPr>
            <w:r w:rsidRPr="00D71986">
              <w:rPr>
                <w:rFonts w:ascii="Arial" w:hAnsi="Arial" w:cs="Arial"/>
              </w:rPr>
              <w:t>D</w:t>
            </w:r>
            <w:r w:rsidR="004A3579" w:rsidRPr="00D71986">
              <w:rPr>
                <w:rFonts w:ascii="Arial" w:hAnsi="Arial" w:cs="Arial"/>
              </w:rPr>
              <w:t>M up to CEO</w:t>
            </w:r>
          </w:p>
        </w:tc>
      </w:tr>
      <w:tr w:rsidR="00036D17" w:rsidRPr="00D71986" w:rsidTr="00A86121">
        <w:trPr>
          <w:trHeight w:val="570"/>
        </w:trPr>
        <w:tc>
          <w:tcPr>
            <w:tcW w:w="496" w:type="pct"/>
            <w:tcBorders>
              <w:top w:val="nil"/>
              <w:left w:val="single" w:sz="4" w:space="0" w:color="auto"/>
              <w:bottom w:val="single" w:sz="4" w:space="0" w:color="auto"/>
              <w:right w:val="single" w:sz="4" w:space="0" w:color="auto"/>
            </w:tcBorders>
            <w:shd w:val="clear" w:color="auto" w:fill="auto"/>
            <w:noWrap/>
            <w:hideMark/>
          </w:tcPr>
          <w:p w:rsidR="00036D17" w:rsidRPr="00D71986" w:rsidRDefault="00036D17" w:rsidP="00C836C0">
            <w:pPr>
              <w:pStyle w:val="NoSpacing"/>
              <w:rPr>
                <w:rFonts w:ascii="Arial" w:hAnsi="Arial" w:cs="Arial"/>
              </w:rPr>
            </w:pPr>
            <w:r w:rsidRPr="00D71986">
              <w:rPr>
                <w:rFonts w:ascii="Arial" w:hAnsi="Arial" w:cs="Arial"/>
              </w:rPr>
              <w:t xml:space="preserve">      2.2</w:t>
            </w:r>
          </w:p>
        </w:tc>
        <w:tc>
          <w:tcPr>
            <w:tcW w:w="1913" w:type="pct"/>
            <w:tcBorders>
              <w:top w:val="nil"/>
              <w:left w:val="nil"/>
              <w:bottom w:val="single" w:sz="4" w:space="0" w:color="auto"/>
              <w:right w:val="single" w:sz="4" w:space="0" w:color="auto"/>
            </w:tcBorders>
            <w:shd w:val="clear" w:color="auto" w:fill="auto"/>
            <w:hideMark/>
          </w:tcPr>
          <w:p w:rsidR="00036D17" w:rsidRPr="00D71986" w:rsidRDefault="00036D17" w:rsidP="00C836C0">
            <w:pPr>
              <w:pStyle w:val="NoSpacing"/>
              <w:rPr>
                <w:rFonts w:ascii="Arial" w:hAnsi="Arial" w:cs="Arial"/>
              </w:rPr>
            </w:pPr>
            <w:r w:rsidRPr="00D71986">
              <w:rPr>
                <w:rFonts w:ascii="Arial" w:hAnsi="Arial" w:cs="Arial"/>
              </w:rPr>
              <w:t>Reduction of Maturity Date</w:t>
            </w:r>
          </w:p>
        </w:tc>
        <w:tc>
          <w:tcPr>
            <w:tcW w:w="573" w:type="pct"/>
            <w:tcBorders>
              <w:top w:val="nil"/>
              <w:left w:val="nil"/>
              <w:bottom w:val="single" w:sz="4" w:space="0" w:color="auto"/>
              <w:right w:val="single" w:sz="4" w:space="0" w:color="auto"/>
            </w:tcBorders>
            <w:shd w:val="clear" w:color="auto" w:fill="auto"/>
            <w:noWrap/>
            <w:hideMark/>
          </w:tcPr>
          <w:p w:rsidR="00036D17" w:rsidRPr="00D71986" w:rsidRDefault="00036D17" w:rsidP="00C836C0">
            <w:pPr>
              <w:pStyle w:val="NoSpacing"/>
              <w:rPr>
                <w:rFonts w:ascii="Arial" w:hAnsi="Arial" w:cs="Arial"/>
              </w:rPr>
            </w:pPr>
            <w:r w:rsidRPr="00D71986">
              <w:rPr>
                <w:rFonts w:ascii="Arial" w:hAnsi="Arial" w:cs="Arial"/>
              </w:rPr>
              <w:t>CO</w:t>
            </w:r>
          </w:p>
        </w:tc>
        <w:tc>
          <w:tcPr>
            <w:tcW w:w="902" w:type="pct"/>
            <w:tcBorders>
              <w:top w:val="nil"/>
              <w:left w:val="nil"/>
              <w:bottom w:val="single" w:sz="4" w:space="0" w:color="auto"/>
              <w:right w:val="single" w:sz="4" w:space="0" w:color="auto"/>
            </w:tcBorders>
            <w:shd w:val="clear" w:color="auto" w:fill="auto"/>
            <w:hideMark/>
          </w:tcPr>
          <w:p w:rsidR="00036D17" w:rsidRPr="00D71986" w:rsidRDefault="00036D17" w:rsidP="00834FD5">
            <w:pPr>
              <w:pStyle w:val="NoSpacing"/>
              <w:rPr>
                <w:rFonts w:ascii="Arial" w:hAnsi="Arial" w:cs="Arial"/>
              </w:rPr>
            </w:pPr>
            <w:r w:rsidRPr="00D71986">
              <w:rPr>
                <w:rFonts w:ascii="Arial" w:hAnsi="Arial" w:cs="Arial"/>
              </w:rPr>
              <w:t>CO</w:t>
            </w:r>
          </w:p>
        </w:tc>
        <w:tc>
          <w:tcPr>
            <w:tcW w:w="1116" w:type="pct"/>
            <w:tcBorders>
              <w:top w:val="nil"/>
              <w:left w:val="nil"/>
              <w:bottom w:val="single" w:sz="4" w:space="0" w:color="auto"/>
              <w:right w:val="single" w:sz="4" w:space="0" w:color="auto"/>
            </w:tcBorders>
            <w:shd w:val="clear" w:color="auto" w:fill="auto"/>
            <w:hideMark/>
          </w:tcPr>
          <w:p w:rsidR="00036D17" w:rsidRPr="00D71986" w:rsidRDefault="00036D17" w:rsidP="00C836C0">
            <w:pPr>
              <w:pStyle w:val="NoSpacing"/>
              <w:rPr>
                <w:rFonts w:ascii="Arial" w:hAnsi="Arial" w:cs="Arial"/>
              </w:rPr>
            </w:pPr>
            <w:r w:rsidRPr="00D71986">
              <w:rPr>
                <w:rFonts w:ascii="Arial" w:hAnsi="Arial" w:cs="Arial"/>
              </w:rPr>
              <w:t>EOI/BM/CH</w:t>
            </w:r>
          </w:p>
        </w:tc>
      </w:tr>
      <w:tr w:rsidR="00F334DE" w:rsidRPr="00D71986" w:rsidTr="00A86121">
        <w:trPr>
          <w:trHeight w:val="570"/>
        </w:trPr>
        <w:tc>
          <w:tcPr>
            <w:tcW w:w="496" w:type="pct"/>
            <w:tcBorders>
              <w:top w:val="nil"/>
              <w:left w:val="single" w:sz="4" w:space="0" w:color="auto"/>
              <w:bottom w:val="single" w:sz="4" w:space="0" w:color="auto"/>
              <w:right w:val="single" w:sz="4" w:space="0" w:color="auto"/>
            </w:tcBorders>
            <w:shd w:val="clear" w:color="auto" w:fill="auto"/>
            <w:noWrap/>
            <w:hideMark/>
          </w:tcPr>
          <w:p w:rsidR="00F334DE" w:rsidRPr="00D71986" w:rsidRDefault="00894464" w:rsidP="00C836C0">
            <w:pPr>
              <w:pStyle w:val="NoSpacing"/>
              <w:rPr>
                <w:rFonts w:ascii="Arial" w:hAnsi="Arial" w:cs="Arial"/>
              </w:rPr>
            </w:pPr>
            <w:r w:rsidRPr="00D71986">
              <w:rPr>
                <w:rFonts w:ascii="Arial" w:hAnsi="Arial" w:cs="Arial"/>
              </w:rPr>
              <w:t xml:space="preserve">      </w:t>
            </w:r>
            <w:r w:rsidR="00F334DE" w:rsidRPr="00D71986">
              <w:rPr>
                <w:rFonts w:ascii="Arial" w:hAnsi="Arial" w:cs="Arial"/>
              </w:rPr>
              <w:t>2.</w:t>
            </w:r>
            <w:r w:rsidR="00982549" w:rsidRPr="00D71986">
              <w:rPr>
                <w:rFonts w:ascii="Arial" w:hAnsi="Arial" w:cs="Arial"/>
              </w:rPr>
              <w:t>3</w:t>
            </w:r>
          </w:p>
        </w:tc>
        <w:tc>
          <w:tcPr>
            <w:tcW w:w="1913"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Reduction of EMI/Maturity Date on</w:t>
            </w:r>
            <w:r w:rsidR="00894464" w:rsidRPr="00D71986">
              <w:rPr>
                <w:rFonts w:ascii="Arial" w:hAnsi="Arial" w:cs="Arial"/>
              </w:rPr>
              <w:t xml:space="preserve">                                  b</w:t>
            </w:r>
            <w:r w:rsidRPr="00D71986">
              <w:rPr>
                <w:rFonts w:ascii="Arial" w:hAnsi="Arial" w:cs="Arial"/>
              </w:rPr>
              <w:t>ulk payment/predated payments</w:t>
            </w:r>
          </w:p>
        </w:tc>
        <w:tc>
          <w:tcPr>
            <w:tcW w:w="2591" w:type="pct"/>
            <w:gridSpan w:val="3"/>
            <w:tcBorders>
              <w:top w:val="single" w:sz="4" w:space="0" w:color="auto"/>
              <w:left w:val="nil"/>
              <w:bottom w:val="single" w:sz="4" w:space="0" w:color="auto"/>
              <w:right w:val="single" w:sz="4" w:space="0" w:color="000000"/>
            </w:tcBorders>
            <w:shd w:val="clear" w:color="auto" w:fill="auto"/>
            <w:vAlign w:val="center"/>
            <w:hideMark/>
          </w:tcPr>
          <w:p w:rsidR="00F334DE" w:rsidRPr="00D71986" w:rsidRDefault="00F334DE" w:rsidP="00C836C0">
            <w:pPr>
              <w:pStyle w:val="NoSpacing"/>
              <w:rPr>
                <w:rFonts w:ascii="Arial" w:hAnsi="Arial" w:cs="Arial"/>
              </w:rPr>
            </w:pPr>
            <w:r w:rsidRPr="00D71986">
              <w:rPr>
                <w:rFonts w:ascii="Arial" w:hAnsi="Arial" w:cs="Arial"/>
              </w:rPr>
              <w:t>No approval required</w:t>
            </w:r>
          </w:p>
        </w:tc>
      </w:tr>
      <w:tr w:rsidR="00F334DE" w:rsidRPr="00D71986" w:rsidTr="00A86121">
        <w:trPr>
          <w:trHeight w:val="570"/>
        </w:trPr>
        <w:tc>
          <w:tcPr>
            <w:tcW w:w="496" w:type="pct"/>
            <w:tcBorders>
              <w:top w:val="nil"/>
              <w:left w:val="single" w:sz="4" w:space="0" w:color="auto"/>
              <w:bottom w:val="single" w:sz="4" w:space="0" w:color="auto"/>
              <w:right w:val="single" w:sz="4" w:space="0" w:color="auto"/>
            </w:tcBorders>
            <w:shd w:val="clear" w:color="auto" w:fill="auto"/>
            <w:noWrap/>
            <w:hideMark/>
          </w:tcPr>
          <w:p w:rsidR="00F334DE" w:rsidRPr="00D71986" w:rsidRDefault="00894464" w:rsidP="00C836C0">
            <w:pPr>
              <w:pStyle w:val="NoSpacing"/>
              <w:rPr>
                <w:rFonts w:ascii="Arial" w:hAnsi="Arial" w:cs="Arial"/>
              </w:rPr>
            </w:pPr>
            <w:r w:rsidRPr="00D71986">
              <w:rPr>
                <w:rFonts w:ascii="Arial" w:hAnsi="Arial" w:cs="Arial"/>
              </w:rPr>
              <w:t xml:space="preserve">      </w:t>
            </w:r>
            <w:r w:rsidR="00F334DE" w:rsidRPr="00D71986">
              <w:rPr>
                <w:rFonts w:ascii="Arial" w:hAnsi="Arial" w:cs="Arial"/>
              </w:rPr>
              <w:t>2.</w:t>
            </w:r>
            <w:r w:rsidR="00982549" w:rsidRPr="00D71986">
              <w:rPr>
                <w:rFonts w:ascii="Arial" w:hAnsi="Arial" w:cs="Arial"/>
              </w:rPr>
              <w:t>4</w:t>
            </w:r>
          </w:p>
        </w:tc>
        <w:tc>
          <w:tcPr>
            <w:tcW w:w="1913" w:type="pct"/>
            <w:tcBorders>
              <w:top w:val="nil"/>
              <w:left w:val="nil"/>
              <w:bottom w:val="single" w:sz="4" w:space="0" w:color="auto"/>
              <w:right w:val="single" w:sz="4" w:space="0" w:color="auto"/>
            </w:tcBorders>
            <w:shd w:val="clear" w:color="auto" w:fill="auto"/>
            <w:hideMark/>
          </w:tcPr>
          <w:p w:rsidR="00F334DE" w:rsidRPr="00D71986" w:rsidRDefault="00894464" w:rsidP="00C836C0">
            <w:pPr>
              <w:pStyle w:val="NoSpacing"/>
              <w:rPr>
                <w:rFonts w:ascii="Arial" w:hAnsi="Arial" w:cs="Arial"/>
              </w:rPr>
            </w:pPr>
            <w:r w:rsidRPr="00D71986">
              <w:rPr>
                <w:rFonts w:ascii="Arial" w:hAnsi="Arial" w:cs="Arial"/>
              </w:rPr>
              <w:t xml:space="preserve">Change in payment due dates </w:t>
            </w:r>
            <w:r w:rsidR="00F334DE" w:rsidRPr="00D71986">
              <w:rPr>
                <w:rFonts w:ascii="Arial" w:hAnsi="Arial" w:cs="Arial"/>
              </w:rPr>
              <w:t>within maturity date</w:t>
            </w:r>
          </w:p>
        </w:tc>
        <w:tc>
          <w:tcPr>
            <w:tcW w:w="573" w:type="pct"/>
            <w:tcBorders>
              <w:top w:val="nil"/>
              <w:left w:val="nil"/>
              <w:bottom w:val="single" w:sz="4" w:space="0" w:color="auto"/>
              <w:right w:val="single" w:sz="4" w:space="0" w:color="auto"/>
            </w:tcBorders>
            <w:shd w:val="clear" w:color="auto" w:fill="auto"/>
            <w:noWrap/>
            <w:hideMark/>
          </w:tcPr>
          <w:p w:rsidR="00F334DE" w:rsidRPr="00D71986" w:rsidRDefault="00F334DE" w:rsidP="00C836C0">
            <w:pPr>
              <w:pStyle w:val="NoSpacing"/>
              <w:rPr>
                <w:rFonts w:ascii="Arial" w:hAnsi="Arial" w:cs="Arial"/>
              </w:rPr>
            </w:pPr>
            <w:r w:rsidRPr="00D71986">
              <w:rPr>
                <w:rFonts w:ascii="Arial" w:hAnsi="Arial" w:cs="Arial"/>
              </w:rPr>
              <w:t>CO</w:t>
            </w:r>
          </w:p>
        </w:tc>
        <w:tc>
          <w:tcPr>
            <w:tcW w:w="902"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CO</w:t>
            </w:r>
          </w:p>
        </w:tc>
        <w:tc>
          <w:tcPr>
            <w:tcW w:w="1116"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E</w:t>
            </w:r>
            <w:r w:rsidR="005F00AB" w:rsidRPr="00D71986">
              <w:rPr>
                <w:rFonts w:ascii="Arial" w:hAnsi="Arial" w:cs="Arial"/>
              </w:rPr>
              <w:t>O</w:t>
            </w:r>
            <w:r w:rsidRPr="00D71986">
              <w:rPr>
                <w:rFonts w:ascii="Arial" w:hAnsi="Arial" w:cs="Arial"/>
              </w:rPr>
              <w:t>I/BM/CH</w:t>
            </w:r>
          </w:p>
        </w:tc>
      </w:tr>
      <w:tr w:rsidR="00F334DE" w:rsidRPr="00D71986" w:rsidTr="00A86121">
        <w:trPr>
          <w:trHeight w:val="300"/>
        </w:trPr>
        <w:tc>
          <w:tcPr>
            <w:tcW w:w="496" w:type="pct"/>
            <w:tcBorders>
              <w:top w:val="nil"/>
              <w:left w:val="single" w:sz="4" w:space="0" w:color="auto"/>
              <w:bottom w:val="single" w:sz="4" w:space="0" w:color="auto"/>
              <w:right w:val="single" w:sz="4" w:space="0" w:color="auto"/>
            </w:tcBorders>
            <w:shd w:val="clear" w:color="auto" w:fill="auto"/>
            <w:noWrap/>
            <w:hideMark/>
          </w:tcPr>
          <w:p w:rsidR="00F334DE" w:rsidRPr="00D71986" w:rsidRDefault="00F334DE" w:rsidP="00C836C0">
            <w:pPr>
              <w:pStyle w:val="NoSpacing"/>
              <w:rPr>
                <w:rFonts w:ascii="Arial" w:hAnsi="Arial" w:cs="Arial"/>
              </w:rPr>
            </w:pPr>
            <w:r w:rsidRPr="00D71986">
              <w:rPr>
                <w:rFonts w:ascii="Arial" w:hAnsi="Arial" w:cs="Arial"/>
              </w:rPr>
              <w:t>3</w:t>
            </w:r>
          </w:p>
        </w:tc>
        <w:tc>
          <w:tcPr>
            <w:tcW w:w="1913"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Reduction of sanctioned amount</w:t>
            </w:r>
          </w:p>
        </w:tc>
        <w:tc>
          <w:tcPr>
            <w:tcW w:w="573" w:type="pct"/>
            <w:tcBorders>
              <w:top w:val="nil"/>
              <w:left w:val="nil"/>
              <w:bottom w:val="single" w:sz="4" w:space="0" w:color="auto"/>
              <w:right w:val="single" w:sz="4" w:space="0" w:color="auto"/>
            </w:tcBorders>
            <w:shd w:val="clear" w:color="auto" w:fill="auto"/>
            <w:noWrap/>
            <w:hideMark/>
          </w:tcPr>
          <w:p w:rsidR="00F334DE" w:rsidRPr="00D71986" w:rsidRDefault="00F334DE" w:rsidP="00C836C0">
            <w:pPr>
              <w:pStyle w:val="NoSpacing"/>
              <w:rPr>
                <w:rFonts w:ascii="Arial" w:hAnsi="Arial" w:cs="Arial"/>
              </w:rPr>
            </w:pPr>
            <w:r w:rsidRPr="00D71986">
              <w:rPr>
                <w:rFonts w:ascii="Arial" w:hAnsi="Arial" w:cs="Arial"/>
              </w:rPr>
              <w:t>CO</w:t>
            </w:r>
          </w:p>
        </w:tc>
        <w:tc>
          <w:tcPr>
            <w:tcW w:w="902"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CO</w:t>
            </w:r>
          </w:p>
        </w:tc>
        <w:tc>
          <w:tcPr>
            <w:tcW w:w="1116"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E</w:t>
            </w:r>
            <w:r w:rsidR="005F00AB" w:rsidRPr="00D71986">
              <w:rPr>
                <w:rFonts w:ascii="Arial" w:hAnsi="Arial" w:cs="Arial"/>
              </w:rPr>
              <w:t>O</w:t>
            </w:r>
            <w:r w:rsidRPr="00D71986">
              <w:rPr>
                <w:rFonts w:ascii="Arial" w:hAnsi="Arial" w:cs="Arial"/>
              </w:rPr>
              <w:t>I/BM/CH</w:t>
            </w:r>
          </w:p>
        </w:tc>
      </w:tr>
      <w:tr w:rsidR="00F334DE" w:rsidRPr="00D71986" w:rsidTr="00A86121">
        <w:trPr>
          <w:trHeight w:val="300"/>
        </w:trPr>
        <w:tc>
          <w:tcPr>
            <w:tcW w:w="496" w:type="pct"/>
            <w:tcBorders>
              <w:top w:val="nil"/>
              <w:left w:val="single" w:sz="4" w:space="0" w:color="auto"/>
              <w:bottom w:val="single" w:sz="4" w:space="0" w:color="auto"/>
              <w:right w:val="single" w:sz="4" w:space="0" w:color="auto"/>
            </w:tcBorders>
            <w:shd w:val="clear" w:color="auto" w:fill="auto"/>
            <w:noWrap/>
            <w:hideMark/>
          </w:tcPr>
          <w:p w:rsidR="00F334DE" w:rsidRPr="00D71986" w:rsidRDefault="00F334DE" w:rsidP="00C836C0">
            <w:pPr>
              <w:pStyle w:val="NoSpacing"/>
              <w:rPr>
                <w:rFonts w:ascii="Arial" w:hAnsi="Arial" w:cs="Arial"/>
              </w:rPr>
            </w:pPr>
            <w:r w:rsidRPr="00D71986">
              <w:rPr>
                <w:rFonts w:ascii="Arial" w:hAnsi="Arial" w:cs="Arial"/>
              </w:rPr>
              <w:t>4</w:t>
            </w:r>
          </w:p>
        </w:tc>
        <w:tc>
          <w:tcPr>
            <w:tcW w:w="1913"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Loan transfer</w:t>
            </w:r>
          </w:p>
        </w:tc>
        <w:tc>
          <w:tcPr>
            <w:tcW w:w="573" w:type="pct"/>
            <w:tcBorders>
              <w:top w:val="nil"/>
              <w:left w:val="nil"/>
              <w:bottom w:val="single" w:sz="4" w:space="0" w:color="auto"/>
              <w:right w:val="single" w:sz="4" w:space="0" w:color="auto"/>
            </w:tcBorders>
            <w:shd w:val="clear" w:color="auto" w:fill="auto"/>
            <w:noWrap/>
            <w:hideMark/>
          </w:tcPr>
          <w:p w:rsidR="00F334DE" w:rsidRPr="00D71986" w:rsidRDefault="00F334DE" w:rsidP="00C836C0">
            <w:pPr>
              <w:pStyle w:val="NoSpacing"/>
              <w:rPr>
                <w:rFonts w:ascii="Arial" w:hAnsi="Arial" w:cs="Arial"/>
              </w:rPr>
            </w:pPr>
            <w:r w:rsidRPr="00D71986">
              <w:rPr>
                <w:rFonts w:ascii="Arial" w:hAnsi="Arial" w:cs="Arial"/>
              </w:rPr>
              <w:t>DM</w:t>
            </w:r>
          </w:p>
        </w:tc>
        <w:tc>
          <w:tcPr>
            <w:tcW w:w="902"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DM</w:t>
            </w:r>
          </w:p>
        </w:tc>
        <w:tc>
          <w:tcPr>
            <w:tcW w:w="1116"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DM</w:t>
            </w:r>
          </w:p>
        </w:tc>
      </w:tr>
      <w:tr w:rsidR="00F334DE" w:rsidRPr="00D71986" w:rsidTr="00A86121">
        <w:trPr>
          <w:trHeight w:val="300"/>
        </w:trPr>
        <w:tc>
          <w:tcPr>
            <w:tcW w:w="496" w:type="pct"/>
            <w:tcBorders>
              <w:top w:val="nil"/>
              <w:left w:val="single" w:sz="4" w:space="0" w:color="auto"/>
              <w:bottom w:val="single" w:sz="4" w:space="0" w:color="auto"/>
              <w:right w:val="single" w:sz="4" w:space="0" w:color="auto"/>
            </w:tcBorders>
            <w:shd w:val="clear" w:color="auto" w:fill="auto"/>
            <w:noWrap/>
            <w:hideMark/>
          </w:tcPr>
          <w:p w:rsidR="00F334DE" w:rsidRPr="00D71986" w:rsidRDefault="00F334DE" w:rsidP="00C836C0">
            <w:pPr>
              <w:pStyle w:val="NoSpacing"/>
              <w:rPr>
                <w:rFonts w:ascii="Arial" w:hAnsi="Arial" w:cs="Arial"/>
              </w:rPr>
            </w:pPr>
            <w:r w:rsidRPr="00D71986">
              <w:rPr>
                <w:rFonts w:ascii="Arial" w:hAnsi="Arial" w:cs="Arial"/>
              </w:rPr>
              <w:t>5</w:t>
            </w:r>
          </w:p>
        </w:tc>
        <w:tc>
          <w:tcPr>
            <w:tcW w:w="1913"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Reduction of credit limit</w:t>
            </w:r>
          </w:p>
        </w:tc>
        <w:tc>
          <w:tcPr>
            <w:tcW w:w="573" w:type="pct"/>
            <w:tcBorders>
              <w:top w:val="nil"/>
              <w:left w:val="nil"/>
              <w:bottom w:val="single" w:sz="4" w:space="0" w:color="auto"/>
              <w:right w:val="single" w:sz="4" w:space="0" w:color="auto"/>
            </w:tcBorders>
            <w:shd w:val="clear" w:color="auto" w:fill="auto"/>
            <w:noWrap/>
            <w:hideMark/>
          </w:tcPr>
          <w:p w:rsidR="00F334DE" w:rsidRPr="00D71986" w:rsidRDefault="00F334DE" w:rsidP="00C836C0">
            <w:pPr>
              <w:pStyle w:val="NoSpacing"/>
              <w:rPr>
                <w:rFonts w:ascii="Arial" w:hAnsi="Arial" w:cs="Arial"/>
              </w:rPr>
            </w:pPr>
            <w:r w:rsidRPr="00D71986">
              <w:rPr>
                <w:rFonts w:ascii="Arial" w:hAnsi="Arial" w:cs="Arial"/>
              </w:rPr>
              <w:t>CO</w:t>
            </w:r>
          </w:p>
        </w:tc>
        <w:tc>
          <w:tcPr>
            <w:tcW w:w="902"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CO</w:t>
            </w:r>
          </w:p>
        </w:tc>
        <w:tc>
          <w:tcPr>
            <w:tcW w:w="1116"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E</w:t>
            </w:r>
            <w:r w:rsidR="005F00AB" w:rsidRPr="00D71986">
              <w:rPr>
                <w:rFonts w:ascii="Arial" w:hAnsi="Arial" w:cs="Arial"/>
              </w:rPr>
              <w:t>O</w:t>
            </w:r>
            <w:r w:rsidRPr="00D71986">
              <w:rPr>
                <w:rFonts w:ascii="Arial" w:hAnsi="Arial" w:cs="Arial"/>
              </w:rPr>
              <w:t>I/BM/CH</w:t>
            </w:r>
          </w:p>
        </w:tc>
      </w:tr>
      <w:tr w:rsidR="00F334DE" w:rsidRPr="00D71986" w:rsidTr="00A86121">
        <w:trPr>
          <w:trHeight w:val="300"/>
        </w:trPr>
        <w:tc>
          <w:tcPr>
            <w:tcW w:w="496" w:type="pct"/>
            <w:tcBorders>
              <w:top w:val="nil"/>
              <w:left w:val="single" w:sz="4" w:space="0" w:color="auto"/>
              <w:bottom w:val="single" w:sz="4" w:space="0" w:color="auto"/>
              <w:right w:val="single" w:sz="4" w:space="0" w:color="auto"/>
            </w:tcBorders>
            <w:shd w:val="clear" w:color="auto" w:fill="auto"/>
            <w:noWrap/>
            <w:hideMark/>
          </w:tcPr>
          <w:p w:rsidR="00F334DE" w:rsidRPr="00D71986" w:rsidRDefault="00F334DE" w:rsidP="00C836C0">
            <w:pPr>
              <w:pStyle w:val="NoSpacing"/>
              <w:rPr>
                <w:rFonts w:ascii="Arial" w:hAnsi="Arial" w:cs="Arial"/>
              </w:rPr>
            </w:pPr>
            <w:r w:rsidRPr="00D71986">
              <w:rPr>
                <w:rFonts w:ascii="Arial" w:hAnsi="Arial" w:cs="Arial"/>
              </w:rPr>
              <w:t>6</w:t>
            </w:r>
          </w:p>
        </w:tc>
        <w:tc>
          <w:tcPr>
            <w:tcW w:w="1913"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Purchase of vehicle less than loan limit</w:t>
            </w:r>
          </w:p>
        </w:tc>
        <w:tc>
          <w:tcPr>
            <w:tcW w:w="573" w:type="pct"/>
            <w:tcBorders>
              <w:top w:val="nil"/>
              <w:left w:val="nil"/>
              <w:bottom w:val="single" w:sz="4" w:space="0" w:color="auto"/>
              <w:right w:val="single" w:sz="4" w:space="0" w:color="auto"/>
            </w:tcBorders>
            <w:shd w:val="clear" w:color="auto" w:fill="auto"/>
            <w:noWrap/>
            <w:hideMark/>
          </w:tcPr>
          <w:p w:rsidR="00F334DE" w:rsidRPr="00D71986" w:rsidRDefault="00F334DE" w:rsidP="00C836C0">
            <w:pPr>
              <w:pStyle w:val="NoSpacing"/>
              <w:rPr>
                <w:rFonts w:ascii="Arial" w:hAnsi="Arial" w:cs="Arial"/>
              </w:rPr>
            </w:pPr>
            <w:r w:rsidRPr="00D71986">
              <w:rPr>
                <w:rFonts w:ascii="Arial" w:hAnsi="Arial" w:cs="Arial"/>
              </w:rPr>
              <w:t>CO</w:t>
            </w:r>
          </w:p>
        </w:tc>
        <w:tc>
          <w:tcPr>
            <w:tcW w:w="902"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CO</w:t>
            </w:r>
          </w:p>
        </w:tc>
        <w:tc>
          <w:tcPr>
            <w:tcW w:w="1116"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BM/CH</w:t>
            </w:r>
          </w:p>
        </w:tc>
      </w:tr>
      <w:tr w:rsidR="00F334DE" w:rsidRPr="00D71986" w:rsidTr="00A86121">
        <w:trPr>
          <w:trHeight w:val="300"/>
        </w:trPr>
        <w:tc>
          <w:tcPr>
            <w:tcW w:w="496" w:type="pct"/>
            <w:tcBorders>
              <w:top w:val="nil"/>
              <w:left w:val="single" w:sz="4" w:space="0" w:color="auto"/>
              <w:bottom w:val="single" w:sz="4" w:space="0" w:color="auto"/>
              <w:right w:val="single" w:sz="4" w:space="0" w:color="auto"/>
            </w:tcBorders>
            <w:shd w:val="clear" w:color="auto" w:fill="auto"/>
            <w:noWrap/>
            <w:hideMark/>
          </w:tcPr>
          <w:p w:rsidR="00F334DE" w:rsidRPr="00D71986" w:rsidRDefault="00A86121" w:rsidP="00A86121">
            <w:pPr>
              <w:pStyle w:val="NoSpacing"/>
              <w:rPr>
                <w:rFonts w:ascii="Arial" w:hAnsi="Arial" w:cs="Arial"/>
              </w:rPr>
            </w:pPr>
            <w:r w:rsidRPr="00D71986">
              <w:rPr>
                <w:rFonts w:ascii="Arial" w:hAnsi="Arial" w:cs="Arial"/>
              </w:rPr>
              <w:t>7</w:t>
            </w:r>
          </w:p>
        </w:tc>
        <w:tc>
          <w:tcPr>
            <w:tcW w:w="1913"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 xml:space="preserve">Release </w:t>
            </w:r>
            <w:r w:rsidR="00A86121" w:rsidRPr="00D71986">
              <w:rPr>
                <w:rFonts w:ascii="Arial" w:hAnsi="Arial" w:cs="Arial"/>
              </w:rPr>
              <w:t xml:space="preserve">or Release </w:t>
            </w:r>
            <w:r w:rsidRPr="00D71986">
              <w:rPr>
                <w:rFonts w:ascii="Arial" w:hAnsi="Arial" w:cs="Arial"/>
              </w:rPr>
              <w:t>&amp; R</w:t>
            </w:r>
            <w:r w:rsidR="000517DF" w:rsidRPr="00D71986">
              <w:rPr>
                <w:rFonts w:ascii="Arial" w:hAnsi="Arial" w:cs="Arial"/>
              </w:rPr>
              <w:t>eplacement of security</w:t>
            </w:r>
          </w:p>
        </w:tc>
        <w:tc>
          <w:tcPr>
            <w:tcW w:w="573" w:type="pct"/>
            <w:tcBorders>
              <w:top w:val="nil"/>
              <w:left w:val="nil"/>
              <w:bottom w:val="single" w:sz="4" w:space="0" w:color="auto"/>
              <w:right w:val="single" w:sz="4" w:space="0" w:color="auto"/>
            </w:tcBorders>
            <w:shd w:val="clear" w:color="auto" w:fill="auto"/>
            <w:noWrap/>
            <w:hideMark/>
          </w:tcPr>
          <w:p w:rsidR="00F334DE" w:rsidRPr="00D71986" w:rsidRDefault="00F334DE" w:rsidP="00C836C0">
            <w:pPr>
              <w:pStyle w:val="NoSpacing"/>
              <w:rPr>
                <w:rFonts w:ascii="Arial" w:hAnsi="Arial" w:cs="Arial"/>
              </w:rPr>
            </w:pPr>
            <w:r w:rsidRPr="00D71986">
              <w:rPr>
                <w:rFonts w:ascii="Arial" w:hAnsi="Arial" w:cs="Arial"/>
              </w:rPr>
              <w:t>DM</w:t>
            </w:r>
          </w:p>
        </w:tc>
        <w:tc>
          <w:tcPr>
            <w:tcW w:w="902"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DM</w:t>
            </w:r>
          </w:p>
        </w:tc>
        <w:tc>
          <w:tcPr>
            <w:tcW w:w="1116"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DM up to CEO</w:t>
            </w:r>
          </w:p>
        </w:tc>
      </w:tr>
      <w:tr w:rsidR="00F334DE" w:rsidRPr="00D71986" w:rsidTr="00A86121">
        <w:trPr>
          <w:trHeight w:val="300"/>
        </w:trPr>
        <w:tc>
          <w:tcPr>
            <w:tcW w:w="496" w:type="pct"/>
            <w:tcBorders>
              <w:top w:val="nil"/>
              <w:left w:val="single" w:sz="4" w:space="0" w:color="auto"/>
              <w:bottom w:val="single" w:sz="4" w:space="0" w:color="auto"/>
              <w:right w:val="single" w:sz="4" w:space="0" w:color="auto"/>
            </w:tcBorders>
            <w:shd w:val="clear" w:color="auto" w:fill="auto"/>
            <w:noWrap/>
            <w:hideMark/>
          </w:tcPr>
          <w:p w:rsidR="00F334DE" w:rsidRPr="00D71986" w:rsidRDefault="00F334DE" w:rsidP="00C836C0">
            <w:pPr>
              <w:pStyle w:val="NoSpacing"/>
              <w:rPr>
                <w:rFonts w:ascii="Arial" w:hAnsi="Arial" w:cs="Arial"/>
              </w:rPr>
            </w:pPr>
            <w:r w:rsidRPr="00D71986">
              <w:rPr>
                <w:rFonts w:ascii="Arial" w:hAnsi="Arial" w:cs="Arial"/>
              </w:rPr>
              <w:t>8</w:t>
            </w:r>
          </w:p>
        </w:tc>
        <w:tc>
          <w:tcPr>
            <w:tcW w:w="1913" w:type="pct"/>
            <w:tcBorders>
              <w:top w:val="nil"/>
              <w:left w:val="nil"/>
              <w:bottom w:val="single" w:sz="4" w:space="0" w:color="auto"/>
              <w:right w:val="single" w:sz="4" w:space="0" w:color="auto"/>
            </w:tcBorders>
            <w:shd w:val="clear" w:color="auto" w:fill="auto"/>
            <w:hideMark/>
          </w:tcPr>
          <w:p w:rsidR="00F334DE" w:rsidRPr="00D71986" w:rsidRDefault="000517DF" w:rsidP="00C836C0">
            <w:pPr>
              <w:pStyle w:val="NoSpacing"/>
              <w:rPr>
                <w:rFonts w:ascii="Arial" w:hAnsi="Arial" w:cs="Arial"/>
              </w:rPr>
            </w:pPr>
            <w:r w:rsidRPr="00D71986">
              <w:rPr>
                <w:rFonts w:ascii="Arial" w:hAnsi="Arial" w:cs="Arial"/>
              </w:rPr>
              <w:t>Capitalization of Interest</w:t>
            </w:r>
          </w:p>
        </w:tc>
        <w:tc>
          <w:tcPr>
            <w:tcW w:w="573" w:type="pct"/>
            <w:tcBorders>
              <w:top w:val="nil"/>
              <w:left w:val="nil"/>
              <w:bottom w:val="single" w:sz="4" w:space="0" w:color="auto"/>
              <w:right w:val="single" w:sz="4" w:space="0" w:color="auto"/>
            </w:tcBorders>
            <w:shd w:val="clear" w:color="auto" w:fill="auto"/>
            <w:noWrap/>
            <w:hideMark/>
          </w:tcPr>
          <w:p w:rsidR="00F334DE" w:rsidRPr="00D71986" w:rsidRDefault="00F334DE" w:rsidP="00C836C0">
            <w:pPr>
              <w:pStyle w:val="NoSpacing"/>
              <w:rPr>
                <w:rFonts w:ascii="Arial" w:hAnsi="Arial" w:cs="Arial"/>
              </w:rPr>
            </w:pPr>
            <w:r w:rsidRPr="00D71986">
              <w:rPr>
                <w:rFonts w:ascii="Arial" w:hAnsi="Arial" w:cs="Arial"/>
              </w:rPr>
              <w:t> </w:t>
            </w:r>
          </w:p>
        </w:tc>
        <w:tc>
          <w:tcPr>
            <w:tcW w:w="902"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 </w:t>
            </w:r>
          </w:p>
        </w:tc>
        <w:tc>
          <w:tcPr>
            <w:tcW w:w="1116"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 </w:t>
            </w:r>
          </w:p>
        </w:tc>
      </w:tr>
      <w:tr w:rsidR="00F334DE" w:rsidRPr="00D71986" w:rsidTr="00A86121">
        <w:trPr>
          <w:trHeight w:val="570"/>
        </w:trPr>
        <w:tc>
          <w:tcPr>
            <w:tcW w:w="496" w:type="pct"/>
            <w:tcBorders>
              <w:top w:val="nil"/>
              <w:left w:val="single" w:sz="4" w:space="0" w:color="auto"/>
              <w:bottom w:val="single" w:sz="4" w:space="0" w:color="auto"/>
              <w:right w:val="single" w:sz="4" w:space="0" w:color="auto"/>
            </w:tcBorders>
            <w:shd w:val="clear" w:color="auto" w:fill="auto"/>
            <w:noWrap/>
            <w:hideMark/>
          </w:tcPr>
          <w:p w:rsidR="00F334DE" w:rsidRPr="00D71986" w:rsidRDefault="00894464" w:rsidP="00C836C0">
            <w:pPr>
              <w:pStyle w:val="NoSpacing"/>
              <w:rPr>
                <w:rFonts w:ascii="Arial" w:hAnsi="Arial" w:cs="Arial"/>
              </w:rPr>
            </w:pPr>
            <w:r w:rsidRPr="00D71986">
              <w:rPr>
                <w:rFonts w:ascii="Arial" w:hAnsi="Arial" w:cs="Arial"/>
              </w:rPr>
              <w:t xml:space="preserve">       </w:t>
            </w:r>
            <w:r w:rsidR="00F334DE" w:rsidRPr="00D71986">
              <w:rPr>
                <w:rFonts w:ascii="Arial" w:hAnsi="Arial" w:cs="Arial"/>
              </w:rPr>
              <w:t>8.1</w:t>
            </w:r>
          </w:p>
        </w:tc>
        <w:tc>
          <w:tcPr>
            <w:tcW w:w="1913"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Loan amount within initial sanctioned limit</w:t>
            </w:r>
          </w:p>
        </w:tc>
        <w:tc>
          <w:tcPr>
            <w:tcW w:w="573" w:type="pct"/>
            <w:tcBorders>
              <w:top w:val="nil"/>
              <w:left w:val="nil"/>
              <w:bottom w:val="single" w:sz="4" w:space="0" w:color="auto"/>
              <w:right w:val="single" w:sz="4" w:space="0" w:color="auto"/>
            </w:tcBorders>
            <w:shd w:val="clear" w:color="auto" w:fill="auto"/>
            <w:noWrap/>
            <w:hideMark/>
          </w:tcPr>
          <w:p w:rsidR="00F334DE" w:rsidRPr="00D71986" w:rsidRDefault="00F334DE" w:rsidP="00C836C0">
            <w:pPr>
              <w:pStyle w:val="NoSpacing"/>
              <w:rPr>
                <w:rFonts w:ascii="Arial" w:hAnsi="Arial" w:cs="Arial"/>
              </w:rPr>
            </w:pPr>
            <w:r w:rsidRPr="00D71986">
              <w:rPr>
                <w:rFonts w:ascii="Arial" w:hAnsi="Arial" w:cs="Arial"/>
              </w:rPr>
              <w:t>DM</w:t>
            </w:r>
          </w:p>
        </w:tc>
        <w:tc>
          <w:tcPr>
            <w:tcW w:w="902"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DM</w:t>
            </w:r>
          </w:p>
        </w:tc>
        <w:tc>
          <w:tcPr>
            <w:tcW w:w="1116"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DM up to CEO</w:t>
            </w:r>
          </w:p>
        </w:tc>
      </w:tr>
      <w:tr w:rsidR="00F334DE" w:rsidRPr="00D71986" w:rsidTr="00A86121">
        <w:trPr>
          <w:trHeight w:val="570"/>
        </w:trPr>
        <w:tc>
          <w:tcPr>
            <w:tcW w:w="496" w:type="pct"/>
            <w:tcBorders>
              <w:top w:val="nil"/>
              <w:left w:val="single" w:sz="4" w:space="0" w:color="auto"/>
              <w:bottom w:val="single" w:sz="4" w:space="0" w:color="auto"/>
              <w:right w:val="single" w:sz="4" w:space="0" w:color="auto"/>
            </w:tcBorders>
            <w:shd w:val="clear" w:color="auto" w:fill="auto"/>
            <w:noWrap/>
            <w:hideMark/>
          </w:tcPr>
          <w:p w:rsidR="00F334DE" w:rsidRPr="00D71986" w:rsidRDefault="00894464" w:rsidP="00C836C0">
            <w:pPr>
              <w:pStyle w:val="NoSpacing"/>
              <w:rPr>
                <w:rFonts w:ascii="Arial" w:hAnsi="Arial" w:cs="Arial"/>
              </w:rPr>
            </w:pPr>
            <w:r w:rsidRPr="00D71986">
              <w:rPr>
                <w:rFonts w:ascii="Arial" w:hAnsi="Arial" w:cs="Arial"/>
              </w:rPr>
              <w:t xml:space="preserve">       </w:t>
            </w:r>
            <w:r w:rsidR="00F334DE" w:rsidRPr="00D71986">
              <w:rPr>
                <w:rFonts w:ascii="Arial" w:hAnsi="Arial" w:cs="Arial"/>
              </w:rPr>
              <w:t>8.2</w:t>
            </w:r>
          </w:p>
        </w:tc>
        <w:tc>
          <w:tcPr>
            <w:tcW w:w="1913"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Loan amount exceeding initial sanctioned limit</w:t>
            </w:r>
          </w:p>
        </w:tc>
        <w:tc>
          <w:tcPr>
            <w:tcW w:w="573" w:type="pct"/>
            <w:tcBorders>
              <w:top w:val="nil"/>
              <w:left w:val="nil"/>
              <w:bottom w:val="single" w:sz="4" w:space="0" w:color="auto"/>
              <w:right w:val="single" w:sz="4" w:space="0" w:color="auto"/>
            </w:tcBorders>
            <w:shd w:val="clear" w:color="auto" w:fill="auto"/>
            <w:noWrap/>
            <w:hideMark/>
          </w:tcPr>
          <w:p w:rsidR="00F334DE" w:rsidRPr="00D71986" w:rsidRDefault="001B576B" w:rsidP="00C836C0">
            <w:pPr>
              <w:pStyle w:val="NoSpacing"/>
              <w:rPr>
                <w:rFonts w:ascii="Arial" w:hAnsi="Arial" w:cs="Arial"/>
              </w:rPr>
            </w:pPr>
            <w:r w:rsidRPr="00D71986">
              <w:rPr>
                <w:rFonts w:ascii="Arial" w:hAnsi="Arial" w:cs="Arial"/>
              </w:rPr>
              <w:t>DM</w:t>
            </w:r>
          </w:p>
        </w:tc>
        <w:tc>
          <w:tcPr>
            <w:tcW w:w="902" w:type="pct"/>
            <w:tcBorders>
              <w:top w:val="nil"/>
              <w:left w:val="nil"/>
              <w:bottom w:val="single" w:sz="4" w:space="0" w:color="auto"/>
              <w:right w:val="single" w:sz="4" w:space="0" w:color="auto"/>
            </w:tcBorders>
            <w:shd w:val="clear" w:color="auto" w:fill="auto"/>
            <w:hideMark/>
          </w:tcPr>
          <w:p w:rsidR="00F334DE" w:rsidRPr="00D71986" w:rsidRDefault="001B576B" w:rsidP="00C836C0">
            <w:pPr>
              <w:pStyle w:val="NoSpacing"/>
              <w:rPr>
                <w:rFonts w:ascii="Arial" w:hAnsi="Arial" w:cs="Arial"/>
              </w:rPr>
            </w:pPr>
            <w:r w:rsidRPr="00D71986">
              <w:rPr>
                <w:rFonts w:ascii="Arial" w:hAnsi="Arial" w:cs="Arial"/>
              </w:rPr>
              <w:t>DM</w:t>
            </w:r>
          </w:p>
        </w:tc>
        <w:tc>
          <w:tcPr>
            <w:tcW w:w="1116" w:type="pct"/>
            <w:tcBorders>
              <w:top w:val="nil"/>
              <w:left w:val="nil"/>
              <w:bottom w:val="single" w:sz="4" w:space="0" w:color="auto"/>
              <w:right w:val="single" w:sz="4" w:space="0" w:color="auto"/>
            </w:tcBorders>
            <w:shd w:val="clear" w:color="auto" w:fill="auto"/>
            <w:hideMark/>
          </w:tcPr>
          <w:p w:rsidR="00F334DE" w:rsidRPr="00D71986" w:rsidRDefault="001B576B" w:rsidP="00C836C0">
            <w:pPr>
              <w:pStyle w:val="NoSpacing"/>
              <w:rPr>
                <w:rFonts w:ascii="Arial" w:hAnsi="Arial" w:cs="Arial"/>
              </w:rPr>
            </w:pPr>
            <w:r w:rsidRPr="00D71986">
              <w:rPr>
                <w:rFonts w:ascii="Arial" w:hAnsi="Arial" w:cs="Arial"/>
              </w:rPr>
              <w:t>DM</w:t>
            </w:r>
          </w:p>
        </w:tc>
      </w:tr>
      <w:tr w:rsidR="00F334DE" w:rsidRPr="00D71986" w:rsidTr="00DC3E46">
        <w:trPr>
          <w:trHeight w:val="300"/>
        </w:trPr>
        <w:tc>
          <w:tcPr>
            <w:tcW w:w="496" w:type="pct"/>
            <w:tcBorders>
              <w:top w:val="nil"/>
              <w:left w:val="single" w:sz="4" w:space="0" w:color="auto"/>
              <w:bottom w:val="single" w:sz="4" w:space="0" w:color="auto"/>
              <w:right w:val="single" w:sz="4" w:space="0" w:color="auto"/>
            </w:tcBorders>
            <w:shd w:val="clear" w:color="auto" w:fill="auto"/>
            <w:noWrap/>
            <w:hideMark/>
          </w:tcPr>
          <w:p w:rsidR="00F334DE" w:rsidRPr="00D71986" w:rsidRDefault="00F334DE" w:rsidP="00C836C0">
            <w:pPr>
              <w:pStyle w:val="NoSpacing"/>
              <w:rPr>
                <w:rFonts w:ascii="Arial" w:hAnsi="Arial" w:cs="Arial"/>
              </w:rPr>
            </w:pPr>
            <w:r w:rsidRPr="00D71986">
              <w:rPr>
                <w:rFonts w:ascii="Arial" w:hAnsi="Arial" w:cs="Arial"/>
              </w:rPr>
              <w:t>9</w:t>
            </w:r>
          </w:p>
        </w:tc>
        <w:tc>
          <w:tcPr>
            <w:tcW w:w="1913"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Renewal</w:t>
            </w:r>
          </w:p>
        </w:tc>
        <w:tc>
          <w:tcPr>
            <w:tcW w:w="573" w:type="pct"/>
            <w:tcBorders>
              <w:top w:val="nil"/>
              <w:left w:val="nil"/>
              <w:bottom w:val="single" w:sz="4" w:space="0" w:color="auto"/>
              <w:right w:val="single" w:sz="4" w:space="0" w:color="auto"/>
            </w:tcBorders>
            <w:shd w:val="clear" w:color="auto" w:fill="auto"/>
            <w:noWrap/>
            <w:hideMark/>
          </w:tcPr>
          <w:p w:rsidR="00F334DE" w:rsidRPr="00D71986" w:rsidRDefault="00F334DE" w:rsidP="00C836C0">
            <w:pPr>
              <w:pStyle w:val="NoSpacing"/>
              <w:rPr>
                <w:rFonts w:ascii="Arial" w:hAnsi="Arial" w:cs="Arial"/>
              </w:rPr>
            </w:pPr>
            <w:r w:rsidRPr="00D71986">
              <w:rPr>
                <w:rFonts w:ascii="Arial" w:hAnsi="Arial" w:cs="Arial"/>
              </w:rPr>
              <w:t>DM</w:t>
            </w:r>
          </w:p>
        </w:tc>
        <w:tc>
          <w:tcPr>
            <w:tcW w:w="902"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DM</w:t>
            </w:r>
          </w:p>
        </w:tc>
        <w:tc>
          <w:tcPr>
            <w:tcW w:w="1116" w:type="pct"/>
            <w:tcBorders>
              <w:top w:val="nil"/>
              <w:left w:val="nil"/>
              <w:bottom w:val="single" w:sz="4" w:space="0" w:color="auto"/>
              <w:right w:val="single" w:sz="4" w:space="0" w:color="auto"/>
            </w:tcBorders>
            <w:shd w:val="clear" w:color="auto" w:fill="auto"/>
            <w:hideMark/>
          </w:tcPr>
          <w:p w:rsidR="00F334DE" w:rsidRPr="00D71986" w:rsidRDefault="00F334DE" w:rsidP="00C836C0">
            <w:pPr>
              <w:pStyle w:val="NoSpacing"/>
              <w:rPr>
                <w:rFonts w:ascii="Arial" w:hAnsi="Arial" w:cs="Arial"/>
              </w:rPr>
            </w:pPr>
            <w:r w:rsidRPr="00D71986">
              <w:rPr>
                <w:rFonts w:ascii="Arial" w:hAnsi="Arial" w:cs="Arial"/>
              </w:rPr>
              <w:t>DM up to CEO</w:t>
            </w:r>
          </w:p>
        </w:tc>
      </w:tr>
      <w:tr w:rsidR="00DC3E46" w:rsidRPr="00D71986" w:rsidTr="00DC3E46">
        <w:trPr>
          <w:trHeight w:val="300"/>
        </w:trPr>
        <w:tc>
          <w:tcPr>
            <w:tcW w:w="496" w:type="pct"/>
            <w:tcBorders>
              <w:top w:val="single" w:sz="4" w:space="0" w:color="auto"/>
              <w:left w:val="single" w:sz="4" w:space="0" w:color="auto"/>
              <w:bottom w:val="single" w:sz="4" w:space="0" w:color="auto"/>
              <w:right w:val="single" w:sz="4" w:space="0" w:color="auto"/>
            </w:tcBorders>
            <w:shd w:val="clear" w:color="auto" w:fill="auto"/>
            <w:noWrap/>
            <w:hideMark/>
          </w:tcPr>
          <w:p w:rsidR="00DC3E46" w:rsidRPr="00D71986" w:rsidRDefault="00DC3E46" w:rsidP="00C836C0">
            <w:pPr>
              <w:pStyle w:val="NoSpacing"/>
              <w:rPr>
                <w:rFonts w:ascii="Arial" w:hAnsi="Arial" w:cs="Arial"/>
              </w:rPr>
            </w:pPr>
            <w:r w:rsidRPr="00D71986">
              <w:rPr>
                <w:rFonts w:ascii="Arial" w:hAnsi="Arial" w:cs="Arial"/>
              </w:rPr>
              <w:t>10</w:t>
            </w:r>
          </w:p>
        </w:tc>
        <w:tc>
          <w:tcPr>
            <w:tcW w:w="1913" w:type="pct"/>
            <w:tcBorders>
              <w:top w:val="single" w:sz="4" w:space="0" w:color="auto"/>
              <w:left w:val="nil"/>
              <w:bottom w:val="single" w:sz="4" w:space="0" w:color="auto"/>
              <w:right w:val="single" w:sz="4" w:space="0" w:color="auto"/>
            </w:tcBorders>
            <w:shd w:val="clear" w:color="auto" w:fill="auto"/>
            <w:hideMark/>
          </w:tcPr>
          <w:p w:rsidR="00DC3E46" w:rsidRPr="00D71986" w:rsidRDefault="00DC3E46" w:rsidP="00C836C0">
            <w:pPr>
              <w:pStyle w:val="NoSpacing"/>
              <w:rPr>
                <w:rFonts w:ascii="Arial" w:hAnsi="Arial" w:cs="Arial"/>
              </w:rPr>
            </w:pPr>
            <w:r w:rsidRPr="00D71986">
              <w:rPr>
                <w:rFonts w:ascii="Arial" w:hAnsi="Arial" w:cs="Arial"/>
              </w:rPr>
              <w:t>Settlement Account Change</w:t>
            </w:r>
          </w:p>
        </w:tc>
        <w:tc>
          <w:tcPr>
            <w:tcW w:w="573" w:type="pct"/>
            <w:tcBorders>
              <w:top w:val="single" w:sz="4" w:space="0" w:color="auto"/>
              <w:left w:val="nil"/>
              <w:bottom w:val="single" w:sz="4" w:space="0" w:color="auto"/>
              <w:right w:val="single" w:sz="4" w:space="0" w:color="auto"/>
            </w:tcBorders>
            <w:shd w:val="clear" w:color="auto" w:fill="auto"/>
            <w:noWrap/>
            <w:hideMark/>
          </w:tcPr>
          <w:p w:rsidR="00DC3E46" w:rsidRPr="00D71986" w:rsidRDefault="00DC3E46" w:rsidP="00084637">
            <w:pPr>
              <w:pStyle w:val="NoSpacing"/>
              <w:rPr>
                <w:rFonts w:ascii="Arial" w:hAnsi="Arial" w:cs="Arial"/>
              </w:rPr>
            </w:pPr>
            <w:r w:rsidRPr="00D71986">
              <w:rPr>
                <w:rFonts w:ascii="Arial" w:hAnsi="Arial" w:cs="Arial"/>
              </w:rPr>
              <w:t>CO</w:t>
            </w:r>
          </w:p>
        </w:tc>
        <w:tc>
          <w:tcPr>
            <w:tcW w:w="902" w:type="pct"/>
            <w:tcBorders>
              <w:top w:val="single" w:sz="4" w:space="0" w:color="auto"/>
              <w:left w:val="nil"/>
              <w:bottom w:val="single" w:sz="4" w:space="0" w:color="auto"/>
              <w:right w:val="single" w:sz="4" w:space="0" w:color="auto"/>
            </w:tcBorders>
            <w:shd w:val="clear" w:color="auto" w:fill="auto"/>
            <w:hideMark/>
          </w:tcPr>
          <w:p w:rsidR="00DC3E46" w:rsidRPr="00D71986" w:rsidRDefault="00DC3E46" w:rsidP="00084637">
            <w:pPr>
              <w:pStyle w:val="NoSpacing"/>
              <w:rPr>
                <w:rFonts w:ascii="Arial" w:hAnsi="Arial" w:cs="Arial"/>
              </w:rPr>
            </w:pPr>
            <w:r w:rsidRPr="00D71986">
              <w:rPr>
                <w:rFonts w:ascii="Arial" w:hAnsi="Arial" w:cs="Arial"/>
              </w:rPr>
              <w:t>CO</w:t>
            </w:r>
          </w:p>
        </w:tc>
        <w:tc>
          <w:tcPr>
            <w:tcW w:w="1116" w:type="pct"/>
            <w:tcBorders>
              <w:top w:val="single" w:sz="4" w:space="0" w:color="auto"/>
              <w:left w:val="nil"/>
              <w:bottom w:val="single" w:sz="4" w:space="0" w:color="auto"/>
              <w:right w:val="single" w:sz="4" w:space="0" w:color="auto"/>
            </w:tcBorders>
            <w:shd w:val="clear" w:color="auto" w:fill="auto"/>
            <w:hideMark/>
          </w:tcPr>
          <w:p w:rsidR="00DC3E46" w:rsidRPr="00D71986" w:rsidRDefault="00DC3E46" w:rsidP="00084637">
            <w:pPr>
              <w:pStyle w:val="NoSpacing"/>
              <w:rPr>
                <w:rFonts w:ascii="Arial" w:hAnsi="Arial" w:cs="Arial"/>
              </w:rPr>
            </w:pPr>
            <w:r w:rsidRPr="00D71986">
              <w:rPr>
                <w:rFonts w:ascii="Arial" w:hAnsi="Arial" w:cs="Arial"/>
              </w:rPr>
              <w:t>EOI/BM/CH</w:t>
            </w:r>
          </w:p>
        </w:tc>
      </w:tr>
      <w:tr w:rsidR="003637DC" w:rsidRPr="00D71986" w:rsidTr="00DC3E46">
        <w:trPr>
          <w:trHeight w:val="300"/>
        </w:trPr>
        <w:tc>
          <w:tcPr>
            <w:tcW w:w="496" w:type="pct"/>
            <w:tcBorders>
              <w:top w:val="single" w:sz="4" w:space="0" w:color="auto"/>
              <w:left w:val="single" w:sz="4" w:space="0" w:color="auto"/>
              <w:bottom w:val="single" w:sz="4" w:space="0" w:color="auto"/>
              <w:right w:val="single" w:sz="4" w:space="0" w:color="auto"/>
            </w:tcBorders>
            <w:shd w:val="clear" w:color="auto" w:fill="auto"/>
            <w:noWrap/>
          </w:tcPr>
          <w:p w:rsidR="003637DC" w:rsidRPr="00D71986" w:rsidRDefault="003637DC" w:rsidP="00C836C0">
            <w:pPr>
              <w:pStyle w:val="NoSpacing"/>
              <w:rPr>
                <w:rFonts w:ascii="Arial" w:hAnsi="Arial" w:cs="Arial"/>
              </w:rPr>
            </w:pPr>
            <w:r w:rsidRPr="00D71986">
              <w:rPr>
                <w:rFonts w:ascii="Arial" w:hAnsi="Arial" w:cs="Arial"/>
              </w:rPr>
              <w:t>11</w:t>
            </w:r>
            <w:r w:rsidR="00411C11" w:rsidRPr="00D71986">
              <w:rPr>
                <w:rFonts w:ascii="Arial" w:hAnsi="Arial" w:cs="Arial"/>
              </w:rPr>
              <w:t xml:space="preserve"> </w:t>
            </w:r>
          </w:p>
        </w:tc>
        <w:tc>
          <w:tcPr>
            <w:tcW w:w="1913" w:type="pct"/>
            <w:tcBorders>
              <w:top w:val="single" w:sz="4" w:space="0" w:color="auto"/>
              <w:left w:val="nil"/>
              <w:bottom w:val="single" w:sz="4" w:space="0" w:color="auto"/>
              <w:right w:val="single" w:sz="4" w:space="0" w:color="auto"/>
            </w:tcBorders>
            <w:shd w:val="clear" w:color="auto" w:fill="auto"/>
          </w:tcPr>
          <w:p w:rsidR="003637DC" w:rsidRPr="00D71986" w:rsidRDefault="003637DC" w:rsidP="00C836C0">
            <w:pPr>
              <w:pStyle w:val="NoSpacing"/>
              <w:rPr>
                <w:rFonts w:ascii="Arial" w:hAnsi="Arial" w:cs="Arial"/>
              </w:rPr>
            </w:pPr>
            <w:r w:rsidRPr="00D71986">
              <w:rPr>
                <w:rFonts w:ascii="Arial" w:hAnsi="Arial" w:cs="Arial"/>
              </w:rPr>
              <w:t>Any other modification of terms</w:t>
            </w:r>
            <w:r w:rsidR="009F3EEA" w:rsidRPr="00D71986">
              <w:rPr>
                <w:rStyle w:val="FootnoteReference"/>
                <w:rFonts w:ascii="Arial" w:hAnsi="Arial" w:cs="Arial"/>
              </w:rPr>
              <w:footnoteReference w:id="3"/>
            </w:r>
          </w:p>
        </w:tc>
        <w:tc>
          <w:tcPr>
            <w:tcW w:w="573" w:type="pct"/>
            <w:tcBorders>
              <w:top w:val="single" w:sz="4" w:space="0" w:color="auto"/>
              <w:left w:val="nil"/>
              <w:bottom w:val="single" w:sz="4" w:space="0" w:color="auto"/>
              <w:right w:val="single" w:sz="4" w:space="0" w:color="auto"/>
            </w:tcBorders>
            <w:shd w:val="clear" w:color="auto" w:fill="auto"/>
            <w:noWrap/>
          </w:tcPr>
          <w:p w:rsidR="003637DC" w:rsidRPr="00D71986" w:rsidRDefault="003637DC" w:rsidP="00084637">
            <w:pPr>
              <w:pStyle w:val="NoSpacing"/>
              <w:rPr>
                <w:rFonts w:ascii="Arial" w:hAnsi="Arial" w:cs="Arial"/>
              </w:rPr>
            </w:pPr>
            <w:r w:rsidRPr="00D71986">
              <w:rPr>
                <w:rFonts w:ascii="Arial" w:hAnsi="Arial" w:cs="Arial"/>
              </w:rPr>
              <w:t>DM</w:t>
            </w:r>
          </w:p>
        </w:tc>
        <w:tc>
          <w:tcPr>
            <w:tcW w:w="902" w:type="pct"/>
            <w:tcBorders>
              <w:top w:val="single" w:sz="4" w:space="0" w:color="auto"/>
              <w:left w:val="nil"/>
              <w:bottom w:val="single" w:sz="4" w:space="0" w:color="auto"/>
              <w:right w:val="single" w:sz="4" w:space="0" w:color="auto"/>
            </w:tcBorders>
            <w:shd w:val="clear" w:color="auto" w:fill="auto"/>
          </w:tcPr>
          <w:p w:rsidR="003637DC" w:rsidRPr="00D71986" w:rsidRDefault="003637DC" w:rsidP="00084637">
            <w:pPr>
              <w:pStyle w:val="NoSpacing"/>
              <w:rPr>
                <w:rFonts w:ascii="Arial" w:hAnsi="Arial" w:cs="Arial"/>
              </w:rPr>
            </w:pPr>
            <w:r w:rsidRPr="00D71986">
              <w:rPr>
                <w:rFonts w:ascii="Arial" w:hAnsi="Arial" w:cs="Arial"/>
              </w:rPr>
              <w:t>DM</w:t>
            </w:r>
          </w:p>
        </w:tc>
        <w:tc>
          <w:tcPr>
            <w:tcW w:w="1116" w:type="pct"/>
            <w:tcBorders>
              <w:top w:val="single" w:sz="4" w:space="0" w:color="auto"/>
              <w:left w:val="nil"/>
              <w:bottom w:val="single" w:sz="4" w:space="0" w:color="auto"/>
              <w:right w:val="single" w:sz="4" w:space="0" w:color="auto"/>
            </w:tcBorders>
            <w:shd w:val="clear" w:color="auto" w:fill="auto"/>
          </w:tcPr>
          <w:p w:rsidR="003637DC" w:rsidRPr="00D71986" w:rsidRDefault="003637DC" w:rsidP="00084637">
            <w:pPr>
              <w:pStyle w:val="NoSpacing"/>
              <w:rPr>
                <w:rFonts w:ascii="Arial" w:hAnsi="Arial" w:cs="Arial"/>
              </w:rPr>
            </w:pPr>
            <w:r w:rsidRPr="00D71986">
              <w:rPr>
                <w:rFonts w:ascii="Arial" w:hAnsi="Arial" w:cs="Arial"/>
              </w:rPr>
              <w:t>DM up to CEO</w:t>
            </w:r>
          </w:p>
        </w:tc>
      </w:tr>
    </w:tbl>
    <w:p w:rsidR="00C26760" w:rsidRPr="00D71986" w:rsidRDefault="00CD3928" w:rsidP="00DC1DA1">
      <w:pPr>
        <w:rPr>
          <w:rFonts w:cs="Arial"/>
          <w:b/>
        </w:rPr>
      </w:pPr>
      <w:r w:rsidRPr="00D71986">
        <w:rPr>
          <w:rFonts w:ascii="Arial" w:hAnsi="Arial" w:cs="Arial"/>
          <w:b/>
        </w:rPr>
        <w:t>DM</w:t>
      </w:r>
      <w:r w:rsidRPr="00D71986">
        <w:rPr>
          <w:rFonts w:ascii="Arial" w:hAnsi="Arial" w:cs="Arial"/>
        </w:rPr>
        <w:t xml:space="preserve"> – proposal, recommendation, and approval will be same as that of credit sanctioning. </w:t>
      </w:r>
    </w:p>
    <w:p w:rsidR="00C26760" w:rsidRPr="00D71986" w:rsidRDefault="00C26760" w:rsidP="007F583F">
      <w:pPr>
        <w:pStyle w:val="ListParagraph"/>
        <w:numPr>
          <w:ilvl w:val="1"/>
          <w:numId w:val="3"/>
        </w:numPr>
        <w:rPr>
          <w:rFonts w:cs="Arial"/>
          <w:b/>
        </w:rPr>
      </w:pPr>
      <w:r w:rsidRPr="00D71986">
        <w:rPr>
          <w:rFonts w:cs="Arial"/>
          <w:b/>
        </w:rPr>
        <w:t>Suspension</w:t>
      </w:r>
    </w:p>
    <w:tbl>
      <w:tblPr>
        <w:tblW w:w="0" w:type="auto"/>
        <w:tblInd w:w="93" w:type="dxa"/>
        <w:tblLook w:val="04A0" w:firstRow="1" w:lastRow="0" w:firstColumn="1" w:lastColumn="0" w:noHBand="0" w:noVBand="1"/>
      </w:tblPr>
      <w:tblGrid>
        <w:gridCol w:w="2355"/>
        <w:gridCol w:w="2613"/>
        <w:gridCol w:w="1464"/>
      </w:tblGrid>
      <w:tr w:rsidR="00BB6945" w:rsidRPr="00D71986" w:rsidTr="002730F6">
        <w:trPr>
          <w:trHeight w:val="300"/>
        </w:trPr>
        <w:tc>
          <w:tcPr>
            <w:tcW w:w="2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6945" w:rsidRPr="00D71986" w:rsidRDefault="00BB6945" w:rsidP="00BB6945">
            <w:pPr>
              <w:spacing w:after="0" w:line="240" w:lineRule="auto"/>
              <w:jc w:val="center"/>
              <w:rPr>
                <w:rFonts w:ascii="Arial" w:eastAsia="Times New Roman" w:hAnsi="Arial" w:cs="Arial"/>
                <w:b/>
                <w:bCs/>
              </w:rPr>
            </w:pPr>
            <w:r w:rsidRPr="00D71986">
              <w:rPr>
                <w:rFonts w:ascii="Arial" w:eastAsia="Times New Roman" w:hAnsi="Arial" w:cs="Arial"/>
                <w:b/>
                <w:bCs/>
              </w:rPr>
              <w:t>Limit</w:t>
            </w:r>
          </w:p>
        </w:tc>
        <w:tc>
          <w:tcPr>
            <w:tcW w:w="2613" w:type="dxa"/>
            <w:tcBorders>
              <w:top w:val="single" w:sz="4" w:space="0" w:color="auto"/>
              <w:left w:val="nil"/>
              <w:bottom w:val="single" w:sz="4" w:space="0" w:color="auto"/>
              <w:right w:val="single" w:sz="4" w:space="0" w:color="auto"/>
            </w:tcBorders>
            <w:shd w:val="clear" w:color="auto" w:fill="auto"/>
            <w:noWrap/>
            <w:vAlign w:val="bottom"/>
            <w:hideMark/>
          </w:tcPr>
          <w:p w:rsidR="00BB6945" w:rsidRPr="00D71986" w:rsidRDefault="00BB6945" w:rsidP="00BB6945">
            <w:pPr>
              <w:spacing w:after="0" w:line="240" w:lineRule="auto"/>
              <w:jc w:val="center"/>
              <w:rPr>
                <w:rFonts w:ascii="Arial" w:eastAsia="Times New Roman" w:hAnsi="Arial" w:cs="Arial"/>
                <w:b/>
                <w:bCs/>
              </w:rPr>
            </w:pPr>
            <w:r w:rsidRPr="00D71986">
              <w:rPr>
                <w:rFonts w:ascii="Arial" w:eastAsia="Times New Roman" w:hAnsi="Arial" w:cs="Arial"/>
                <w:b/>
                <w:bCs/>
              </w:rPr>
              <w:t>Title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B6945" w:rsidRPr="00D71986" w:rsidRDefault="00BB6945" w:rsidP="00BB6945">
            <w:pPr>
              <w:spacing w:after="0" w:line="240" w:lineRule="auto"/>
              <w:jc w:val="center"/>
              <w:rPr>
                <w:rFonts w:ascii="Arial" w:eastAsia="Times New Roman" w:hAnsi="Arial" w:cs="Arial"/>
                <w:b/>
                <w:bCs/>
              </w:rPr>
            </w:pPr>
            <w:r w:rsidRPr="00D71986">
              <w:rPr>
                <w:rFonts w:ascii="Arial" w:eastAsia="Times New Roman" w:hAnsi="Arial" w:cs="Arial"/>
                <w:b/>
                <w:bCs/>
              </w:rPr>
              <w:t>Authority</w:t>
            </w:r>
          </w:p>
        </w:tc>
      </w:tr>
      <w:tr w:rsidR="00BB6945" w:rsidRPr="00D71986" w:rsidTr="002730F6">
        <w:trPr>
          <w:trHeight w:val="300"/>
        </w:trPr>
        <w:tc>
          <w:tcPr>
            <w:tcW w:w="235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B6945" w:rsidRPr="00D71986" w:rsidRDefault="00BB6945" w:rsidP="00BB6945">
            <w:pPr>
              <w:spacing w:after="0" w:line="240" w:lineRule="auto"/>
              <w:rPr>
                <w:rFonts w:ascii="Arial" w:eastAsia="Times New Roman" w:hAnsi="Arial" w:cs="Arial"/>
              </w:rPr>
            </w:pPr>
            <w:r w:rsidRPr="00D71986">
              <w:rPr>
                <w:rFonts w:ascii="Arial" w:eastAsia="Times New Roman" w:hAnsi="Arial" w:cs="Arial"/>
              </w:rPr>
              <w:t>Above 75 million</w:t>
            </w:r>
          </w:p>
        </w:tc>
        <w:tc>
          <w:tcPr>
            <w:tcW w:w="2613" w:type="dxa"/>
            <w:tcBorders>
              <w:top w:val="nil"/>
              <w:left w:val="nil"/>
              <w:bottom w:val="single" w:sz="4" w:space="0" w:color="auto"/>
              <w:right w:val="single" w:sz="4" w:space="0" w:color="auto"/>
            </w:tcBorders>
            <w:shd w:val="clear" w:color="auto" w:fill="auto"/>
            <w:noWrap/>
            <w:vAlign w:val="bottom"/>
            <w:hideMark/>
          </w:tcPr>
          <w:p w:rsidR="00BB6945" w:rsidRPr="00D71986" w:rsidRDefault="00BB6945" w:rsidP="00BB6945">
            <w:pPr>
              <w:spacing w:after="0" w:line="240" w:lineRule="auto"/>
              <w:rPr>
                <w:rFonts w:ascii="Arial" w:eastAsia="Times New Roman" w:hAnsi="Arial" w:cs="Arial"/>
              </w:rPr>
            </w:pPr>
            <w:r w:rsidRPr="00D71986">
              <w:rPr>
                <w:rFonts w:ascii="Arial" w:eastAsia="Times New Roman" w:hAnsi="Arial" w:cs="Arial"/>
              </w:rPr>
              <w:t>BCIC</w:t>
            </w:r>
          </w:p>
        </w:tc>
        <w:tc>
          <w:tcPr>
            <w:tcW w:w="0" w:type="auto"/>
            <w:tcBorders>
              <w:top w:val="nil"/>
              <w:left w:val="nil"/>
              <w:bottom w:val="single" w:sz="4" w:space="0" w:color="auto"/>
              <w:right w:val="single" w:sz="4" w:space="0" w:color="auto"/>
            </w:tcBorders>
            <w:shd w:val="clear" w:color="auto" w:fill="auto"/>
            <w:noWrap/>
            <w:vAlign w:val="bottom"/>
            <w:hideMark/>
          </w:tcPr>
          <w:p w:rsidR="00BB6945" w:rsidRPr="00D71986" w:rsidRDefault="00BB6945" w:rsidP="00BB6945">
            <w:pPr>
              <w:spacing w:after="0" w:line="240" w:lineRule="auto"/>
              <w:rPr>
                <w:rFonts w:ascii="Arial" w:eastAsia="Times New Roman" w:hAnsi="Arial" w:cs="Arial"/>
                <w:b/>
              </w:rPr>
            </w:pPr>
            <w:r w:rsidRPr="00D71986">
              <w:rPr>
                <w:rFonts w:ascii="Arial" w:eastAsia="Times New Roman" w:hAnsi="Arial" w:cs="Arial"/>
                <w:b/>
              </w:rPr>
              <w:t>Approve</w:t>
            </w:r>
          </w:p>
        </w:tc>
      </w:tr>
      <w:tr w:rsidR="00BB6945" w:rsidRPr="00D71986" w:rsidTr="002730F6">
        <w:trPr>
          <w:trHeight w:val="300"/>
        </w:trPr>
        <w:tc>
          <w:tcPr>
            <w:tcW w:w="2355" w:type="dxa"/>
            <w:vMerge/>
            <w:tcBorders>
              <w:top w:val="nil"/>
              <w:left w:val="single" w:sz="4" w:space="0" w:color="auto"/>
              <w:bottom w:val="single" w:sz="4" w:space="0" w:color="000000"/>
              <w:right w:val="single" w:sz="4" w:space="0" w:color="auto"/>
            </w:tcBorders>
            <w:vAlign w:val="center"/>
            <w:hideMark/>
          </w:tcPr>
          <w:p w:rsidR="00BB6945" w:rsidRPr="00D71986" w:rsidRDefault="00BB6945" w:rsidP="00BB6945">
            <w:pPr>
              <w:spacing w:after="0" w:line="240" w:lineRule="auto"/>
              <w:rPr>
                <w:rFonts w:ascii="Arial" w:eastAsia="Times New Roman" w:hAnsi="Arial" w:cs="Arial"/>
              </w:rPr>
            </w:pPr>
          </w:p>
        </w:tc>
        <w:tc>
          <w:tcPr>
            <w:tcW w:w="2613" w:type="dxa"/>
            <w:tcBorders>
              <w:top w:val="nil"/>
              <w:left w:val="nil"/>
              <w:bottom w:val="single" w:sz="4" w:space="0" w:color="auto"/>
              <w:right w:val="single" w:sz="4" w:space="0" w:color="auto"/>
            </w:tcBorders>
            <w:shd w:val="clear" w:color="auto" w:fill="auto"/>
            <w:noWrap/>
            <w:vAlign w:val="bottom"/>
            <w:hideMark/>
          </w:tcPr>
          <w:p w:rsidR="00BB6945" w:rsidRPr="00D71986" w:rsidRDefault="00BB6945" w:rsidP="00BB6945">
            <w:pPr>
              <w:spacing w:after="0" w:line="240" w:lineRule="auto"/>
              <w:rPr>
                <w:rFonts w:ascii="Arial" w:eastAsia="Times New Roman" w:hAnsi="Arial" w:cs="Arial"/>
              </w:rPr>
            </w:pPr>
            <w:r w:rsidRPr="00D71986">
              <w:rPr>
                <w:rFonts w:ascii="Arial" w:eastAsia="Times New Roman" w:hAnsi="Arial" w:cs="Arial"/>
              </w:rPr>
              <w:t>Suspension Committee</w:t>
            </w:r>
          </w:p>
        </w:tc>
        <w:tc>
          <w:tcPr>
            <w:tcW w:w="0" w:type="auto"/>
            <w:tcBorders>
              <w:top w:val="nil"/>
              <w:left w:val="nil"/>
              <w:bottom w:val="single" w:sz="4" w:space="0" w:color="auto"/>
              <w:right w:val="single" w:sz="4" w:space="0" w:color="auto"/>
            </w:tcBorders>
            <w:shd w:val="clear" w:color="auto" w:fill="auto"/>
            <w:noWrap/>
            <w:vAlign w:val="bottom"/>
            <w:hideMark/>
          </w:tcPr>
          <w:p w:rsidR="00BB6945" w:rsidRPr="00D71986" w:rsidRDefault="00BB6945" w:rsidP="00BB6945">
            <w:pPr>
              <w:spacing w:after="0" w:line="240" w:lineRule="auto"/>
              <w:rPr>
                <w:rFonts w:ascii="Arial" w:eastAsia="Times New Roman" w:hAnsi="Arial" w:cs="Arial"/>
              </w:rPr>
            </w:pPr>
            <w:r w:rsidRPr="00D71986">
              <w:rPr>
                <w:rFonts w:ascii="Arial" w:eastAsia="Times New Roman" w:hAnsi="Arial" w:cs="Arial"/>
              </w:rPr>
              <w:t>Recommend</w:t>
            </w:r>
          </w:p>
        </w:tc>
      </w:tr>
      <w:tr w:rsidR="00096236" w:rsidRPr="00D71986" w:rsidTr="002730F6">
        <w:trPr>
          <w:trHeight w:val="300"/>
        </w:trPr>
        <w:tc>
          <w:tcPr>
            <w:tcW w:w="2355" w:type="dxa"/>
            <w:vMerge/>
            <w:tcBorders>
              <w:top w:val="nil"/>
              <w:left w:val="single" w:sz="4" w:space="0" w:color="auto"/>
              <w:bottom w:val="single" w:sz="4" w:space="0" w:color="000000"/>
              <w:right w:val="single" w:sz="4" w:space="0" w:color="auto"/>
            </w:tcBorders>
            <w:vAlign w:val="center"/>
            <w:hideMark/>
          </w:tcPr>
          <w:p w:rsidR="00096236" w:rsidRPr="00D71986" w:rsidRDefault="00096236" w:rsidP="00BB6945">
            <w:pPr>
              <w:spacing w:after="0" w:line="240" w:lineRule="auto"/>
              <w:rPr>
                <w:rFonts w:ascii="Arial" w:eastAsia="Times New Roman" w:hAnsi="Arial" w:cs="Arial"/>
              </w:rPr>
            </w:pPr>
          </w:p>
        </w:tc>
        <w:tc>
          <w:tcPr>
            <w:tcW w:w="2613" w:type="dxa"/>
            <w:tcBorders>
              <w:top w:val="nil"/>
              <w:left w:val="nil"/>
              <w:bottom w:val="single" w:sz="4" w:space="0" w:color="auto"/>
              <w:right w:val="single" w:sz="4" w:space="0" w:color="auto"/>
            </w:tcBorders>
            <w:shd w:val="clear" w:color="auto" w:fill="auto"/>
            <w:noWrap/>
            <w:vAlign w:val="bottom"/>
            <w:hideMark/>
          </w:tcPr>
          <w:p w:rsidR="00096236" w:rsidRPr="00D71986" w:rsidRDefault="00096236" w:rsidP="00BB6945">
            <w:pPr>
              <w:spacing w:after="0" w:line="240" w:lineRule="auto"/>
              <w:rPr>
                <w:rFonts w:ascii="Arial" w:eastAsia="Times New Roman" w:hAnsi="Arial" w:cs="Arial"/>
              </w:rPr>
            </w:pPr>
            <w:r w:rsidRPr="00D71986">
              <w:rPr>
                <w:rFonts w:ascii="Arial" w:eastAsia="Times New Roman" w:hAnsi="Arial" w:cs="Arial"/>
              </w:rPr>
              <w:t>BCC</w:t>
            </w:r>
          </w:p>
        </w:tc>
        <w:tc>
          <w:tcPr>
            <w:tcW w:w="0" w:type="auto"/>
            <w:tcBorders>
              <w:top w:val="nil"/>
              <w:left w:val="nil"/>
              <w:bottom w:val="single" w:sz="4" w:space="0" w:color="auto"/>
              <w:right w:val="single" w:sz="4" w:space="0" w:color="auto"/>
            </w:tcBorders>
            <w:shd w:val="clear" w:color="auto" w:fill="auto"/>
            <w:noWrap/>
            <w:vAlign w:val="bottom"/>
            <w:hideMark/>
          </w:tcPr>
          <w:p w:rsidR="00096236" w:rsidRPr="00D71986" w:rsidRDefault="00096236" w:rsidP="00BB6945">
            <w:pPr>
              <w:spacing w:after="0" w:line="240" w:lineRule="auto"/>
              <w:rPr>
                <w:rFonts w:ascii="Arial" w:eastAsia="Times New Roman" w:hAnsi="Arial" w:cs="Arial"/>
              </w:rPr>
            </w:pPr>
            <w:r w:rsidRPr="00D71986">
              <w:rPr>
                <w:rFonts w:ascii="Arial" w:eastAsia="Times New Roman" w:hAnsi="Arial" w:cs="Arial"/>
              </w:rPr>
              <w:t>Recommend</w:t>
            </w:r>
          </w:p>
        </w:tc>
      </w:tr>
      <w:tr w:rsidR="00BB6945" w:rsidRPr="00D71986" w:rsidTr="002730F6">
        <w:trPr>
          <w:trHeight w:val="300"/>
        </w:trPr>
        <w:tc>
          <w:tcPr>
            <w:tcW w:w="2355" w:type="dxa"/>
            <w:vMerge/>
            <w:tcBorders>
              <w:top w:val="nil"/>
              <w:left w:val="single" w:sz="4" w:space="0" w:color="auto"/>
              <w:bottom w:val="single" w:sz="4" w:space="0" w:color="000000"/>
              <w:right w:val="single" w:sz="4" w:space="0" w:color="auto"/>
            </w:tcBorders>
            <w:vAlign w:val="center"/>
            <w:hideMark/>
          </w:tcPr>
          <w:p w:rsidR="00BB6945" w:rsidRPr="00D71986" w:rsidRDefault="00BB6945" w:rsidP="00BB6945">
            <w:pPr>
              <w:spacing w:after="0" w:line="240" w:lineRule="auto"/>
              <w:rPr>
                <w:rFonts w:ascii="Arial" w:eastAsia="Times New Roman" w:hAnsi="Arial" w:cs="Arial"/>
              </w:rPr>
            </w:pPr>
          </w:p>
        </w:tc>
        <w:tc>
          <w:tcPr>
            <w:tcW w:w="2613" w:type="dxa"/>
            <w:tcBorders>
              <w:top w:val="nil"/>
              <w:left w:val="nil"/>
              <w:bottom w:val="single" w:sz="4" w:space="0" w:color="auto"/>
              <w:right w:val="single" w:sz="4" w:space="0" w:color="auto"/>
            </w:tcBorders>
            <w:shd w:val="clear" w:color="auto" w:fill="auto"/>
            <w:noWrap/>
            <w:vAlign w:val="bottom"/>
            <w:hideMark/>
          </w:tcPr>
          <w:p w:rsidR="00BB6945" w:rsidRPr="00D71986" w:rsidRDefault="006262A2" w:rsidP="006262A2">
            <w:pPr>
              <w:spacing w:after="0" w:line="240" w:lineRule="auto"/>
              <w:rPr>
                <w:rFonts w:ascii="Arial" w:eastAsia="Times New Roman" w:hAnsi="Arial" w:cs="Arial"/>
              </w:rPr>
            </w:pPr>
            <w:r w:rsidRPr="00D71986">
              <w:rPr>
                <w:rFonts w:ascii="Arial" w:eastAsia="Times New Roman" w:hAnsi="Arial" w:cs="Arial"/>
              </w:rPr>
              <w:t>CO/</w:t>
            </w:r>
            <w:r w:rsidR="00BB6945" w:rsidRPr="00D71986">
              <w:rPr>
                <w:rFonts w:ascii="Arial" w:eastAsia="Times New Roman" w:hAnsi="Arial" w:cs="Arial"/>
              </w:rPr>
              <w:t>LO</w:t>
            </w:r>
            <w:r w:rsidR="008407FE" w:rsidRPr="00D71986">
              <w:rPr>
                <w:rFonts w:ascii="Arial" w:eastAsia="Times New Roman" w:hAnsi="Arial" w:cs="Arial"/>
              </w:rPr>
              <w:t>/LA</w:t>
            </w:r>
            <w:r w:rsidRPr="00D71986">
              <w:rPr>
                <w:rFonts w:ascii="Arial" w:eastAsia="Times New Roman" w:hAnsi="Arial" w:cs="Arial"/>
              </w:rPr>
              <w:t>/</w:t>
            </w:r>
            <w:r w:rsidR="00F75F2E" w:rsidRPr="00D71986">
              <w:rPr>
                <w:rFonts w:ascii="Arial" w:eastAsia="Times New Roman" w:hAnsi="Arial" w:cs="Arial"/>
              </w:rPr>
              <w:t>CMO</w:t>
            </w:r>
          </w:p>
        </w:tc>
        <w:tc>
          <w:tcPr>
            <w:tcW w:w="0" w:type="auto"/>
            <w:tcBorders>
              <w:top w:val="nil"/>
              <w:left w:val="nil"/>
              <w:bottom w:val="single" w:sz="4" w:space="0" w:color="auto"/>
              <w:right w:val="single" w:sz="4" w:space="0" w:color="auto"/>
            </w:tcBorders>
            <w:shd w:val="clear" w:color="auto" w:fill="auto"/>
            <w:noWrap/>
            <w:vAlign w:val="bottom"/>
            <w:hideMark/>
          </w:tcPr>
          <w:p w:rsidR="00BB6945" w:rsidRPr="00D71986" w:rsidRDefault="00BB6945" w:rsidP="00BB6945">
            <w:pPr>
              <w:spacing w:after="0" w:line="240" w:lineRule="auto"/>
              <w:rPr>
                <w:rFonts w:ascii="Arial" w:eastAsia="Times New Roman" w:hAnsi="Arial" w:cs="Arial"/>
              </w:rPr>
            </w:pPr>
            <w:r w:rsidRPr="00D71986">
              <w:rPr>
                <w:rFonts w:ascii="Arial" w:eastAsia="Times New Roman" w:hAnsi="Arial" w:cs="Arial"/>
              </w:rPr>
              <w:t>Propose</w:t>
            </w:r>
          </w:p>
        </w:tc>
      </w:tr>
      <w:tr w:rsidR="00BB6945" w:rsidRPr="00D71986" w:rsidTr="002730F6">
        <w:trPr>
          <w:trHeight w:val="300"/>
        </w:trPr>
        <w:tc>
          <w:tcPr>
            <w:tcW w:w="2355" w:type="dxa"/>
            <w:vMerge w:val="restart"/>
            <w:tcBorders>
              <w:top w:val="nil"/>
              <w:left w:val="single" w:sz="4" w:space="0" w:color="auto"/>
              <w:bottom w:val="single" w:sz="4" w:space="0" w:color="000000"/>
              <w:right w:val="single" w:sz="4" w:space="0" w:color="auto"/>
            </w:tcBorders>
            <w:shd w:val="clear" w:color="auto" w:fill="auto"/>
            <w:vAlign w:val="center"/>
            <w:hideMark/>
          </w:tcPr>
          <w:p w:rsidR="00BB6945" w:rsidRPr="00D71986" w:rsidRDefault="00BB6945" w:rsidP="00BB6945">
            <w:pPr>
              <w:spacing w:after="0" w:line="240" w:lineRule="auto"/>
              <w:rPr>
                <w:rFonts w:ascii="Arial" w:eastAsia="Times New Roman" w:hAnsi="Arial" w:cs="Arial"/>
              </w:rPr>
            </w:pPr>
            <w:r w:rsidRPr="00D71986">
              <w:rPr>
                <w:rFonts w:ascii="Arial" w:eastAsia="Times New Roman" w:hAnsi="Arial" w:cs="Arial"/>
              </w:rPr>
              <w:t>Up to 75 million and cases through court order</w:t>
            </w:r>
          </w:p>
        </w:tc>
        <w:tc>
          <w:tcPr>
            <w:tcW w:w="2613" w:type="dxa"/>
            <w:tcBorders>
              <w:top w:val="nil"/>
              <w:left w:val="nil"/>
              <w:bottom w:val="single" w:sz="4" w:space="0" w:color="auto"/>
              <w:right w:val="single" w:sz="4" w:space="0" w:color="auto"/>
            </w:tcBorders>
            <w:shd w:val="clear" w:color="auto" w:fill="auto"/>
            <w:noWrap/>
            <w:vAlign w:val="bottom"/>
            <w:hideMark/>
          </w:tcPr>
          <w:p w:rsidR="00BB6945" w:rsidRPr="00D71986" w:rsidRDefault="00BB6945" w:rsidP="00BB6945">
            <w:pPr>
              <w:spacing w:after="0" w:line="240" w:lineRule="auto"/>
              <w:rPr>
                <w:rFonts w:ascii="Arial" w:eastAsia="Times New Roman" w:hAnsi="Arial" w:cs="Arial"/>
              </w:rPr>
            </w:pPr>
            <w:r w:rsidRPr="00D71986">
              <w:rPr>
                <w:rFonts w:ascii="Arial" w:eastAsia="Times New Roman" w:hAnsi="Arial" w:cs="Arial"/>
              </w:rPr>
              <w:t>Suspension Committee</w:t>
            </w:r>
          </w:p>
        </w:tc>
        <w:tc>
          <w:tcPr>
            <w:tcW w:w="0" w:type="auto"/>
            <w:tcBorders>
              <w:top w:val="nil"/>
              <w:left w:val="nil"/>
              <w:bottom w:val="single" w:sz="4" w:space="0" w:color="auto"/>
              <w:right w:val="single" w:sz="4" w:space="0" w:color="auto"/>
            </w:tcBorders>
            <w:shd w:val="clear" w:color="auto" w:fill="auto"/>
            <w:noWrap/>
            <w:vAlign w:val="bottom"/>
            <w:hideMark/>
          </w:tcPr>
          <w:p w:rsidR="00BB6945" w:rsidRPr="00D71986" w:rsidRDefault="00BB6945" w:rsidP="00BB6945">
            <w:pPr>
              <w:spacing w:after="0" w:line="240" w:lineRule="auto"/>
              <w:rPr>
                <w:rFonts w:ascii="Arial" w:eastAsia="Times New Roman" w:hAnsi="Arial" w:cs="Arial"/>
                <w:b/>
              </w:rPr>
            </w:pPr>
            <w:r w:rsidRPr="00D71986">
              <w:rPr>
                <w:rFonts w:ascii="Arial" w:eastAsia="Times New Roman" w:hAnsi="Arial" w:cs="Arial"/>
                <w:b/>
              </w:rPr>
              <w:t>Approve</w:t>
            </w:r>
          </w:p>
        </w:tc>
      </w:tr>
      <w:tr w:rsidR="00BB6945" w:rsidRPr="00D71986" w:rsidTr="002730F6">
        <w:trPr>
          <w:trHeight w:val="300"/>
        </w:trPr>
        <w:tc>
          <w:tcPr>
            <w:tcW w:w="2355" w:type="dxa"/>
            <w:vMerge/>
            <w:tcBorders>
              <w:top w:val="nil"/>
              <w:left w:val="single" w:sz="4" w:space="0" w:color="auto"/>
              <w:bottom w:val="single" w:sz="4" w:space="0" w:color="000000"/>
              <w:right w:val="single" w:sz="4" w:space="0" w:color="auto"/>
            </w:tcBorders>
            <w:vAlign w:val="center"/>
            <w:hideMark/>
          </w:tcPr>
          <w:p w:rsidR="00BB6945" w:rsidRPr="00D71986" w:rsidRDefault="00BB6945" w:rsidP="00BB6945">
            <w:pPr>
              <w:spacing w:after="0" w:line="240" w:lineRule="auto"/>
              <w:rPr>
                <w:rFonts w:ascii="Arial" w:eastAsia="Times New Roman" w:hAnsi="Arial" w:cs="Arial"/>
              </w:rPr>
            </w:pPr>
          </w:p>
        </w:tc>
        <w:tc>
          <w:tcPr>
            <w:tcW w:w="2613" w:type="dxa"/>
            <w:tcBorders>
              <w:top w:val="nil"/>
              <w:left w:val="nil"/>
              <w:bottom w:val="single" w:sz="4" w:space="0" w:color="auto"/>
              <w:right w:val="single" w:sz="4" w:space="0" w:color="auto"/>
            </w:tcBorders>
            <w:shd w:val="clear" w:color="auto" w:fill="auto"/>
            <w:noWrap/>
            <w:vAlign w:val="bottom"/>
            <w:hideMark/>
          </w:tcPr>
          <w:p w:rsidR="00BB6945" w:rsidRPr="00D71986" w:rsidRDefault="0074078F" w:rsidP="00BB6945">
            <w:pPr>
              <w:spacing w:after="0" w:line="240" w:lineRule="auto"/>
              <w:rPr>
                <w:rFonts w:ascii="Arial" w:eastAsia="Times New Roman" w:hAnsi="Arial" w:cs="Arial"/>
              </w:rPr>
            </w:pPr>
            <w:r w:rsidRPr="00D71986">
              <w:rPr>
                <w:rFonts w:ascii="Arial" w:eastAsia="Times New Roman" w:hAnsi="Arial" w:cs="Arial"/>
              </w:rPr>
              <w:t>HOCC</w:t>
            </w:r>
          </w:p>
        </w:tc>
        <w:tc>
          <w:tcPr>
            <w:tcW w:w="0" w:type="auto"/>
            <w:tcBorders>
              <w:top w:val="nil"/>
              <w:left w:val="nil"/>
              <w:bottom w:val="single" w:sz="4" w:space="0" w:color="auto"/>
              <w:right w:val="single" w:sz="4" w:space="0" w:color="auto"/>
            </w:tcBorders>
            <w:shd w:val="clear" w:color="auto" w:fill="auto"/>
            <w:noWrap/>
            <w:vAlign w:val="bottom"/>
            <w:hideMark/>
          </w:tcPr>
          <w:p w:rsidR="00BB6945" w:rsidRPr="00D71986" w:rsidRDefault="00BB6945" w:rsidP="00BB6945">
            <w:pPr>
              <w:spacing w:after="0" w:line="240" w:lineRule="auto"/>
              <w:rPr>
                <w:rFonts w:ascii="Arial" w:eastAsia="Times New Roman" w:hAnsi="Arial" w:cs="Arial"/>
              </w:rPr>
            </w:pPr>
            <w:r w:rsidRPr="00D71986">
              <w:rPr>
                <w:rFonts w:ascii="Arial" w:eastAsia="Times New Roman" w:hAnsi="Arial" w:cs="Arial"/>
              </w:rPr>
              <w:t>Recommend</w:t>
            </w:r>
          </w:p>
        </w:tc>
      </w:tr>
      <w:tr w:rsidR="00096236" w:rsidRPr="00D71986" w:rsidTr="002730F6">
        <w:trPr>
          <w:trHeight w:val="300"/>
        </w:trPr>
        <w:tc>
          <w:tcPr>
            <w:tcW w:w="2355" w:type="dxa"/>
            <w:vMerge/>
            <w:tcBorders>
              <w:top w:val="nil"/>
              <w:left w:val="single" w:sz="4" w:space="0" w:color="auto"/>
              <w:bottom w:val="single" w:sz="4" w:space="0" w:color="000000"/>
              <w:right w:val="single" w:sz="4" w:space="0" w:color="auto"/>
            </w:tcBorders>
            <w:vAlign w:val="center"/>
            <w:hideMark/>
          </w:tcPr>
          <w:p w:rsidR="00096236" w:rsidRPr="00D71986" w:rsidRDefault="00096236" w:rsidP="00BB6945">
            <w:pPr>
              <w:spacing w:after="0" w:line="240" w:lineRule="auto"/>
              <w:rPr>
                <w:rFonts w:ascii="Arial" w:eastAsia="Times New Roman" w:hAnsi="Arial" w:cs="Arial"/>
              </w:rPr>
            </w:pPr>
          </w:p>
        </w:tc>
        <w:tc>
          <w:tcPr>
            <w:tcW w:w="2613" w:type="dxa"/>
            <w:tcBorders>
              <w:top w:val="nil"/>
              <w:left w:val="nil"/>
              <w:bottom w:val="single" w:sz="4" w:space="0" w:color="auto"/>
              <w:right w:val="single" w:sz="4" w:space="0" w:color="auto"/>
            </w:tcBorders>
            <w:shd w:val="clear" w:color="auto" w:fill="auto"/>
            <w:noWrap/>
            <w:vAlign w:val="bottom"/>
            <w:hideMark/>
          </w:tcPr>
          <w:p w:rsidR="00096236" w:rsidRPr="00D71986" w:rsidRDefault="00096236" w:rsidP="00BB6945">
            <w:pPr>
              <w:spacing w:after="0" w:line="240" w:lineRule="auto"/>
              <w:rPr>
                <w:rFonts w:ascii="Arial" w:eastAsia="Times New Roman" w:hAnsi="Arial" w:cs="Arial"/>
              </w:rPr>
            </w:pPr>
            <w:r w:rsidRPr="00D71986">
              <w:rPr>
                <w:rFonts w:ascii="Arial" w:eastAsia="Times New Roman" w:hAnsi="Arial" w:cs="Arial"/>
              </w:rPr>
              <w:t>BCC</w:t>
            </w:r>
          </w:p>
        </w:tc>
        <w:tc>
          <w:tcPr>
            <w:tcW w:w="0" w:type="auto"/>
            <w:tcBorders>
              <w:top w:val="nil"/>
              <w:left w:val="nil"/>
              <w:bottom w:val="single" w:sz="4" w:space="0" w:color="auto"/>
              <w:right w:val="single" w:sz="4" w:space="0" w:color="auto"/>
            </w:tcBorders>
            <w:shd w:val="clear" w:color="auto" w:fill="auto"/>
            <w:noWrap/>
            <w:vAlign w:val="bottom"/>
            <w:hideMark/>
          </w:tcPr>
          <w:p w:rsidR="00096236" w:rsidRPr="00D71986" w:rsidRDefault="00096236" w:rsidP="00BB6945">
            <w:pPr>
              <w:spacing w:after="0" w:line="240" w:lineRule="auto"/>
              <w:rPr>
                <w:rFonts w:ascii="Arial" w:eastAsia="Times New Roman" w:hAnsi="Arial" w:cs="Arial"/>
              </w:rPr>
            </w:pPr>
            <w:r w:rsidRPr="00D71986">
              <w:rPr>
                <w:rFonts w:ascii="Arial" w:eastAsia="Times New Roman" w:hAnsi="Arial" w:cs="Arial"/>
              </w:rPr>
              <w:t>Recommend</w:t>
            </w:r>
          </w:p>
        </w:tc>
      </w:tr>
      <w:tr w:rsidR="00BB6945" w:rsidRPr="00D71986" w:rsidTr="002730F6">
        <w:trPr>
          <w:trHeight w:val="300"/>
        </w:trPr>
        <w:tc>
          <w:tcPr>
            <w:tcW w:w="2355" w:type="dxa"/>
            <w:vMerge/>
            <w:tcBorders>
              <w:top w:val="nil"/>
              <w:left w:val="single" w:sz="4" w:space="0" w:color="auto"/>
              <w:bottom w:val="single" w:sz="4" w:space="0" w:color="000000"/>
              <w:right w:val="single" w:sz="4" w:space="0" w:color="auto"/>
            </w:tcBorders>
            <w:vAlign w:val="center"/>
            <w:hideMark/>
          </w:tcPr>
          <w:p w:rsidR="00BB6945" w:rsidRPr="00D71986" w:rsidRDefault="00BB6945" w:rsidP="00BB6945">
            <w:pPr>
              <w:spacing w:after="0" w:line="240" w:lineRule="auto"/>
              <w:rPr>
                <w:rFonts w:ascii="Arial" w:eastAsia="Times New Roman" w:hAnsi="Arial" w:cs="Arial"/>
              </w:rPr>
            </w:pPr>
          </w:p>
        </w:tc>
        <w:tc>
          <w:tcPr>
            <w:tcW w:w="2613" w:type="dxa"/>
            <w:tcBorders>
              <w:top w:val="nil"/>
              <w:left w:val="nil"/>
              <w:bottom w:val="single" w:sz="4" w:space="0" w:color="auto"/>
              <w:right w:val="single" w:sz="4" w:space="0" w:color="auto"/>
            </w:tcBorders>
            <w:shd w:val="clear" w:color="auto" w:fill="auto"/>
            <w:noWrap/>
            <w:vAlign w:val="bottom"/>
            <w:hideMark/>
          </w:tcPr>
          <w:p w:rsidR="00BB6945" w:rsidRPr="00D71986" w:rsidRDefault="0074078F" w:rsidP="0074078F">
            <w:pPr>
              <w:spacing w:after="0" w:line="240" w:lineRule="auto"/>
              <w:rPr>
                <w:rFonts w:ascii="Arial" w:eastAsia="Times New Roman" w:hAnsi="Arial" w:cs="Arial"/>
              </w:rPr>
            </w:pPr>
            <w:r w:rsidRPr="00D71986">
              <w:rPr>
                <w:rFonts w:ascii="Arial" w:eastAsia="Times New Roman" w:hAnsi="Arial" w:cs="Arial"/>
              </w:rPr>
              <w:t>CO/</w:t>
            </w:r>
            <w:r w:rsidR="00BB6945" w:rsidRPr="00D71986">
              <w:rPr>
                <w:rFonts w:ascii="Arial" w:eastAsia="Times New Roman" w:hAnsi="Arial" w:cs="Arial"/>
              </w:rPr>
              <w:t>LO</w:t>
            </w:r>
            <w:r w:rsidR="008407FE" w:rsidRPr="00D71986">
              <w:rPr>
                <w:rFonts w:ascii="Arial" w:eastAsia="Times New Roman" w:hAnsi="Arial" w:cs="Arial"/>
              </w:rPr>
              <w:t>/LA</w:t>
            </w:r>
            <w:r w:rsidRPr="00D71986">
              <w:rPr>
                <w:rFonts w:ascii="Arial" w:eastAsia="Times New Roman" w:hAnsi="Arial" w:cs="Arial"/>
              </w:rPr>
              <w:t>/CMO</w:t>
            </w:r>
          </w:p>
        </w:tc>
        <w:tc>
          <w:tcPr>
            <w:tcW w:w="0" w:type="auto"/>
            <w:tcBorders>
              <w:top w:val="nil"/>
              <w:left w:val="nil"/>
              <w:bottom w:val="single" w:sz="4" w:space="0" w:color="auto"/>
              <w:right w:val="single" w:sz="4" w:space="0" w:color="auto"/>
            </w:tcBorders>
            <w:shd w:val="clear" w:color="auto" w:fill="auto"/>
            <w:noWrap/>
            <w:vAlign w:val="bottom"/>
            <w:hideMark/>
          </w:tcPr>
          <w:p w:rsidR="00BB6945" w:rsidRPr="00D71986" w:rsidRDefault="00BB6945" w:rsidP="00BB6945">
            <w:pPr>
              <w:spacing w:after="0" w:line="240" w:lineRule="auto"/>
              <w:rPr>
                <w:rFonts w:ascii="Arial" w:eastAsia="Times New Roman" w:hAnsi="Arial" w:cs="Arial"/>
              </w:rPr>
            </w:pPr>
            <w:r w:rsidRPr="00D71986">
              <w:rPr>
                <w:rFonts w:ascii="Arial" w:eastAsia="Times New Roman" w:hAnsi="Arial" w:cs="Arial"/>
              </w:rPr>
              <w:t>Propose</w:t>
            </w:r>
          </w:p>
        </w:tc>
      </w:tr>
    </w:tbl>
    <w:p w:rsidR="00036D17" w:rsidRPr="00D71986" w:rsidRDefault="00AC7E0B" w:rsidP="00036D17">
      <w:pPr>
        <w:rPr>
          <w:rFonts w:ascii="Arial" w:hAnsi="Arial" w:cs="Arial"/>
        </w:rPr>
      </w:pPr>
      <w:r w:rsidRPr="00D71986">
        <w:rPr>
          <w:rFonts w:ascii="Arial" w:hAnsi="Arial" w:cs="Arial"/>
        </w:rPr>
        <w:t>Recommendation by BCC is</w:t>
      </w:r>
      <w:r w:rsidR="00570C70" w:rsidRPr="00D71986">
        <w:rPr>
          <w:rFonts w:ascii="Arial" w:hAnsi="Arial" w:cs="Arial"/>
        </w:rPr>
        <w:t xml:space="preserve"> not applicable to proposals initiated at Head Office. </w:t>
      </w:r>
    </w:p>
    <w:p w:rsidR="00325C5F" w:rsidRPr="00D71986" w:rsidRDefault="00036D17" w:rsidP="00036D17">
      <w:pPr>
        <w:rPr>
          <w:rFonts w:ascii="Arial" w:hAnsi="Arial" w:cs="Arial"/>
          <w:b/>
        </w:rPr>
      </w:pPr>
      <w:r w:rsidRPr="00D71986">
        <w:rPr>
          <w:rFonts w:ascii="Arial" w:hAnsi="Arial" w:cs="Arial"/>
          <w:b/>
        </w:rPr>
        <w:lastRenderedPageBreak/>
        <w:t>5.</w:t>
      </w:r>
      <w:r w:rsidR="007F583F" w:rsidRPr="00D71986">
        <w:rPr>
          <w:rFonts w:ascii="Arial" w:hAnsi="Arial" w:cs="Arial"/>
          <w:b/>
        </w:rPr>
        <w:t>5</w:t>
      </w:r>
      <w:r w:rsidRPr="00D71986">
        <w:rPr>
          <w:rFonts w:ascii="Arial" w:hAnsi="Arial" w:cs="Arial"/>
        </w:rPr>
        <w:t xml:space="preserve"> </w:t>
      </w:r>
      <w:r w:rsidR="00325C5F" w:rsidRPr="00D71986">
        <w:rPr>
          <w:rFonts w:ascii="Arial" w:hAnsi="Arial" w:cs="Arial"/>
          <w:b/>
        </w:rPr>
        <w:t>Auction</w:t>
      </w:r>
    </w:p>
    <w:p w:rsidR="00325C5F" w:rsidRPr="00D71986" w:rsidRDefault="00325C5F" w:rsidP="00325C5F">
      <w:pPr>
        <w:rPr>
          <w:rFonts w:ascii="Arial" w:hAnsi="Arial" w:cs="Arial"/>
        </w:rPr>
      </w:pPr>
      <w:r w:rsidRPr="00D71986">
        <w:rPr>
          <w:rFonts w:ascii="Arial" w:hAnsi="Arial" w:cs="Arial"/>
        </w:rPr>
        <w:t xml:space="preserve">Auction of any amount will be initiated and </w:t>
      </w:r>
      <w:r w:rsidR="00F73287" w:rsidRPr="00D71986">
        <w:rPr>
          <w:rFonts w:ascii="Arial" w:hAnsi="Arial" w:cs="Arial"/>
        </w:rPr>
        <w:t>coordinated by the Legal Department</w:t>
      </w:r>
      <w:r w:rsidRPr="00D71986">
        <w:rPr>
          <w:rFonts w:ascii="Arial" w:hAnsi="Arial" w:cs="Arial"/>
        </w:rPr>
        <w:t xml:space="preserve"> at the Head Office and </w:t>
      </w:r>
      <w:r w:rsidR="009864FB" w:rsidRPr="00D71986">
        <w:rPr>
          <w:rFonts w:ascii="Arial" w:hAnsi="Arial" w:cs="Arial"/>
        </w:rPr>
        <w:t>approved by the Auction Committee.</w:t>
      </w:r>
    </w:p>
    <w:p w:rsidR="00817DB0" w:rsidRPr="00D71986" w:rsidRDefault="00817DB0" w:rsidP="007F583F">
      <w:pPr>
        <w:pStyle w:val="ListParagraph"/>
        <w:numPr>
          <w:ilvl w:val="1"/>
          <w:numId w:val="10"/>
        </w:numPr>
        <w:rPr>
          <w:rFonts w:cs="Arial"/>
          <w:b/>
        </w:rPr>
      </w:pPr>
      <w:r w:rsidRPr="00D71986">
        <w:rPr>
          <w:rFonts w:cs="Arial"/>
          <w:b/>
        </w:rPr>
        <w:t>Write Offs</w:t>
      </w:r>
      <w:r w:rsidR="004A096E" w:rsidRPr="00D71986">
        <w:rPr>
          <w:rStyle w:val="FootnoteReference"/>
          <w:rFonts w:cs="Arial"/>
          <w:b/>
        </w:rPr>
        <w:footnoteReference w:id="4"/>
      </w:r>
    </w:p>
    <w:tbl>
      <w:tblPr>
        <w:tblW w:w="5000" w:type="pct"/>
        <w:tblLook w:val="04A0" w:firstRow="1" w:lastRow="0" w:firstColumn="1" w:lastColumn="0" w:noHBand="0" w:noVBand="1"/>
      </w:tblPr>
      <w:tblGrid>
        <w:gridCol w:w="2829"/>
        <w:gridCol w:w="2451"/>
        <w:gridCol w:w="2243"/>
        <w:gridCol w:w="2053"/>
      </w:tblGrid>
      <w:tr w:rsidR="0026550D" w:rsidRPr="00D71986" w:rsidTr="0026550D">
        <w:trPr>
          <w:trHeight w:val="300"/>
        </w:trPr>
        <w:tc>
          <w:tcPr>
            <w:tcW w:w="147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550D" w:rsidRPr="00D71986" w:rsidRDefault="0026550D" w:rsidP="0026550D">
            <w:pPr>
              <w:spacing w:after="0" w:line="240" w:lineRule="auto"/>
              <w:jc w:val="center"/>
              <w:rPr>
                <w:rFonts w:ascii="Arial" w:eastAsia="Times New Roman" w:hAnsi="Arial" w:cs="Arial"/>
                <w:b/>
                <w:bCs/>
              </w:rPr>
            </w:pPr>
            <w:r w:rsidRPr="00D71986">
              <w:rPr>
                <w:rFonts w:ascii="Arial" w:eastAsia="Times New Roman" w:hAnsi="Arial" w:cs="Arial"/>
                <w:b/>
                <w:bCs/>
              </w:rPr>
              <w:t>Conditions</w:t>
            </w:r>
          </w:p>
        </w:tc>
        <w:tc>
          <w:tcPr>
            <w:tcW w:w="1280" w:type="pct"/>
            <w:tcBorders>
              <w:top w:val="single" w:sz="4" w:space="0" w:color="auto"/>
              <w:left w:val="nil"/>
              <w:bottom w:val="single" w:sz="4" w:space="0" w:color="auto"/>
              <w:right w:val="single" w:sz="4" w:space="0" w:color="auto"/>
            </w:tcBorders>
            <w:shd w:val="clear" w:color="auto" w:fill="auto"/>
            <w:noWrap/>
            <w:vAlign w:val="bottom"/>
            <w:hideMark/>
          </w:tcPr>
          <w:p w:rsidR="0026550D" w:rsidRPr="00D71986" w:rsidRDefault="0026550D" w:rsidP="0026550D">
            <w:pPr>
              <w:spacing w:after="0" w:line="240" w:lineRule="auto"/>
              <w:jc w:val="center"/>
              <w:rPr>
                <w:rFonts w:ascii="Arial" w:eastAsia="Times New Roman" w:hAnsi="Arial" w:cs="Arial"/>
                <w:b/>
                <w:bCs/>
              </w:rPr>
            </w:pPr>
            <w:r w:rsidRPr="00D71986">
              <w:rPr>
                <w:rFonts w:ascii="Arial" w:eastAsia="Times New Roman" w:hAnsi="Arial" w:cs="Arial"/>
                <w:b/>
                <w:bCs/>
              </w:rPr>
              <w:t>Limit</w:t>
            </w:r>
          </w:p>
        </w:tc>
        <w:tc>
          <w:tcPr>
            <w:tcW w:w="1171" w:type="pct"/>
            <w:tcBorders>
              <w:top w:val="single" w:sz="4" w:space="0" w:color="auto"/>
              <w:left w:val="nil"/>
              <w:bottom w:val="single" w:sz="4" w:space="0" w:color="auto"/>
              <w:right w:val="single" w:sz="4" w:space="0" w:color="auto"/>
            </w:tcBorders>
            <w:shd w:val="clear" w:color="auto" w:fill="auto"/>
            <w:noWrap/>
            <w:vAlign w:val="bottom"/>
            <w:hideMark/>
          </w:tcPr>
          <w:p w:rsidR="0026550D" w:rsidRPr="00D71986" w:rsidRDefault="0026550D" w:rsidP="0026550D">
            <w:pPr>
              <w:spacing w:after="0" w:line="240" w:lineRule="auto"/>
              <w:jc w:val="center"/>
              <w:rPr>
                <w:rFonts w:ascii="Arial" w:eastAsia="Times New Roman" w:hAnsi="Arial" w:cs="Arial"/>
                <w:b/>
                <w:bCs/>
              </w:rPr>
            </w:pPr>
            <w:r w:rsidRPr="00D71986">
              <w:rPr>
                <w:rFonts w:ascii="Arial" w:eastAsia="Times New Roman" w:hAnsi="Arial" w:cs="Arial"/>
                <w:b/>
                <w:bCs/>
              </w:rPr>
              <w:t>Title</w:t>
            </w:r>
          </w:p>
        </w:tc>
        <w:tc>
          <w:tcPr>
            <w:tcW w:w="1072" w:type="pct"/>
            <w:tcBorders>
              <w:top w:val="single" w:sz="4" w:space="0" w:color="auto"/>
              <w:left w:val="nil"/>
              <w:bottom w:val="single" w:sz="4" w:space="0" w:color="auto"/>
              <w:right w:val="single" w:sz="4" w:space="0" w:color="auto"/>
            </w:tcBorders>
            <w:shd w:val="clear" w:color="auto" w:fill="auto"/>
            <w:noWrap/>
            <w:vAlign w:val="bottom"/>
            <w:hideMark/>
          </w:tcPr>
          <w:p w:rsidR="0026550D" w:rsidRPr="00D71986" w:rsidRDefault="0026550D" w:rsidP="0026550D">
            <w:pPr>
              <w:spacing w:after="0" w:line="240" w:lineRule="auto"/>
              <w:jc w:val="center"/>
              <w:rPr>
                <w:rFonts w:ascii="Arial" w:eastAsia="Times New Roman" w:hAnsi="Arial" w:cs="Arial"/>
                <w:b/>
                <w:bCs/>
              </w:rPr>
            </w:pPr>
            <w:r w:rsidRPr="00D71986">
              <w:rPr>
                <w:rFonts w:ascii="Arial" w:eastAsia="Times New Roman" w:hAnsi="Arial" w:cs="Arial"/>
                <w:b/>
                <w:bCs/>
              </w:rPr>
              <w:t>Authority</w:t>
            </w:r>
          </w:p>
        </w:tc>
      </w:tr>
      <w:tr w:rsidR="0026550D" w:rsidRPr="00D71986" w:rsidTr="0026550D">
        <w:trPr>
          <w:trHeight w:val="300"/>
        </w:trPr>
        <w:tc>
          <w:tcPr>
            <w:tcW w:w="1477"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26550D" w:rsidRPr="00D71986" w:rsidRDefault="0026550D" w:rsidP="0026550D">
            <w:pPr>
              <w:spacing w:after="0" w:line="240" w:lineRule="auto"/>
              <w:jc w:val="center"/>
              <w:rPr>
                <w:rFonts w:ascii="Arial" w:eastAsia="Times New Roman" w:hAnsi="Arial" w:cs="Arial"/>
              </w:rPr>
            </w:pPr>
            <w:r w:rsidRPr="00D71986">
              <w:rPr>
                <w:rFonts w:ascii="Arial" w:eastAsia="Times New Roman" w:hAnsi="Arial" w:cs="Arial"/>
              </w:rPr>
              <w:t>Due Process of Law</w:t>
            </w:r>
          </w:p>
        </w:tc>
        <w:tc>
          <w:tcPr>
            <w:tcW w:w="128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26550D" w:rsidRPr="00D71986" w:rsidRDefault="0026550D" w:rsidP="0026550D">
            <w:pPr>
              <w:spacing w:after="0" w:line="240" w:lineRule="auto"/>
              <w:jc w:val="center"/>
              <w:rPr>
                <w:rFonts w:ascii="Arial" w:eastAsia="Times New Roman" w:hAnsi="Arial" w:cs="Arial"/>
              </w:rPr>
            </w:pPr>
            <w:r w:rsidRPr="00D71986">
              <w:rPr>
                <w:rFonts w:ascii="Arial" w:eastAsia="Times New Roman" w:hAnsi="Arial" w:cs="Arial"/>
              </w:rPr>
              <w:t>Any Amount</w:t>
            </w:r>
          </w:p>
        </w:tc>
        <w:tc>
          <w:tcPr>
            <w:tcW w:w="1171" w:type="pct"/>
            <w:tcBorders>
              <w:top w:val="nil"/>
              <w:left w:val="nil"/>
              <w:bottom w:val="single" w:sz="4" w:space="0" w:color="auto"/>
              <w:right w:val="single" w:sz="4" w:space="0" w:color="auto"/>
            </w:tcBorders>
            <w:shd w:val="clear" w:color="auto" w:fill="auto"/>
            <w:noWrap/>
            <w:vAlign w:val="bottom"/>
            <w:hideMark/>
          </w:tcPr>
          <w:p w:rsidR="0026550D" w:rsidRPr="00D71986" w:rsidRDefault="0026550D" w:rsidP="0026550D">
            <w:pPr>
              <w:spacing w:after="0" w:line="240" w:lineRule="auto"/>
              <w:rPr>
                <w:rFonts w:ascii="Arial" w:eastAsia="Times New Roman" w:hAnsi="Arial" w:cs="Arial"/>
              </w:rPr>
            </w:pPr>
            <w:r w:rsidRPr="00D71986">
              <w:rPr>
                <w:rFonts w:ascii="Arial" w:eastAsia="Times New Roman" w:hAnsi="Arial" w:cs="Arial"/>
              </w:rPr>
              <w:t>ECC</w:t>
            </w:r>
          </w:p>
        </w:tc>
        <w:tc>
          <w:tcPr>
            <w:tcW w:w="1072" w:type="pct"/>
            <w:tcBorders>
              <w:top w:val="nil"/>
              <w:left w:val="nil"/>
              <w:bottom w:val="single" w:sz="4" w:space="0" w:color="auto"/>
              <w:right w:val="single" w:sz="4" w:space="0" w:color="auto"/>
            </w:tcBorders>
            <w:shd w:val="clear" w:color="auto" w:fill="auto"/>
            <w:noWrap/>
            <w:vAlign w:val="bottom"/>
            <w:hideMark/>
          </w:tcPr>
          <w:p w:rsidR="0026550D" w:rsidRPr="00D71986" w:rsidRDefault="0026550D" w:rsidP="0026550D">
            <w:pPr>
              <w:spacing w:after="0" w:line="240" w:lineRule="auto"/>
              <w:rPr>
                <w:rFonts w:ascii="Arial" w:eastAsia="Times New Roman" w:hAnsi="Arial" w:cs="Arial"/>
                <w:b/>
                <w:bCs/>
              </w:rPr>
            </w:pPr>
            <w:r w:rsidRPr="00D71986">
              <w:rPr>
                <w:rFonts w:ascii="Arial" w:eastAsia="Times New Roman" w:hAnsi="Arial" w:cs="Arial"/>
                <w:b/>
                <w:bCs/>
              </w:rPr>
              <w:t>Approve</w:t>
            </w:r>
          </w:p>
        </w:tc>
      </w:tr>
      <w:tr w:rsidR="0026550D" w:rsidRPr="00D71986" w:rsidTr="0026550D">
        <w:trPr>
          <w:trHeight w:val="300"/>
        </w:trPr>
        <w:tc>
          <w:tcPr>
            <w:tcW w:w="1477" w:type="pct"/>
            <w:vMerge/>
            <w:tcBorders>
              <w:top w:val="nil"/>
              <w:left w:val="single" w:sz="4" w:space="0" w:color="auto"/>
              <w:bottom w:val="single" w:sz="4" w:space="0" w:color="auto"/>
              <w:right w:val="single" w:sz="4" w:space="0" w:color="auto"/>
            </w:tcBorders>
            <w:vAlign w:val="center"/>
            <w:hideMark/>
          </w:tcPr>
          <w:p w:rsidR="0026550D" w:rsidRPr="00D71986" w:rsidRDefault="0026550D" w:rsidP="0026550D">
            <w:pPr>
              <w:spacing w:after="0" w:line="240" w:lineRule="auto"/>
              <w:rPr>
                <w:rFonts w:ascii="Arial" w:eastAsia="Times New Roman" w:hAnsi="Arial" w:cs="Arial"/>
              </w:rPr>
            </w:pPr>
          </w:p>
        </w:tc>
        <w:tc>
          <w:tcPr>
            <w:tcW w:w="1280" w:type="pct"/>
            <w:vMerge/>
            <w:tcBorders>
              <w:top w:val="nil"/>
              <w:left w:val="single" w:sz="4" w:space="0" w:color="auto"/>
              <w:bottom w:val="single" w:sz="4" w:space="0" w:color="auto"/>
              <w:right w:val="single" w:sz="4" w:space="0" w:color="auto"/>
            </w:tcBorders>
            <w:vAlign w:val="center"/>
            <w:hideMark/>
          </w:tcPr>
          <w:p w:rsidR="0026550D" w:rsidRPr="00D71986" w:rsidRDefault="0026550D" w:rsidP="0026550D">
            <w:pPr>
              <w:spacing w:after="0" w:line="240" w:lineRule="auto"/>
              <w:rPr>
                <w:rFonts w:ascii="Arial" w:eastAsia="Times New Roman" w:hAnsi="Arial" w:cs="Arial"/>
              </w:rPr>
            </w:pPr>
          </w:p>
        </w:tc>
        <w:tc>
          <w:tcPr>
            <w:tcW w:w="1171" w:type="pct"/>
            <w:tcBorders>
              <w:top w:val="nil"/>
              <w:left w:val="nil"/>
              <w:bottom w:val="single" w:sz="4" w:space="0" w:color="auto"/>
              <w:right w:val="single" w:sz="4" w:space="0" w:color="auto"/>
            </w:tcBorders>
            <w:shd w:val="clear" w:color="auto" w:fill="auto"/>
            <w:noWrap/>
            <w:vAlign w:val="bottom"/>
            <w:hideMark/>
          </w:tcPr>
          <w:p w:rsidR="0026550D" w:rsidRPr="00D71986" w:rsidRDefault="0086206C" w:rsidP="0026550D">
            <w:pPr>
              <w:spacing w:after="0" w:line="240" w:lineRule="auto"/>
              <w:rPr>
                <w:rFonts w:ascii="Arial" w:eastAsia="Times New Roman" w:hAnsi="Arial" w:cs="Arial"/>
              </w:rPr>
            </w:pPr>
            <w:r w:rsidRPr="00D71986">
              <w:rPr>
                <w:rFonts w:ascii="Arial" w:eastAsia="Times New Roman" w:hAnsi="Arial" w:cs="Arial"/>
              </w:rPr>
              <w:t>HOCC</w:t>
            </w:r>
          </w:p>
        </w:tc>
        <w:tc>
          <w:tcPr>
            <w:tcW w:w="1072" w:type="pct"/>
            <w:tcBorders>
              <w:top w:val="nil"/>
              <w:left w:val="nil"/>
              <w:bottom w:val="single" w:sz="4" w:space="0" w:color="auto"/>
              <w:right w:val="single" w:sz="4" w:space="0" w:color="auto"/>
            </w:tcBorders>
            <w:shd w:val="clear" w:color="auto" w:fill="auto"/>
            <w:noWrap/>
            <w:vAlign w:val="bottom"/>
            <w:hideMark/>
          </w:tcPr>
          <w:p w:rsidR="0026550D" w:rsidRPr="00D71986" w:rsidRDefault="0026550D" w:rsidP="0026550D">
            <w:pPr>
              <w:spacing w:after="0" w:line="240" w:lineRule="auto"/>
              <w:rPr>
                <w:rFonts w:ascii="Arial" w:eastAsia="Times New Roman" w:hAnsi="Arial" w:cs="Arial"/>
              </w:rPr>
            </w:pPr>
            <w:r w:rsidRPr="00D71986">
              <w:rPr>
                <w:rFonts w:ascii="Arial" w:eastAsia="Times New Roman" w:hAnsi="Arial" w:cs="Arial"/>
              </w:rPr>
              <w:t>Recommend</w:t>
            </w:r>
          </w:p>
        </w:tc>
      </w:tr>
      <w:tr w:rsidR="0086206C" w:rsidRPr="00D71986" w:rsidTr="0026550D">
        <w:trPr>
          <w:trHeight w:val="300"/>
        </w:trPr>
        <w:tc>
          <w:tcPr>
            <w:tcW w:w="1477" w:type="pct"/>
            <w:vMerge/>
            <w:tcBorders>
              <w:top w:val="nil"/>
              <w:left w:val="single" w:sz="4" w:space="0" w:color="auto"/>
              <w:bottom w:val="single" w:sz="4" w:space="0" w:color="auto"/>
              <w:right w:val="single" w:sz="4" w:space="0" w:color="auto"/>
            </w:tcBorders>
            <w:vAlign w:val="center"/>
            <w:hideMark/>
          </w:tcPr>
          <w:p w:rsidR="0086206C" w:rsidRPr="00D71986" w:rsidRDefault="0086206C" w:rsidP="0026550D">
            <w:pPr>
              <w:spacing w:after="0" w:line="240" w:lineRule="auto"/>
              <w:rPr>
                <w:rFonts w:ascii="Arial" w:eastAsia="Times New Roman" w:hAnsi="Arial" w:cs="Arial"/>
              </w:rPr>
            </w:pPr>
          </w:p>
        </w:tc>
        <w:tc>
          <w:tcPr>
            <w:tcW w:w="1280" w:type="pct"/>
            <w:vMerge/>
            <w:tcBorders>
              <w:top w:val="nil"/>
              <w:left w:val="single" w:sz="4" w:space="0" w:color="auto"/>
              <w:bottom w:val="single" w:sz="4" w:space="0" w:color="auto"/>
              <w:right w:val="single" w:sz="4" w:space="0" w:color="auto"/>
            </w:tcBorders>
            <w:vAlign w:val="center"/>
            <w:hideMark/>
          </w:tcPr>
          <w:p w:rsidR="0086206C" w:rsidRPr="00D71986" w:rsidRDefault="0086206C" w:rsidP="0026550D">
            <w:pPr>
              <w:spacing w:after="0" w:line="240" w:lineRule="auto"/>
              <w:rPr>
                <w:rFonts w:ascii="Arial" w:eastAsia="Times New Roman" w:hAnsi="Arial" w:cs="Arial"/>
              </w:rPr>
            </w:pPr>
          </w:p>
        </w:tc>
        <w:tc>
          <w:tcPr>
            <w:tcW w:w="1171" w:type="pct"/>
            <w:tcBorders>
              <w:top w:val="nil"/>
              <w:left w:val="nil"/>
              <w:bottom w:val="single" w:sz="4" w:space="0" w:color="auto"/>
              <w:right w:val="single" w:sz="4" w:space="0" w:color="auto"/>
            </w:tcBorders>
            <w:shd w:val="clear" w:color="auto" w:fill="auto"/>
            <w:noWrap/>
            <w:vAlign w:val="bottom"/>
            <w:hideMark/>
          </w:tcPr>
          <w:p w:rsidR="0086206C" w:rsidRPr="00D71986" w:rsidRDefault="0086206C" w:rsidP="0026550D">
            <w:pPr>
              <w:spacing w:after="0" w:line="240" w:lineRule="auto"/>
              <w:rPr>
                <w:rFonts w:ascii="Arial" w:eastAsia="Times New Roman" w:hAnsi="Arial" w:cs="Arial"/>
              </w:rPr>
            </w:pPr>
            <w:r w:rsidRPr="00D71986">
              <w:rPr>
                <w:rFonts w:ascii="Arial" w:eastAsia="Times New Roman" w:hAnsi="Arial" w:cs="Arial"/>
              </w:rPr>
              <w:t>BCC</w:t>
            </w:r>
          </w:p>
        </w:tc>
        <w:tc>
          <w:tcPr>
            <w:tcW w:w="1072" w:type="pct"/>
            <w:tcBorders>
              <w:top w:val="nil"/>
              <w:left w:val="nil"/>
              <w:bottom w:val="single" w:sz="4" w:space="0" w:color="auto"/>
              <w:right w:val="single" w:sz="4" w:space="0" w:color="auto"/>
            </w:tcBorders>
            <w:shd w:val="clear" w:color="auto" w:fill="auto"/>
            <w:noWrap/>
            <w:vAlign w:val="bottom"/>
            <w:hideMark/>
          </w:tcPr>
          <w:p w:rsidR="0086206C" w:rsidRPr="00D71986" w:rsidRDefault="0086206C" w:rsidP="0026550D">
            <w:pPr>
              <w:spacing w:after="0" w:line="240" w:lineRule="auto"/>
              <w:rPr>
                <w:rFonts w:ascii="Arial" w:eastAsia="Times New Roman" w:hAnsi="Arial" w:cs="Arial"/>
              </w:rPr>
            </w:pPr>
            <w:r w:rsidRPr="00D71986">
              <w:rPr>
                <w:rFonts w:ascii="Arial" w:eastAsia="Times New Roman" w:hAnsi="Arial" w:cs="Arial"/>
              </w:rPr>
              <w:t>Recommend</w:t>
            </w:r>
          </w:p>
        </w:tc>
      </w:tr>
      <w:tr w:rsidR="0026550D" w:rsidRPr="00D71986" w:rsidTr="0026550D">
        <w:trPr>
          <w:trHeight w:val="300"/>
        </w:trPr>
        <w:tc>
          <w:tcPr>
            <w:tcW w:w="1477" w:type="pct"/>
            <w:vMerge/>
            <w:tcBorders>
              <w:top w:val="nil"/>
              <w:left w:val="single" w:sz="4" w:space="0" w:color="auto"/>
              <w:bottom w:val="single" w:sz="4" w:space="0" w:color="auto"/>
              <w:right w:val="single" w:sz="4" w:space="0" w:color="auto"/>
            </w:tcBorders>
            <w:vAlign w:val="center"/>
            <w:hideMark/>
          </w:tcPr>
          <w:p w:rsidR="0026550D" w:rsidRPr="00D71986" w:rsidRDefault="0026550D" w:rsidP="0026550D">
            <w:pPr>
              <w:spacing w:after="0" w:line="240" w:lineRule="auto"/>
              <w:rPr>
                <w:rFonts w:ascii="Arial" w:eastAsia="Times New Roman" w:hAnsi="Arial" w:cs="Arial"/>
              </w:rPr>
            </w:pPr>
          </w:p>
        </w:tc>
        <w:tc>
          <w:tcPr>
            <w:tcW w:w="1280" w:type="pct"/>
            <w:vMerge/>
            <w:tcBorders>
              <w:top w:val="nil"/>
              <w:left w:val="single" w:sz="4" w:space="0" w:color="auto"/>
              <w:bottom w:val="single" w:sz="4" w:space="0" w:color="auto"/>
              <w:right w:val="single" w:sz="4" w:space="0" w:color="auto"/>
            </w:tcBorders>
            <w:vAlign w:val="center"/>
            <w:hideMark/>
          </w:tcPr>
          <w:p w:rsidR="0026550D" w:rsidRPr="00D71986" w:rsidRDefault="0026550D" w:rsidP="0026550D">
            <w:pPr>
              <w:spacing w:after="0" w:line="240" w:lineRule="auto"/>
              <w:rPr>
                <w:rFonts w:ascii="Arial" w:eastAsia="Times New Roman" w:hAnsi="Arial" w:cs="Arial"/>
              </w:rPr>
            </w:pPr>
          </w:p>
        </w:tc>
        <w:tc>
          <w:tcPr>
            <w:tcW w:w="1171" w:type="pct"/>
            <w:tcBorders>
              <w:top w:val="nil"/>
              <w:left w:val="nil"/>
              <w:bottom w:val="single" w:sz="4" w:space="0" w:color="auto"/>
              <w:right w:val="single" w:sz="4" w:space="0" w:color="auto"/>
            </w:tcBorders>
            <w:shd w:val="clear" w:color="auto" w:fill="auto"/>
            <w:noWrap/>
            <w:vAlign w:val="bottom"/>
            <w:hideMark/>
          </w:tcPr>
          <w:p w:rsidR="0026550D" w:rsidRPr="00D71986" w:rsidRDefault="0026550D" w:rsidP="0026550D">
            <w:pPr>
              <w:spacing w:after="0" w:line="240" w:lineRule="auto"/>
              <w:rPr>
                <w:rFonts w:ascii="Arial" w:eastAsia="Times New Roman" w:hAnsi="Arial" w:cs="Arial"/>
              </w:rPr>
            </w:pPr>
            <w:r w:rsidRPr="00D71986">
              <w:rPr>
                <w:rFonts w:ascii="Arial" w:eastAsia="Times New Roman" w:hAnsi="Arial" w:cs="Arial"/>
              </w:rPr>
              <w:t>LO</w:t>
            </w:r>
            <w:r w:rsidR="0086206C" w:rsidRPr="00D71986">
              <w:rPr>
                <w:rFonts w:ascii="Arial" w:eastAsia="Times New Roman" w:hAnsi="Arial" w:cs="Arial"/>
              </w:rPr>
              <w:t>/LA/CMO</w:t>
            </w:r>
          </w:p>
        </w:tc>
        <w:tc>
          <w:tcPr>
            <w:tcW w:w="1072" w:type="pct"/>
            <w:tcBorders>
              <w:top w:val="nil"/>
              <w:left w:val="nil"/>
              <w:bottom w:val="single" w:sz="4" w:space="0" w:color="auto"/>
              <w:right w:val="single" w:sz="4" w:space="0" w:color="auto"/>
            </w:tcBorders>
            <w:shd w:val="clear" w:color="auto" w:fill="auto"/>
            <w:noWrap/>
            <w:vAlign w:val="bottom"/>
            <w:hideMark/>
          </w:tcPr>
          <w:p w:rsidR="0026550D" w:rsidRPr="00D71986" w:rsidRDefault="0026550D" w:rsidP="0026550D">
            <w:pPr>
              <w:spacing w:after="0" w:line="240" w:lineRule="auto"/>
              <w:rPr>
                <w:rFonts w:ascii="Arial" w:eastAsia="Times New Roman" w:hAnsi="Arial" w:cs="Arial"/>
              </w:rPr>
            </w:pPr>
            <w:r w:rsidRPr="00D71986">
              <w:rPr>
                <w:rFonts w:ascii="Arial" w:eastAsia="Times New Roman" w:hAnsi="Arial" w:cs="Arial"/>
              </w:rPr>
              <w:t>Propose</w:t>
            </w:r>
          </w:p>
        </w:tc>
      </w:tr>
      <w:tr w:rsidR="0026550D" w:rsidRPr="00D71986" w:rsidTr="0026550D">
        <w:trPr>
          <w:trHeight w:val="300"/>
        </w:trPr>
        <w:tc>
          <w:tcPr>
            <w:tcW w:w="1477" w:type="pct"/>
            <w:vMerge w:val="restart"/>
            <w:tcBorders>
              <w:top w:val="nil"/>
              <w:left w:val="single" w:sz="4" w:space="0" w:color="auto"/>
              <w:bottom w:val="single" w:sz="4" w:space="0" w:color="auto"/>
              <w:right w:val="single" w:sz="4" w:space="0" w:color="auto"/>
            </w:tcBorders>
            <w:shd w:val="clear" w:color="auto" w:fill="auto"/>
            <w:vAlign w:val="center"/>
            <w:hideMark/>
          </w:tcPr>
          <w:p w:rsidR="0026550D" w:rsidRPr="00D71986" w:rsidRDefault="0026550D" w:rsidP="0026550D">
            <w:pPr>
              <w:spacing w:after="0" w:line="240" w:lineRule="auto"/>
              <w:jc w:val="center"/>
              <w:rPr>
                <w:rFonts w:ascii="Arial" w:eastAsia="Times New Roman" w:hAnsi="Arial" w:cs="Arial"/>
              </w:rPr>
            </w:pPr>
            <w:r w:rsidRPr="00D71986">
              <w:rPr>
                <w:rFonts w:ascii="Arial" w:eastAsia="Times New Roman" w:hAnsi="Arial" w:cs="Arial"/>
              </w:rPr>
              <w:t>Committee Discretion (Other Grounds)</w:t>
            </w:r>
          </w:p>
        </w:tc>
        <w:tc>
          <w:tcPr>
            <w:tcW w:w="128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26550D" w:rsidRPr="00D71986" w:rsidRDefault="0026550D" w:rsidP="0026550D">
            <w:pPr>
              <w:spacing w:after="0" w:line="240" w:lineRule="auto"/>
              <w:jc w:val="center"/>
              <w:rPr>
                <w:rFonts w:ascii="Arial" w:eastAsia="Times New Roman" w:hAnsi="Arial" w:cs="Arial"/>
              </w:rPr>
            </w:pPr>
            <w:r w:rsidRPr="00D71986">
              <w:rPr>
                <w:rFonts w:ascii="Arial" w:eastAsia="Times New Roman" w:hAnsi="Arial" w:cs="Arial"/>
              </w:rPr>
              <w:t xml:space="preserve">Above </w:t>
            </w:r>
            <w:r w:rsidR="0007347A" w:rsidRPr="00D71986">
              <w:rPr>
                <w:rFonts w:ascii="Arial" w:eastAsia="Times New Roman" w:hAnsi="Arial" w:cs="Arial"/>
              </w:rPr>
              <w:t>2</w:t>
            </w:r>
            <w:r w:rsidRPr="00D71986">
              <w:rPr>
                <w:rFonts w:ascii="Arial" w:eastAsia="Times New Roman" w:hAnsi="Arial" w:cs="Arial"/>
              </w:rPr>
              <w:t>00,000</w:t>
            </w:r>
          </w:p>
        </w:tc>
        <w:tc>
          <w:tcPr>
            <w:tcW w:w="1171" w:type="pct"/>
            <w:tcBorders>
              <w:top w:val="nil"/>
              <w:left w:val="nil"/>
              <w:bottom w:val="single" w:sz="4" w:space="0" w:color="auto"/>
              <w:right w:val="single" w:sz="4" w:space="0" w:color="auto"/>
            </w:tcBorders>
            <w:shd w:val="clear" w:color="auto" w:fill="auto"/>
            <w:noWrap/>
            <w:vAlign w:val="bottom"/>
            <w:hideMark/>
          </w:tcPr>
          <w:p w:rsidR="0026550D" w:rsidRPr="00D71986" w:rsidRDefault="0026550D" w:rsidP="0026550D">
            <w:pPr>
              <w:spacing w:after="0" w:line="240" w:lineRule="auto"/>
              <w:rPr>
                <w:rFonts w:ascii="Arial" w:eastAsia="Times New Roman" w:hAnsi="Arial" w:cs="Arial"/>
              </w:rPr>
            </w:pPr>
            <w:r w:rsidRPr="00D71986">
              <w:rPr>
                <w:rFonts w:ascii="Arial" w:eastAsia="Times New Roman" w:hAnsi="Arial" w:cs="Arial"/>
              </w:rPr>
              <w:t>Full Board</w:t>
            </w:r>
          </w:p>
        </w:tc>
        <w:tc>
          <w:tcPr>
            <w:tcW w:w="1072" w:type="pct"/>
            <w:tcBorders>
              <w:top w:val="nil"/>
              <w:left w:val="nil"/>
              <w:bottom w:val="single" w:sz="4" w:space="0" w:color="auto"/>
              <w:right w:val="single" w:sz="4" w:space="0" w:color="auto"/>
            </w:tcBorders>
            <w:shd w:val="clear" w:color="auto" w:fill="auto"/>
            <w:vAlign w:val="bottom"/>
            <w:hideMark/>
          </w:tcPr>
          <w:p w:rsidR="0026550D" w:rsidRPr="00D71986" w:rsidRDefault="0026550D" w:rsidP="0026550D">
            <w:pPr>
              <w:spacing w:after="0" w:line="240" w:lineRule="auto"/>
              <w:rPr>
                <w:rFonts w:ascii="Arial" w:eastAsia="Times New Roman" w:hAnsi="Arial" w:cs="Arial"/>
              </w:rPr>
            </w:pPr>
            <w:r w:rsidRPr="00D71986">
              <w:rPr>
                <w:rFonts w:ascii="Arial" w:eastAsia="Times New Roman" w:hAnsi="Arial" w:cs="Arial"/>
              </w:rPr>
              <w:t>For Ratification</w:t>
            </w:r>
          </w:p>
        </w:tc>
      </w:tr>
      <w:tr w:rsidR="0026550D" w:rsidRPr="00D71986" w:rsidTr="0026550D">
        <w:trPr>
          <w:trHeight w:val="300"/>
        </w:trPr>
        <w:tc>
          <w:tcPr>
            <w:tcW w:w="1477" w:type="pct"/>
            <w:vMerge/>
            <w:tcBorders>
              <w:top w:val="nil"/>
              <w:left w:val="single" w:sz="4" w:space="0" w:color="auto"/>
              <w:bottom w:val="single" w:sz="4" w:space="0" w:color="auto"/>
              <w:right w:val="single" w:sz="4" w:space="0" w:color="auto"/>
            </w:tcBorders>
            <w:vAlign w:val="center"/>
            <w:hideMark/>
          </w:tcPr>
          <w:p w:rsidR="0026550D" w:rsidRPr="00D71986" w:rsidRDefault="0026550D" w:rsidP="0026550D">
            <w:pPr>
              <w:spacing w:after="0" w:line="240" w:lineRule="auto"/>
              <w:rPr>
                <w:rFonts w:ascii="Arial" w:eastAsia="Times New Roman" w:hAnsi="Arial" w:cs="Arial"/>
              </w:rPr>
            </w:pPr>
          </w:p>
        </w:tc>
        <w:tc>
          <w:tcPr>
            <w:tcW w:w="1280" w:type="pct"/>
            <w:vMerge/>
            <w:tcBorders>
              <w:top w:val="nil"/>
              <w:left w:val="single" w:sz="4" w:space="0" w:color="auto"/>
              <w:bottom w:val="single" w:sz="4" w:space="0" w:color="auto"/>
              <w:right w:val="single" w:sz="4" w:space="0" w:color="auto"/>
            </w:tcBorders>
            <w:vAlign w:val="center"/>
            <w:hideMark/>
          </w:tcPr>
          <w:p w:rsidR="0026550D" w:rsidRPr="00D71986" w:rsidRDefault="0026550D" w:rsidP="0026550D">
            <w:pPr>
              <w:spacing w:after="0" w:line="240" w:lineRule="auto"/>
              <w:rPr>
                <w:rFonts w:ascii="Arial" w:eastAsia="Times New Roman" w:hAnsi="Arial" w:cs="Arial"/>
              </w:rPr>
            </w:pPr>
          </w:p>
        </w:tc>
        <w:tc>
          <w:tcPr>
            <w:tcW w:w="1171" w:type="pct"/>
            <w:tcBorders>
              <w:top w:val="nil"/>
              <w:left w:val="nil"/>
              <w:bottom w:val="single" w:sz="4" w:space="0" w:color="auto"/>
              <w:right w:val="single" w:sz="4" w:space="0" w:color="auto"/>
            </w:tcBorders>
            <w:shd w:val="clear" w:color="auto" w:fill="auto"/>
            <w:noWrap/>
            <w:vAlign w:val="bottom"/>
            <w:hideMark/>
          </w:tcPr>
          <w:p w:rsidR="0026550D" w:rsidRPr="00D71986" w:rsidRDefault="0026550D" w:rsidP="0026550D">
            <w:pPr>
              <w:spacing w:after="0" w:line="240" w:lineRule="auto"/>
              <w:rPr>
                <w:rFonts w:ascii="Arial" w:eastAsia="Times New Roman" w:hAnsi="Arial" w:cs="Arial"/>
              </w:rPr>
            </w:pPr>
            <w:r w:rsidRPr="00D71986">
              <w:rPr>
                <w:rFonts w:ascii="Arial" w:eastAsia="Times New Roman" w:hAnsi="Arial" w:cs="Arial"/>
              </w:rPr>
              <w:t>BCIC</w:t>
            </w:r>
          </w:p>
        </w:tc>
        <w:tc>
          <w:tcPr>
            <w:tcW w:w="1072" w:type="pct"/>
            <w:tcBorders>
              <w:top w:val="nil"/>
              <w:left w:val="nil"/>
              <w:bottom w:val="single" w:sz="4" w:space="0" w:color="auto"/>
              <w:right w:val="single" w:sz="4" w:space="0" w:color="auto"/>
            </w:tcBorders>
            <w:shd w:val="clear" w:color="auto" w:fill="auto"/>
            <w:noWrap/>
            <w:vAlign w:val="bottom"/>
            <w:hideMark/>
          </w:tcPr>
          <w:p w:rsidR="0026550D" w:rsidRPr="00D71986" w:rsidRDefault="0026550D" w:rsidP="0026550D">
            <w:pPr>
              <w:spacing w:after="0" w:line="240" w:lineRule="auto"/>
              <w:rPr>
                <w:rFonts w:ascii="Arial" w:eastAsia="Times New Roman" w:hAnsi="Arial" w:cs="Arial"/>
                <w:b/>
                <w:bCs/>
              </w:rPr>
            </w:pPr>
            <w:r w:rsidRPr="00D71986">
              <w:rPr>
                <w:rFonts w:ascii="Arial" w:eastAsia="Times New Roman" w:hAnsi="Arial" w:cs="Arial"/>
                <w:b/>
                <w:bCs/>
              </w:rPr>
              <w:t>Approve</w:t>
            </w:r>
          </w:p>
        </w:tc>
      </w:tr>
      <w:tr w:rsidR="0026550D" w:rsidRPr="00D71986" w:rsidTr="0026550D">
        <w:trPr>
          <w:trHeight w:val="300"/>
        </w:trPr>
        <w:tc>
          <w:tcPr>
            <w:tcW w:w="1477" w:type="pct"/>
            <w:vMerge/>
            <w:tcBorders>
              <w:top w:val="nil"/>
              <w:left w:val="single" w:sz="4" w:space="0" w:color="auto"/>
              <w:bottom w:val="single" w:sz="4" w:space="0" w:color="auto"/>
              <w:right w:val="single" w:sz="4" w:space="0" w:color="auto"/>
            </w:tcBorders>
            <w:vAlign w:val="center"/>
            <w:hideMark/>
          </w:tcPr>
          <w:p w:rsidR="0026550D" w:rsidRPr="00D71986" w:rsidRDefault="0026550D" w:rsidP="0026550D">
            <w:pPr>
              <w:spacing w:after="0" w:line="240" w:lineRule="auto"/>
              <w:rPr>
                <w:rFonts w:ascii="Arial" w:eastAsia="Times New Roman" w:hAnsi="Arial" w:cs="Arial"/>
              </w:rPr>
            </w:pPr>
          </w:p>
        </w:tc>
        <w:tc>
          <w:tcPr>
            <w:tcW w:w="1280" w:type="pct"/>
            <w:vMerge/>
            <w:tcBorders>
              <w:top w:val="nil"/>
              <w:left w:val="single" w:sz="4" w:space="0" w:color="auto"/>
              <w:bottom w:val="single" w:sz="4" w:space="0" w:color="auto"/>
              <w:right w:val="single" w:sz="4" w:space="0" w:color="auto"/>
            </w:tcBorders>
            <w:vAlign w:val="center"/>
            <w:hideMark/>
          </w:tcPr>
          <w:p w:rsidR="0026550D" w:rsidRPr="00D71986" w:rsidRDefault="0026550D" w:rsidP="0026550D">
            <w:pPr>
              <w:spacing w:after="0" w:line="240" w:lineRule="auto"/>
              <w:rPr>
                <w:rFonts w:ascii="Arial" w:eastAsia="Times New Roman" w:hAnsi="Arial" w:cs="Arial"/>
              </w:rPr>
            </w:pPr>
          </w:p>
        </w:tc>
        <w:tc>
          <w:tcPr>
            <w:tcW w:w="1171" w:type="pct"/>
            <w:tcBorders>
              <w:top w:val="nil"/>
              <w:left w:val="nil"/>
              <w:bottom w:val="single" w:sz="4" w:space="0" w:color="auto"/>
              <w:right w:val="single" w:sz="4" w:space="0" w:color="auto"/>
            </w:tcBorders>
            <w:shd w:val="clear" w:color="auto" w:fill="auto"/>
            <w:noWrap/>
            <w:vAlign w:val="bottom"/>
            <w:hideMark/>
          </w:tcPr>
          <w:p w:rsidR="0026550D" w:rsidRPr="00D71986" w:rsidRDefault="0026550D" w:rsidP="0026550D">
            <w:pPr>
              <w:spacing w:after="0" w:line="240" w:lineRule="auto"/>
              <w:rPr>
                <w:rFonts w:ascii="Arial" w:eastAsia="Times New Roman" w:hAnsi="Arial" w:cs="Arial"/>
              </w:rPr>
            </w:pPr>
            <w:r w:rsidRPr="00D71986">
              <w:rPr>
                <w:rFonts w:ascii="Arial" w:eastAsia="Times New Roman" w:hAnsi="Arial" w:cs="Arial"/>
              </w:rPr>
              <w:t>ECC</w:t>
            </w:r>
          </w:p>
        </w:tc>
        <w:tc>
          <w:tcPr>
            <w:tcW w:w="1072" w:type="pct"/>
            <w:tcBorders>
              <w:top w:val="nil"/>
              <w:left w:val="nil"/>
              <w:bottom w:val="single" w:sz="4" w:space="0" w:color="auto"/>
              <w:right w:val="single" w:sz="4" w:space="0" w:color="auto"/>
            </w:tcBorders>
            <w:shd w:val="clear" w:color="auto" w:fill="auto"/>
            <w:noWrap/>
            <w:vAlign w:val="bottom"/>
            <w:hideMark/>
          </w:tcPr>
          <w:p w:rsidR="0026550D" w:rsidRPr="00D71986" w:rsidRDefault="0026550D" w:rsidP="0026550D">
            <w:pPr>
              <w:spacing w:after="0" w:line="240" w:lineRule="auto"/>
              <w:rPr>
                <w:rFonts w:ascii="Arial" w:eastAsia="Times New Roman" w:hAnsi="Arial" w:cs="Arial"/>
              </w:rPr>
            </w:pPr>
            <w:r w:rsidRPr="00D71986">
              <w:rPr>
                <w:rFonts w:ascii="Arial" w:eastAsia="Times New Roman" w:hAnsi="Arial" w:cs="Arial"/>
              </w:rPr>
              <w:t>Recommend</w:t>
            </w:r>
          </w:p>
        </w:tc>
      </w:tr>
      <w:tr w:rsidR="002B0369" w:rsidRPr="00D71986" w:rsidTr="0026550D">
        <w:trPr>
          <w:trHeight w:val="300"/>
        </w:trPr>
        <w:tc>
          <w:tcPr>
            <w:tcW w:w="1477" w:type="pct"/>
            <w:vMerge/>
            <w:tcBorders>
              <w:top w:val="nil"/>
              <w:left w:val="single" w:sz="4" w:space="0" w:color="auto"/>
              <w:bottom w:val="single" w:sz="4" w:space="0" w:color="auto"/>
              <w:right w:val="single" w:sz="4" w:space="0" w:color="auto"/>
            </w:tcBorders>
            <w:vAlign w:val="center"/>
            <w:hideMark/>
          </w:tcPr>
          <w:p w:rsidR="002B0369" w:rsidRPr="00D71986" w:rsidRDefault="002B0369" w:rsidP="0026550D">
            <w:pPr>
              <w:spacing w:after="0" w:line="240" w:lineRule="auto"/>
              <w:rPr>
                <w:rFonts w:ascii="Arial" w:eastAsia="Times New Roman" w:hAnsi="Arial" w:cs="Arial"/>
              </w:rPr>
            </w:pPr>
          </w:p>
        </w:tc>
        <w:tc>
          <w:tcPr>
            <w:tcW w:w="1280" w:type="pct"/>
            <w:vMerge/>
            <w:tcBorders>
              <w:top w:val="nil"/>
              <w:left w:val="single" w:sz="4" w:space="0" w:color="auto"/>
              <w:bottom w:val="single" w:sz="4" w:space="0" w:color="auto"/>
              <w:right w:val="single" w:sz="4" w:space="0" w:color="auto"/>
            </w:tcBorders>
            <w:vAlign w:val="center"/>
            <w:hideMark/>
          </w:tcPr>
          <w:p w:rsidR="002B0369" w:rsidRPr="00D71986" w:rsidRDefault="002B0369" w:rsidP="0026550D">
            <w:pPr>
              <w:spacing w:after="0" w:line="240" w:lineRule="auto"/>
              <w:rPr>
                <w:rFonts w:ascii="Arial" w:eastAsia="Times New Roman" w:hAnsi="Arial" w:cs="Arial"/>
              </w:rPr>
            </w:pPr>
          </w:p>
        </w:tc>
        <w:tc>
          <w:tcPr>
            <w:tcW w:w="1171" w:type="pct"/>
            <w:tcBorders>
              <w:top w:val="nil"/>
              <w:left w:val="nil"/>
              <w:bottom w:val="single" w:sz="4" w:space="0" w:color="auto"/>
              <w:right w:val="single" w:sz="4" w:space="0" w:color="auto"/>
            </w:tcBorders>
            <w:shd w:val="clear" w:color="auto" w:fill="auto"/>
            <w:noWrap/>
            <w:vAlign w:val="bottom"/>
            <w:hideMark/>
          </w:tcPr>
          <w:p w:rsidR="002B0369" w:rsidRPr="00D71986" w:rsidRDefault="002B0369" w:rsidP="0026550D">
            <w:pPr>
              <w:spacing w:after="0" w:line="240" w:lineRule="auto"/>
              <w:rPr>
                <w:rFonts w:ascii="Arial" w:eastAsia="Times New Roman" w:hAnsi="Arial" w:cs="Arial"/>
              </w:rPr>
            </w:pPr>
            <w:r w:rsidRPr="00D71986">
              <w:rPr>
                <w:rFonts w:ascii="Arial" w:eastAsia="Times New Roman" w:hAnsi="Arial" w:cs="Arial"/>
              </w:rPr>
              <w:t>HOCC</w:t>
            </w:r>
          </w:p>
        </w:tc>
        <w:tc>
          <w:tcPr>
            <w:tcW w:w="1072" w:type="pct"/>
            <w:tcBorders>
              <w:top w:val="nil"/>
              <w:left w:val="nil"/>
              <w:bottom w:val="single" w:sz="4" w:space="0" w:color="auto"/>
              <w:right w:val="single" w:sz="4" w:space="0" w:color="auto"/>
            </w:tcBorders>
            <w:shd w:val="clear" w:color="auto" w:fill="auto"/>
            <w:noWrap/>
            <w:vAlign w:val="bottom"/>
            <w:hideMark/>
          </w:tcPr>
          <w:p w:rsidR="002B0369" w:rsidRPr="00D71986" w:rsidRDefault="002B0369" w:rsidP="0026550D">
            <w:pPr>
              <w:spacing w:after="0" w:line="240" w:lineRule="auto"/>
              <w:rPr>
                <w:rFonts w:ascii="Arial" w:eastAsia="Times New Roman" w:hAnsi="Arial" w:cs="Arial"/>
              </w:rPr>
            </w:pPr>
            <w:r w:rsidRPr="00D71986">
              <w:rPr>
                <w:rFonts w:ascii="Arial" w:eastAsia="Times New Roman" w:hAnsi="Arial" w:cs="Arial"/>
              </w:rPr>
              <w:t>Recommend</w:t>
            </w:r>
          </w:p>
        </w:tc>
      </w:tr>
      <w:tr w:rsidR="002B0369" w:rsidRPr="00D71986" w:rsidTr="0026550D">
        <w:trPr>
          <w:trHeight w:val="300"/>
        </w:trPr>
        <w:tc>
          <w:tcPr>
            <w:tcW w:w="1477" w:type="pct"/>
            <w:vMerge/>
            <w:tcBorders>
              <w:top w:val="nil"/>
              <w:left w:val="single" w:sz="4" w:space="0" w:color="auto"/>
              <w:bottom w:val="single" w:sz="4" w:space="0" w:color="auto"/>
              <w:right w:val="single" w:sz="4" w:space="0" w:color="auto"/>
            </w:tcBorders>
            <w:vAlign w:val="center"/>
            <w:hideMark/>
          </w:tcPr>
          <w:p w:rsidR="002B0369" w:rsidRPr="00D71986" w:rsidRDefault="002B0369" w:rsidP="0026550D">
            <w:pPr>
              <w:spacing w:after="0" w:line="240" w:lineRule="auto"/>
              <w:rPr>
                <w:rFonts w:ascii="Arial" w:eastAsia="Times New Roman" w:hAnsi="Arial" w:cs="Arial"/>
              </w:rPr>
            </w:pPr>
          </w:p>
        </w:tc>
        <w:tc>
          <w:tcPr>
            <w:tcW w:w="1280" w:type="pct"/>
            <w:vMerge/>
            <w:tcBorders>
              <w:top w:val="nil"/>
              <w:left w:val="single" w:sz="4" w:space="0" w:color="auto"/>
              <w:bottom w:val="single" w:sz="4" w:space="0" w:color="auto"/>
              <w:right w:val="single" w:sz="4" w:space="0" w:color="auto"/>
            </w:tcBorders>
            <w:vAlign w:val="center"/>
            <w:hideMark/>
          </w:tcPr>
          <w:p w:rsidR="002B0369" w:rsidRPr="00D71986" w:rsidRDefault="002B0369" w:rsidP="0026550D">
            <w:pPr>
              <w:spacing w:after="0" w:line="240" w:lineRule="auto"/>
              <w:rPr>
                <w:rFonts w:ascii="Arial" w:eastAsia="Times New Roman" w:hAnsi="Arial" w:cs="Arial"/>
              </w:rPr>
            </w:pPr>
          </w:p>
        </w:tc>
        <w:tc>
          <w:tcPr>
            <w:tcW w:w="1171" w:type="pct"/>
            <w:tcBorders>
              <w:top w:val="nil"/>
              <w:left w:val="nil"/>
              <w:bottom w:val="single" w:sz="4" w:space="0" w:color="auto"/>
              <w:right w:val="single" w:sz="4" w:space="0" w:color="auto"/>
            </w:tcBorders>
            <w:shd w:val="clear" w:color="auto" w:fill="auto"/>
            <w:noWrap/>
            <w:vAlign w:val="bottom"/>
            <w:hideMark/>
          </w:tcPr>
          <w:p w:rsidR="002B0369" w:rsidRPr="00D71986" w:rsidRDefault="002B0369" w:rsidP="0026550D">
            <w:pPr>
              <w:spacing w:after="0" w:line="240" w:lineRule="auto"/>
              <w:rPr>
                <w:rFonts w:ascii="Arial" w:eastAsia="Times New Roman" w:hAnsi="Arial" w:cs="Arial"/>
              </w:rPr>
            </w:pPr>
            <w:r w:rsidRPr="00D71986">
              <w:rPr>
                <w:rFonts w:ascii="Arial" w:eastAsia="Times New Roman" w:hAnsi="Arial" w:cs="Arial"/>
              </w:rPr>
              <w:t>BCC</w:t>
            </w:r>
          </w:p>
        </w:tc>
        <w:tc>
          <w:tcPr>
            <w:tcW w:w="1072" w:type="pct"/>
            <w:tcBorders>
              <w:top w:val="nil"/>
              <w:left w:val="nil"/>
              <w:bottom w:val="single" w:sz="4" w:space="0" w:color="auto"/>
              <w:right w:val="single" w:sz="4" w:space="0" w:color="auto"/>
            </w:tcBorders>
            <w:shd w:val="clear" w:color="auto" w:fill="auto"/>
            <w:noWrap/>
            <w:vAlign w:val="bottom"/>
            <w:hideMark/>
          </w:tcPr>
          <w:p w:rsidR="002B0369" w:rsidRPr="00D71986" w:rsidRDefault="002B0369" w:rsidP="0026550D">
            <w:pPr>
              <w:spacing w:after="0" w:line="240" w:lineRule="auto"/>
              <w:rPr>
                <w:rFonts w:ascii="Arial" w:eastAsia="Times New Roman" w:hAnsi="Arial" w:cs="Arial"/>
              </w:rPr>
            </w:pPr>
            <w:r w:rsidRPr="00D71986">
              <w:rPr>
                <w:rFonts w:ascii="Arial" w:eastAsia="Times New Roman" w:hAnsi="Arial" w:cs="Arial"/>
              </w:rPr>
              <w:t>Recommend</w:t>
            </w:r>
          </w:p>
        </w:tc>
      </w:tr>
      <w:tr w:rsidR="0026550D" w:rsidRPr="00D71986" w:rsidTr="0026550D">
        <w:trPr>
          <w:trHeight w:val="300"/>
        </w:trPr>
        <w:tc>
          <w:tcPr>
            <w:tcW w:w="1477" w:type="pct"/>
            <w:vMerge/>
            <w:tcBorders>
              <w:top w:val="nil"/>
              <w:left w:val="single" w:sz="4" w:space="0" w:color="auto"/>
              <w:bottom w:val="single" w:sz="4" w:space="0" w:color="auto"/>
              <w:right w:val="single" w:sz="4" w:space="0" w:color="auto"/>
            </w:tcBorders>
            <w:vAlign w:val="center"/>
            <w:hideMark/>
          </w:tcPr>
          <w:p w:rsidR="0026550D" w:rsidRPr="00D71986" w:rsidRDefault="0026550D" w:rsidP="0026550D">
            <w:pPr>
              <w:spacing w:after="0" w:line="240" w:lineRule="auto"/>
              <w:rPr>
                <w:rFonts w:ascii="Arial" w:eastAsia="Times New Roman" w:hAnsi="Arial" w:cs="Arial"/>
              </w:rPr>
            </w:pPr>
          </w:p>
        </w:tc>
        <w:tc>
          <w:tcPr>
            <w:tcW w:w="1280" w:type="pct"/>
            <w:vMerge/>
            <w:tcBorders>
              <w:top w:val="nil"/>
              <w:left w:val="single" w:sz="4" w:space="0" w:color="auto"/>
              <w:bottom w:val="single" w:sz="4" w:space="0" w:color="auto"/>
              <w:right w:val="single" w:sz="4" w:space="0" w:color="auto"/>
            </w:tcBorders>
            <w:vAlign w:val="center"/>
            <w:hideMark/>
          </w:tcPr>
          <w:p w:rsidR="0026550D" w:rsidRPr="00D71986" w:rsidRDefault="0026550D" w:rsidP="0026550D">
            <w:pPr>
              <w:spacing w:after="0" w:line="240" w:lineRule="auto"/>
              <w:rPr>
                <w:rFonts w:ascii="Arial" w:eastAsia="Times New Roman" w:hAnsi="Arial" w:cs="Arial"/>
              </w:rPr>
            </w:pPr>
          </w:p>
        </w:tc>
        <w:tc>
          <w:tcPr>
            <w:tcW w:w="1171" w:type="pct"/>
            <w:tcBorders>
              <w:top w:val="nil"/>
              <w:left w:val="nil"/>
              <w:bottom w:val="single" w:sz="4" w:space="0" w:color="auto"/>
              <w:right w:val="single" w:sz="4" w:space="0" w:color="auto"/>
            </w:tcBorders>
            <w:shd w:val="clear" w:color="auto" w:fill="auto"/>
            <w:noWrap/>
            <w:vAlign w:val="bottom"/>
            <w:hideMark/>
          </w:tcPr>
          <w:p w:rsidR="0026550D" w:rsidRPr="00D71986" w:rsidRDefault="0026550D" w:rsidP="0026550D">
            <w:pPr>
              <w:spacing w:after="0" w:line="240" w:lineRule="auto"/>
              <w:rPr>
                <w:rFonts w:ascii="Arial" w:eastAsia="Times New Roman" w:hAnsi="Arial" w:cs="Arial"/>
              </w:rPr>
            </w:pPr>
            <w:r w:rsidRPr="00D71986">
              <w:rPr>
                <w:rFonts w:ascii="Arial" w:eastAsia="Times New Roman" w:hAnsi="Arial" w:cs="Arial"/>
              </w:rPr>
              <w:t>LO</w:t>
            </w:r>
            <w:r w:rsidR="00096236" w:rsidRPr="00D71986">
              <w:rPr>
                <w:rFonts w:ascii="Arial" w:eastAsia="Times New Roman" w:hAnsi="Arial" w:cs="Arial"/>
              </w:rPr>
              <w:t>/LA</w:t>
            </w:r>
            <w:r w:rsidR="002B0369" w:rsidRPr="00D71986">
              <w:rPr>
                <w:rFonts w:ascii="Arial" w:eastAsia="Times New Roman" w:hAnsi="Arial" w:cs="Arial"/>
              </w:rPr>
              <w:t>/CMO</w:t>
            </w:r>
          </w:p>
        </w:tc>
        <w:tc>
          <w:tcPr>
            <w:tcW w:w="1072" w:type="pct"/>
            <w:tcBorders>
              <w:top w:val="nil"/>
              <w:left w:val="nil"/>
              <w:bottom w:val="single" w:sz="4" w:space="0" w:color="auto"/>
              <w:right w:val="single" w:sz="4" w:space="0" w:color="auto"/>
            </w:tcBorders>
            <w:shd w:val="clear" w:color="auto" w:fill="auto"/>
            <w:noWrap/>
            <w:vAlign w:val="bottom"/>
            <w:hideMark/>
          </w:tcPr>
          <w:p w:rsidR="0026550D" w:rsidRPr="00D71986" w:rsidRDefault="0026550D" w:rsidP="0026550D">
            <w:pPr>
              <w:spacing w:after="0" w:line="240" w:lineRule="auto"/>
              <w:rPr>
                <w:rFonts w:ascii="Arial" w:eastAsia="Times New Roman" w:hAnsi="Arial" w:cs="Arial"/>
              </w:rPr>
            </w:pPr>
            <w:r w:rsidRPr="00D71986">
              <w:rPr>
                <w:rFonts w:ascii="Arial" w:eastAsia="Times New Roman" w:hAnsi="Arial" w:cs="Arial"/>
              </w:rPr>
              <w:t>Propose</w:t>
            </w:r>
          </w:p>
        </w:tc>
      </w:tr>
      <w:tr w:rsidR="0026550D" w:rsidRPr="00D71986" w:rsidTr="0026550D">
        <w:trPr>
          <w:trHeight w:val="300"/>
        </w:trPr>
        <w:tc>
          <w:tcPr>
            <w:tcW w:w="1477" w:type="pct"/>
            <w:vMerge/>
            <w:tcBorders>
              <w:top w:val="nil"/>
              <w:left w:val="single" w:sz="4" w:space="0" w:color="auto"/>
              <w:bottom w:val="single" w:sz="4" w:space="0" w:color="auto"/>
              <w:right w:val="single" w:sz="4" w:space="0" w:color="auto"/>
            </w:tcBorders>
            <w:vAlign w:val="center"/>
            <w:hideMark/>
          </w:tcPr>
          <w:p w:rsidR="0026550D" w:rsidRPr="00D71986" w:rsidRDefault="0026550D" w:rsidP="0026550D">
            <w:pPr>
              <w:spacing w:after="0" w:line="240" w:lineRule="auto"/>
              <w:rPr>
                <w:rFonts w:ascii="Arial" w:eastAsia="Times New Roman" w:hAnsi="Arial" w:cs="Arial"/>
              </w:rPr>
            </w:pPr>
          </w:p>
        </w:tc>
        <w:tc>
          <w:tcPr>
            <w:tcW w:w="128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26550D" w:rsidRPr="00D71986" w:rsidRDefault="0026550D" w:rsidP="0026550D">
            <w:pPr>
              <w:spacing w:after="0" w:line="240" w:lineRule="auto"/>
              <w:jc w:val="center"/>
              <w:rPr>
                <w:rFonts w:ascii="Arial" w:eastAsia="Times New Roman" w:hAnsi="Arial" w:cs="Arial"/>
              </w:rPr>
            </w:pPr>
            <w:r w:rsidRPr="00D71986">
              <w:rPr>
                <w:rFonts w:ascii="Arial" w:eastAsia="Times New Roman" w:hAnsi="Arial" w:cs="Arial"/>
              </w:rPr>
              <w:t xml:space="preserve">Up to </w:t>
            </w:r>
            <w:r w:rsidR="0007347A" w:rsidRPr="00D71986">
              <w:rPr>
                <w:rFonts w:ascii="Arial" w:eastAsia="Times New Roman" w:hAnsi="Arial" w:cs="Arial"/>
              </w:rPr>
              <w:t>2</w:t>
            </w:r>
            <w:r w:rsidRPr="00D71986">
              <w:rPr>
                <w:rFonts w:ascii="Arial" w:eastAsia="Times New Roman" w:hAnsi="Arial" w:cs="Arial"/>
              </w:rPr>
              <w:t>00,000</w:t>
            </w:r>
          </w:p>
        </w:tc>
        <w:tc>
          <w:tcPr>
            <w:tcW w:w="1171" w:type="pct"/>
            <w:tcBorders>
              <w:top w:val="nil"/>
              <w:left w:val="nil"/>
              <w:bottom w:val="single" w:sz="4" w:space="0" w:color="auto"/>
              <w:right w:val="single" w:sz="4" w:space="0" w:color="auto"/>
            </w:tcBorders>
            <w:shd w:val="clear" w:color="auto" w:fill="auto"/>
            <w:noWrap/>
            <w:vAlign w:val="bottom"/>
            <w:hideMark/>
          </w:tcPr>
          <w:p w:rsidR="0026550D" w:rsidRPr="00D71986" w:rsidRDefault="0026550D" w:rsidP="0026550D">
            <w:pPr>
              <w:spacing w:after="0" w:line="240" w:lineRule="auto"/>
              <w:rPr>
                <w:rFonts w:ascii="Arial" w:eastAsia="Times New Roman" w:hAnsi="Arial" w:cs="Arial"/>
              </w:rPr>
            </w:pPr>
            <w:r w:rsidRPr="00D71986">
              <w:rPr>
                <w:rFonts w:ascii="Arial" w:eastAsia="Times New Roman" w:hAnsi="Arial" w:cs="Arial"/>
              </w:rPr>
              <w:t>ECC</w:t>
            </w:r>
          </w:p>
        </w:tc>
        <w:tc>
          <w:tcPr>
            <w:tcW w:w="1072" w:type="pct"/>
            <w:tcBorders>
              <w:top w:val="nil"/>
              <w:left w:val="nil"/>
              <w:bottom w:val="single" w:sz="4" w:space="0" w:color="auto"/>
              <w:right w:val="single" w:sz="4" w:space="0" w:color="auto"/>
            </w:tcBorders>
            <w:shd w:val="clear" w:color="auto" w:fill="auto"/>
            <w:noWrap/>
            <w:vAlign w:val="bottom"/>
            <w:hideMark/>
          </w:tcPr>
          <w:p w:rsidR="0026550D" w:rsidRPr="00D71986" w:rsidRDefault="0026550D" w:rsidP="0026550D">
            <w:pPr>
              <w:spacing w:after="0" w:line="240" w:lineRule="auto"/>
              <w:rPr>
                <w:rFonts w:ascii="Arial" w:eastAsia="Times New Roman" w:hAnsi="Arial" w:cs="Arial"/>
                <w:b/>
                <w:bCs/>
              </w:rPr>
            </w:pPr>
            <w:r w:rsidRPr="00D71986">
              <w:rPr>
                <w:rFonts w:ascii="Arial" w:eastAsia="Times New Roman" w:hAnsi="Arial" w:cs="Arial"/>
                <w:b/>
                <w:bCs/>
              </w:rPr>
              <w:t>Approve</w:t>
            </w:r>
          </w:p>
        </w:tc>
      </w:tr>
      <w:tr w:rsidR="0026550D" w:rsidRPr="00D71986" w:rsidTr="0026550D">
        <w:trPr>
          <w:trHeight w:val="300"/>
        </w:trPr>
        <w:tc>
          <w:tcPr>
            <w:tcW w:w="1477" w:type="pct"/>
            <w:vMerge/>
            <w:tcBorders>
              <w:top w:val="nil"/>
              <w:left w:val="single" w:sz="4" w:space="0" w:color="auto"/>
              <w:bottom w:val="single" w:sz="4" w:space="0" w:color="auto"/>
              <w:right w:val="single" w:sz="4" w:space="0" w:color="auto"/>
            </w:tcBorders>
            <w:vAlign w:val="center"/>
            <w:hideMark/>
          </w:tcPr>
          <w:p w:rsidR="0026550D" w:rsidRPr="00D71986" w:rsidRDefault="0026550D" w:rsidP="0026550D">
            <w:pPr>
              <w:spacing w:after="0" w:line="240" w:lineRule="auto"/>
              <w:rPr>
                <w:rFonts w:ascii="Arial" w:eastAsia="Times New Roman" w:hAnsi="Arial" w:cs="Arial"/>
              </w:rPr>
            </w:pPr>
          </w:p>
        </w:tc>
        <w:tc>
          <w:tcPr>
            <w:tcW w:w="1280" w:type="pct"/>
            <w:vMerge/>
            <w:tcBorders>
              <w:top w:val="nil"/>
              <w:left w:val="single" w:sz="4" w:space="0" w:color="auto"/>
              <w:bottom w:val="single" w:sz="4" w:space="0" w:color="auto"/>
              <w:right w:val="single" w:sz="4" w:space="0" w:color="auto"/>
            </w:tcBorders>
            <w:vAlign w:val="center"/>
            <w:hideMark/>
          </w:tcPr>
          <w:p w:rsidR="0026550D" w:rsidRPr="00D71986" w:rsidRDefault="0026550D" w:rsidP="0026550D">
            <w:pPr>
              <w:spacing w:after="0" w:line="240" w:lineRule="auto"/>
              <w:rPr>
                <w:rFonts w:ascii="Arial" w:eastAsia="Times New Roman" w:hAnsi="Arial" w:cs="Arial"/>
              </w:rPr>
            </w:pPr>
          </w:p>
        </w:tc>
        <w:tc>
          <w:tcPr>
            <w:tcW w:w="1171" w:type="pct"/>
            <w:tcBorders>
              <w:top w:val="nil"/>
              <w:left w:val="nil"/>
              <w:bottom w:val="single" w:sz="4" w:space="0" w:color="auto"/>
              <w:right w:val="single" w:sz="4" w:space="0" w:color="auto"/>
            </w:tcBorders>
            <w:shd w:val="clear" w:color="auto" w:fill="auto"/>
            <w:noWrap/>
            <w:vAlign w:val="bottom"/>
            <w:hideMark/>
          </w:tcPr>
          <w:p w:rsidR="0026550D" w:rsidRPr="00D71986" w:rsidRDefault="00C16E45" w:rsidP="0026550D">
            <w:pPr>
              <w:spacing w:after="0" w:line="240" w:lineRule="auto"/>
              <w:rPr>
                <w:rFonts w:ascii="Arial" w:eastAsia="Times New Roman" w:hAnsi="Arial" w:cs="Arial"/>
              </w:rPr>
            </w:pPr>
            <w:r w:rsidRPr="00D71986">
              <w:rPr>
                <w:rFonts w:ascii="Arial" w:eastAsia="Times New Roman" w:hAnsi="Arial" w:cs="Arial"/>
              </w:rPr>
              <w:t>HOCC</w:t>
            </w:r>
          </w:p>
        </w:tc>
        <w:tc>
          <w:tcPr>
            <w:tcW w:w="1072" w:type="pct"/>
            <w:tcBorders>
              <w:top w:val="nil"/>
              <w:left w:val="nil"/>
              <w:bottom w:val="single" w:sz="4" w:space="0" w:color="auto"/>
              <w:right w:val="single" w:sz="4" w:space="0" w:color="auto"/>
            </w:tcBorders>
            <w:shd w:val="clear" w:color="auto" w:fill="auto"/>
            <w:noWrap/>
            <w:vAlign w:val="bottom"/>
            <w:hideMark/>
          </w:tcPr>
          <w:p w:rsidR="0026550D" w:rsidRPr="00D71986" w:rsidRDefault="0026550D" w:rsidP="0026550D">
            <w:pPr>
              <w:spacing w:after="0" w:line="240" w:lineRule="auto"/>
              <w:rPr>
                <w:rFonts w:ascii="Arial" w:eastAsia="Times New Roman" w:hAnsi="Arial" w:cs="Arial"/>
              </w:rPr>
            </w:pPr>
            <w:r w:rsidRPr="00D71986">
              <w:rPr>
                <w:rFonts w:ascii="Arial" w:eastAsia="Times New Roman" w:hAnsi="Arial" w:cs="Arial"/>
              </w:rPr>
              <w:t>Recommend</w:t>
            </w:r>
          </w:p>
        </w:tc>
      </w:tr>
      <w:tr w:rsidR="00CD41A1" w:rsidRPr="00D71986" w:rsidTr="0026550D">
        <w:trPr>
          <w:trHeight w:val="300"/>
        </w:trPr>
        <w:tc>
          <w:tcPr>
            <w:tcW w:w="1477" w:type="pct"/>
            <w:vMerge/>
            <w:tcBorders>
              <w:top w:val="nil"/>
              <w:left w:val="single" w:sz="4" w:space="0" w:color="auto"/>
              <w:bottom w:val="single" w:sz="4" w:space="0" w:color="auto"/>
              <w:right w:val="single" w:sz="4" w:space="0" w:color="auto"/>
            </w:tcBorders>
            <w:vAlign w:val="center"/>
            <w:hideMark/>
          </w:tcPr>
          <w:p w:rsidR="00CD41A1" w:rsidRPr="00D71986" w:rsidRDefault="00CD41A1" w:rsidP="0026550D">
            <w:pPr>
              <w:spacing w:after="0" w:line="240" w:lineRule="auto"/>
              <w:rPr>
                <w:rFonts w:ascii="Arial" w:eastAsia="Times New Roman" w:hAnsi="Arial" w:cs="Arial"/>
              </w:rPr>
            </w:pPr>
          </w:p>
        </w:tc>
        <w:tc>
          <w:tcPr>
            <w:tcW w:w="1280" w:type="pct"/>
            <w:vMerge/>
            <w:tcBorders>
              <w:top w:val="nil"/>
              <w:left w:val="single" w:sz="4" w:space="0" w:color="auto"/>
              <w:bottom w:val="single" w:sz="4" w:space="0" w:color="auto"/>
              <w:right w:val="single" w:sz="4" w:space="0" w:color="auto"/>
            </w:tcBorders>
            <w:vAlign w:val="center"/>
            <w:hideMark/>
          </w:tcPr>
          <w:p w:rsidR="00CD41A1" w:rsidRPr="00D71986" w:rsidRDefault="00CD41A1" w:rsidP="0026550D">
            <w:pPr>
              <w:spacing w:after="0" w:line="240" w:lineRule="auto"/>
              <w:rPr>
                <w:rFonts w:ascii="Arial" w:eastAsia="Times New Roman" w:hAnsi="Arial" w:cs="Arial"/>
              </w:rPr>
            </w:pPr>
          </w:p>
        </w:tc>
        <w:tc>
          <w:tcPr>
            <w:tcW w:w="1171" w:type="pct"/>
            <w:tcBorders>
              <w:top w:val="nil"/>
              <w:left w:val="nil"/>
              <w:bottom w:val="single" w:sz="4" w:space="0" w:color="auto"/>
              <w:right w:val="single" w:sz="4" w:space="0" w:color="auto"/>
            </w:tcBorders>
            <w:shd w:val="clear" w:color="auto" w:fill="auto"/>
            <w:noWrap/>
            <w:vAlign w:val="bottom"/>
            <w:hideMark/>
          </w:tcPr>
          <w:p w:rsidR="00CD41A1" w:rsidRPr="00D71986" w:rsidRDefault="00CD41A1" w:rsidP="0026550D">
            <w:pPr>
              <w:spacing w:after="0" w:line="240" w:lineRule="auto"/>
              <w:rPr>
                <w:rFonts w:ascii="Arial" w:eastAsia="Times New Roman" w:hAnsi="Arial" w:cs="Arial"/>
              </w:rPr>
            </w:pPr>
            <w:r w:rsidRPr="00D71986">
              <w:rPr>
                <w:rFonts w:ascii="Arial" w:eastAsia="Times New Roman" w:hAnsi="Arial" w:cs="Arial"/>
              </w:rPr>
              <w:t>BCC</w:t>
            </w:r>
          </w:p>
        </w:tc>
        <w:tc>
          <w:tcPr>
            <w:tcW w:w="1072" w:type="pct"/>
            <w:tcBorders>
              <w:top w:val="nil"/>
              <w:left w:val="nil"/>
              <w:bottom w:val="single" w:sz="4" w:space="0" w:color="auto"/>
              <w:right w:val="single" w:sz="4" w:space="0" w:color="auto"/>
            </w:tcBorders>
            <w:shd w:val="clear" w:color="auto" w:fill="auto"/>
            <w:noWrap/>
            <w:vAlign w:val="bottom"/>
            <w:hideMark/>
          </w:tcPr>
          <w:p w:rsidR="00CD41A1" w:rsidRPr="00D71986" w:rsidRDefault="00CD41A1" w:rsidP="0026550D">
            <w:pPr>
              <w:spacing w:after="0" w:line="240" w:lineRule="auto"/>
              <w:rPr>
                <w:rFonts w:ascii="Arial" w:eastAsia="Times New Roman" w:hAnsi="Arial" w:cs="Arial"/>
              </w:rPr>
            </w:pPr>
            <w:r w:rsidRPr="00D71986">
              <w:rPr>
                <w:rFonts w:ascii="Arial" w:eastAsia="Times New Roman" w:hAnsi="Arial" w:cs="Arial"/>
              </w:rPr>
              <w:t>Recommend</w:t>
            </w:r>
          </w:p>
        </w:tc>
      </w:tr>
      <w:tr w:rsidR="0026550D" w:rsidRPr="00D71986" w:rsidTr="0026550D">
        <w:trPr>
          <w:trHeight w:val="300"/>
        </w:trPr>
        <w:tc>
          <w:tcPr>
            <w:tcW w:w="1477" w:type="pct"/>
            <w:vMerge/>
            <w:tcBorders>
              <w:top w:val="nil"/>
              <w:left w:val="single" w:sz="4" w:space="0" w:color="auto"/>
              <w:bottom w:val="single" w:sz="4" w:space="0" w:color="auto"/>
              <w:right w:val="single" w:sz="4" w:space="0" w:color="auto"/>
            </w:tcBorders>
            <w:vAlign w:val="center"/>
            <w:hideMark/>
          </w:tcPr>
          <w:p w:rsidR="0026550D" w:rsidRPr="00D71986" w:rsidRDefault="0026550D" w:rsidP="0026550D">
            <w:pPr>
              <w:spacing w:after="0" w:line="240" w:lineRule="auto"/>
              <w:rPr>
                <w:rFonts w:ascii="Arial" w:eastAsia="Times New Roman" w:hAnsi="Arial" w:cs="Arial"/>
              </w:rPr>
            </w:pPr>
          </w:p>
        </w:tc>
        <w:tc>
          <w:tcPr>
            <w:tcW w:w="1280" w:type="pct"/>
            <w:vMerge/>
            <w:tcBorders>
              <w:top w:val="nil"/>
              <w:left w:val="single" w:sz="4" w:space="0" w:color="auto"/>
              <w:bottom w:val="single" w:sz="4" w:space="0" w:color="auto"/>
              <w:right w:val="single" w:sz="4" w:space="0" w:color="auto"/>
            </w:tcBorders>
            <w:vAlign w:val="center"/>
            <w:hideMark/>
          </w:tcPr>
          <w:p w:rsidR="0026550D" w:rsidRPr="00D71986" w:rsidRDefault="0026550D" w:rsidP="0026550D">
            <w:pPr>
              <w:spacing w:after="0" w:line="240" w:lineRule="auto"/>
              <w:rPr>
                <w:rFonts w:ascii="Arial" w:eastAsia="Times New Roman" w:hAnsi="Arial" w:cs="Arial"/>
              </w:rPr>
            </w:pPr>
          </w:p>
        </w:tc>
        <w:tc>
          <w:tcPr>
            <w:tcW w:w="1171" w:type="pct"/>
            <w:tcBorders>
              <w:top w:val="nil"/>
              <w:left w:val="nil"/>
              <w:bottom w:val="single" w:sz="4" w:space="0" w:color="auto"/>
              <w:right w:val="single" w:sz="4" w:space="0" w:color="auto"/>
            </w:tcBorders>
            <w:shd w:val="clear" w:color="auto" w:fill="auto"/>
            <w:noWrap/>
            <w:vAlign w:val="bottom"/>
            <w:hideMark/>
          </w:tcPr>
          <w:p w:rsidR="0026550D" w:rsidRPr="00D71986" w:rsidRDefault="0026550D" w:rsidP="0026550D">
            <w:pPr>
              <w:spacing w:after="0" w:line="240" w:lineRule="auto"/>
              <w:rPr>
                <w:rFonts w:ascii="Arial" w:eastAsia="Times New Roman" w:hAnsi="Arial" w:cs="Arial"/>
              </w:rPr>
            </w:pPr>
            <w:r w:rsidRPr="00D71986">
              <w:rPr>
                <w:rFonts w:ascii="Arial" w:eastAsia="Times New Roman" w:hAnsi="Arial" w:cs="Arial"/>
              </w:rPr>
              <w:t>LO</w:t>
            </w:r>
            <w:r w:rsidR="00096236" w:rsidRPr="00D71986">
              <w:rPr>
                <w:rFonts w:ascii="Arial" w:eastAsia="Times New Roman" w:hAnsi="Arial" w:cs="Arial"/>
              </w:rPr>
              <w:t>/LA/CMO</w:t>
            </w:r>
          </w:p>
        </w:tc>
        <w:tc>
          <w:tcPr>
            <w:tcW w:w="1072" w:type="pct"/>
            <w:tcBorders>
              <w:top w:val="nil"/>
              <w:left w:val="nil"/>
              <w:bottom w:val="single" w:sz="4" w:space="0" w:color="auto"/>
              <w:right w:val="single" w:sz="4" w:space="0" w:color="auto"/>
            </w:tcBorders>
            <w:shd w:val="clear" w:color="auto" w:fill="auto"/>
            <w:noWrap/>
            <w:vAlign w:val="bottom"/>
            <w:hideMark/>
          </w:tcPr>
          <w:p w:rsidR="0026550D" w:rsidRPr="00D71986" w:rsidRDefault="0026550D" w:rsidP="0026550D">
            <w:pPr>
              <w:spacing w:after="0" w:line="240" w:lineRule="auto"/>
              <w:rPr>
                <w:rFonts w:ascii="Arial" w:eastAsia="Times New Roman" w:hAnsi="Arial" w:cs="Arial"/>
              </w:rPr>
            </w:pPr>
            <w:r w:rsidRPr="00D71986">
              <w:rPr>
                <w:rFonts w:ascii="Arial" w:eastAsia="Times New Roman" w:hAnsi="Arial" w:cs="Arial"/>
              </w:rPr>
              <w:t>Propose</w:t>
            </w:r>
          </w:p>
        </w:tc>
      </w:tr>
    </w:tbl>
    <w:p w:rsidR="009F3C03" w:rsidRPr="00D71986" w:rsidRDefault="009F3C03" w:rsidP="0071718B">
      <w:pPr>
        <w:rPr>
          <w:rFonts w:ascii="Arial" w:hAnsi="Arial" w:cs="Arial"/>
        </w:rPr>
      </w:pPr>
    </w:p>
    <w:p w:rsidR="001E28BB" w:rsidRPr="00D71986" w:rsidRDefault="00691F03" w:rsidP="0071718B">
      <w:pPr>
        <w:rPr>
          <w:rFonts w:ascii="Arial" w:hAnsi="Arial" w:cs="Arial"/>
        </w:rPr>
      </w:pPr>
      <w:r w:rsidRPr="00D71986">
        <w:rPr>
          <w:rFonts w:ascii="Arial" w:hAnsi="Arial" w:cs="Arial"/>
        </w:rPr>
        <w:t>The BCIC may forward the proposal</w:t>
      </w:r>
      <w:r w:rsidR="001E28BB" w:rsidRPr="00D71986">
        <w:rPr>
          <w:rFonts w:ascii="Arial" w:hAnsi="Arial" w:cs="Arial"/>
        </w:rPr>
        <w:t xml:space="preserve"> to</w:t>
      </w:r>
      <w:r w:rsidRPr="00D71986">
        <w:rPr>
          <w:rFonts w:ascii="Arial" w:hAnsi="Arial" w:cs="Arial"/>
        </w:rPr>
        <w:t xml:space="preserve"> the full Board for approval if a decision cannot be reached</w:t>
      </w:r>
      <w:r w:rsidR="00614002" w:rsidRPr="00D71986">
        <w:rPr>
          <w:rFonts w:ascii="Arial" w:hAnsi="Arial" w:cs="Arial"/>
        </w:rPr>
        <w:t>,</w:t>
      </w:r>
      <w:r w:rsidRPr="00D71986">
        <w:rPr>
          <w:rFonts w:ascii="Arial" w:hAnsi="Arial" w:cs="Arial"/>
        </w:rPr>
        <w:t xml:space="preserve"> depending on the complexity of </w:t>
      </w:r>
      <w:r w:rsidR="001E28BB" w:rsidRPr="00D71986">
        <w:rPr>
          <w:rFonts w:ascii="Arial" w:hAnsi="Arial" w:cs="Arial"/>
        </w:rPr>
        <w:t xml:space="preserve">the case </w:t>
      </w:r>
      <w:r w:rsidRPr="00D71986">
        <w:rPr>
          <w:rFonts w:ascii="Arial" w:hAnsi="Arial" w:cs="Arial"/>
        </w:rPr>
        <w:t>and amount to be written off.</w:t>
      </w:r>
      <w:r w:rsidR="00FF35A6" w:rsidRPr="00D71986">
        <w:rPr>
          <w:rFonts w:ascii="Arial" w:hAnsi="Arial" w:cs="Arial"/>
        </w:rPr>
        <w:t xml:space="preserve"> </w:t>
      </w:r>
    </w:p>
    <w:p w:rsidR="00FF35A6" w:rsidRPr="00D71986" w:rsidRDefault="00FF35A6" w:rsidP="0071718B">
      <w:pPr>
        <w:rPr>
          <w:rFonts w:ascii="Arial" w:hAnsi="Arial" w:cs="Arial"/>
        </w:rPr>
      </w:pPr>
    </w:p>
    <w:p w:rsidR="00FF35A6" w:rsidRPr="00D71986" w:rsidRDefault="00FF35A6" w:rsidP="0071718B">
      <w:pPr>
        <w:rPr>
          <w:rFonts w:ascii="Arial" w:hAnsi="Arial" w:cs="Arial"/>
        </w:rPr>
      </w:pPr>
    </w:p>
    <w:p w:rsidR="00691F03" w:rsidRPr="00D71986" w:rsidRDefault="00691F03" w:rsidP="0071718B">
      <w:pPr>
        <w:rPr>
          <w:rFonts w:ascii="Arial" w:hAnsi="Arial" w:cs="Arial"/>
        </w:rPr>
      </w:pPr>
    </w:p>
    <w:sectPr w:rsidR="00691F03" w:rsidRPr="00D71986" w:rsidSect="00BD25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E6C" w:rsidRDefault="004E4E6C" w:rsidP="00F652B3">
      <w:pPr>
        <w:spacing w:after="0" w:line="240" w:lineRule="auto"/>
      </w:pPr>
      <w:r>
        <w:separator/>
      </w:r>
    </w:p>
  </w:endnote>
  <w:endnote w:type="continuationSeparator" w:id="0">
    <w:p w:rsidR="004E4E6C" w:rsidRDefault="004E4E6C" w:rsidP="00F65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62229"/>
      <w:docPartObj>
        <w:docPartGallery w:val="Page Numbers (Bottom of Page)"/>
        <w:docPartUnique/>
      </w:docPartObj>
    </w:sdtPr>
    <w:sdtEndPr/>
    <w:sdtContent>
      <w:p w:rsidR="00084637" w:rsidRDefault="00B62D01">
        <w:pPr>
          <w:pStyle w:val="Footer"/>
          <w:jc w:val="center"/>
        </w:pPr>
        <w:r>
          <w:rPr>
            <w:noProof/>
          </w:rPr>
          <w:fldChar w:fldCharType="begin"/>
        </w:r>
        <w:r w:rsidR="00084637">
          <w:rPr>
            <w:noProof/>
          </w:rPr>
          <w:instrText xml:space="preserve"> PAGE   \* MERGEFORMAT </w:instrText>
        </w:r>
        <w:r>
          <w:rPr>
            <w:noProof/>
          </w:rPr>
          <w:fldChar w:fldCharType="separate"/>
        </w:r>
        <w:r w:rsidR="00953C62">
          <w:rPr>
            <w:noProof/>
          </w:rPr>
          <w:t>1</w:t>
        </w:r>
        <w:r>
          <w:rPr>
            <w:noProof/>
          </w:rPr>
          <w:fldChar w:fldCharType="end"/>
        </w:r>
      </w:p>
    </w:sdtContent>
  </w:sdt>
  <w:p w:rsidR="00084637" w:rsidRDefault="000846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E6C" w:rsidRDefault="004E4E6C" w:rsidP="00F652B3">
      <w:pPr>
        <w:spacing w:after="0" w:line="240" w:lineRule="auto"/>
      </w:pPr>
      <w:r>
        <w:separator/>
      </w:r>
    </w:p>
  </w:footnote>
  <w:footnote w:type="continuationSeparator" w:id="0">
    <w:p w:rsidR="004E4E6C" w:rsidRDefault="004E4E6C" w:rsidP="00F652B3">
      <w:pPr>
        <w:spacing w:after="0" w:line="240" w:lineRule="auto"/>
      </w:pPr>
      <w:r>
        <w:continuationSeparator/>
      </w:r>
    </w:p>
  </w:footnote>
  <w:footnote w:id="1">
    <w:p w:rsidR="005A1BB0" w:rsidRDefault="005A1BB0">
      <w:pPr>
        <w:pStyle w:val="FootnoteText"/>
      </w:pPr>
      <w:r>
        <w:rPr>
          <w:rStyle w:val="FootnoteReference"/>
        </w:rPr>
        <w:footnoteRef/>
      </w:r>
      <w:r>
        <w:t xml:space="preserve"> Amended in August, 2018</w:t>
      </w:r>
    </w:p>
  </w:footnote>
  <w:footnote w:id="2">
    <w:p w:rsidR="005A1BB0" w:rsidRDefault="005A1BB0">
      <w:pPr>
        <w:pStyle w:val="FootnoteText"/>
      </w:pPr>
      <w:r>
        <w:rPr>
          <w:rStyle w:val="FootnoteReference"/>
        </w:rPr>
        <w:footnoteRef/>
      </w:r>
      <w:r>
        <w:t xml:space="preserve"> Amended in August, 2018</w:t>
      </w:r>
    </w:p>
  </w:footnote>
  <w:footnote w:id="3">
    <w:p w:rsidR="009F3EEA" w:rsidRDefault="009F3EEA">
      <w:pPr>
        <w:pStyle w:val="FootnoteText"/>
      </w:pPr>
      <w:r>
        <w:rPr>
          <w:rStyle w:val="FootnoteReference"/>
        </w:rPr>
        <w:footnoteRef/>
      </w:r>
      <w:r>
        <w:t xml:space="preserve"> Amended in August, 2018</w:t>
      </w:r>
    </w:p>
  </w:footnote>
  <w:footnote w:id="4">
    <w:p w:rsidR="004A096E" w:rsidRDefault="004A096E">
      <w:pPr>
        <w:pStyle w:val="FootnoteText"/>
      </w:pPr>
      <w:r>
        <w:rPr>
          <w:rStyle w:val="FootnoteReference"/>
        </w:rPr>
        <w:footnoteRef/>
      </w:r>
      <w:r>
        <w:t xml:space="preserve"> Limit amended in August, 201</w:t>
      </w:r>
      <w:r w:rsidR="005C776D">
        <w:t>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C4631"/>
    <w:multiLevelType w:val="multilevel"/>
    <w:tmpl w:val="957072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6987ACB"/>
    <w:multiLevelType w:val="hybridMultilevel"/>
    <w:tmpl w:val="C7EA01EC"/>
    <w:lvl w:ilvl="0" w:tplc="C8A4C3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967614"/>
    <w:multiLevelType w:val="multilevel"/>
    <w:tmpl w:val="957072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7564F"/>
    <w:multiLevelType w:val="multilevel"/>
    <w:tmpl w:val="957072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DF137B5"/>
    <w:multiLevelType w:val="multilevel"/>
    <w:tmpl w:val="C79C5B48"/>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44A2B2E"/>
    <w:multiLevelType w:val="multilevel"/>
    <w:tmpl w:val="82883AC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B3E6F36"/>
    <w:multiLevelType w:val="multilevel"/>
    <w:tmpl w:val="5F281104"/>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22D533E"/>
    <w:multiLevelType w:val="hybridMultilevel"/>
    <w:tmpl w:val="55AE8628"/>
    <w:lvl w:ilvl="0" w:tplc="FED27EEA">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CF36CF"/>
    <w:multiLevelType w:val="hybridMultilevel"/>
    <w:tmpl w:val="3CB67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677669"/>
    <w:multiLevelType w:val="hybridMultilevel"/>
    <w:tmpl w:val="0F8A9056"/>
    <w:lvl w:ilvl="0" w:tplc="0240B7C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285671"/>
    <w:multiLevelType w:val="hybridMultilevel"/>
    <w:tmpl w:val="3C5E69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274E8B"/>
    <w:multiLevelType w:val="hybridMultilevel"/>
    <w:tmpl w:val="D12C12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3"/>
  </w:num>
  <w:num w:numId="4">
    <w:abstractNumId w:val="10"/>
  </w:num>
  <w:num w:numId="5">
    <w:abstractNumId w:val="11"/>
  </w:num>
  <w:num w:numId="6">
    <w:abstractNumId w:val="0"/>
  </w:num>
  <w:num w:numId="7">
    <w:abstractNumId w:val="2"/>
  </w:num>
  <w:num w:numId="8">
    <w:abstractNumId w:val="5"/>
  </w:num>
  <w:num w:numId="9">
    <w:abstractNumId w:val="6"/>
  </w:num>
  <w:num w:numId="10">
    <w:abstractNumId w:val="4"/>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3D11"/>
    <w:rsid w:val="00005DAC"/>
    <w:rsid w:val="000170A3"/>
    <w:rsid w:val="00027599"/>
    <w:rsid w:val="00034CBD"/>
    <w:rsid w:val="00036D17"/>
    <w:rsid w:val="000517DF"/>
    <w:rsid w:val="0007347A"/>
    <w:rsid w:val="00081F50"/>
    <w:rsid w:val="00084637"/>
    <w:rsid w:val="00096236"/>
    <w:rsid w:val="0009627C"/>
    <w:rsid w:val="000A0755"/>
    <w:rsid w:val="000A435A"/>
    <w:rsid w:val="000A4D13"/>
    <w:rsid w:val="000E414A"/>
    <w:rsid w:val="000F4A6C"/>
    <w:rsid w:val="00115D34"/>
    <w:rsid w:val="00131BE6"/>
    <w:rsid w:val="00150496"/>
    <w:rsid w:val="001621F7"/>
    <w:rsid w:val="00166B31"/>
    <w:rsid w:val="00173308"/>
    <w:rsid w:val="00185D81"/>
    <w:rsid w:val="0018683D"/>
    <w:rsid w:val="00194AC1"/>
    <w:rsid w:val="001B2A45"/>
    <w:rsid w:val="001B576B"/>
    <w:rsid w:val="001C1AD5"/>
    <w:rsid w:val="001C68FA"/>
    <w:rsid w:val="001C6C39"/>
    <w:rsid w:val="001D2947"/>
    <w:rsid w:val="001E0512"/>
    <w:rsid w:val="001E28BB"/>
    <w:rsid w:val="001E4266"/>
    <w:rsid w:val="001F1ECF"/>
    <w:rsid w:val="00200EC2"/>
    <w:rsid w:val="00215F4A"/>
    <w:rsid w:val="00216FDF"/>
    <w:rsid w:val="002174ED"/>
    <w:rsid w:val="00222D9F"/>
    <w:rsid w:val="00224BEC"/>
    <w:rsid w:val="00231C76"/>
    <w:rsid w:val="002367EB"/>
    <w:rsid w:val="00244771"/>
    <w:rsid w:val="00247B95"/>
    <w:rsid w:val="00250133"/>
    <w:rsid w:val="00251933"/>
    <w:rsid w:val="00264FF7"/>
    <w:rsid w:val="0026550D"/>
    <w:rsid w:val="00267F87"/>
    <w:rsid w:val="002730F6"/>
    <w:rsid w:val="00287417"/>
    <w:rsid w:val="00290806"/>
    <w:rsid w:val="002A7CDF"/>
    <w:rsid w:val="002B0369"/>
    <w:rsid w:val="002D5073"/>
    <w:rsid w:val="002D7256"/>
    <w:rsid w:val="002F5D45"/>
    <w:rsid w:val="00311FA6"/>
    <w:rsid w:val="00325C5F"/>
    <w:rsid w:val="00331289"/>
    <w:rsid w:val="0033231B"/>
    <w:rsid w:val="00342C11"/>
    <w:rsid w:val="003446C1"/>
    <w:rsid w:val="00346519"/>
    <w:rsid w:val="003637DC"/>
    <w:rsid w:val="00364A09"/>
    <w:rsid w:val="00372361"/>
    <w:rsid w:val="003724C8"/>
    <w:rsid w:val="0037444D"/>
    <w:rsid w:val="003837D7"/>
    <w:rsid w:val="003A30EC"/>
    <w:rsid w:val="003B1095"/>
    <w:rsid w:val="003C0DA9"/>
    <w:rsid w:val="003C1E87"/>
    <w:rsid w:val="003C6ED4"/>
    <w:rsid w:val="003E49DD"/>
    <w:rsid w:val="003E5842"/>
    <w:rsid w:val="003F0313"/>
    <w:rsid w:val="003F058B"/>
    <w:rsid w:val="003F2159"/>
    <w:rsid w:val="00405E0D"/>
    <w:rsid w:val="00411C11"/>
    <w:rsid w:val="0042652E"/>
    <w:rsid w:val="00440012"/>
    <w:rsid w:val="004434E6"/>
    <w:rsid w:val="00443B48"/>
    <w:rsid w:val="004504FD"/>
    <w:rsid w:val="00450E3D"/>
    <w:rsid w:val="004639A5"/>
    <w:rsid w:val="004768F4"/>
    <w:rsid w:val="004773D0"/>
    <w:rsid w:val="004813FF"/>
    <w:rsid w:val="00492504"/>
    <w:rsid w:val="004A096E"/>
    <w:rsid w:val="004A20C8"/>
    <w:rsid w:val="004A2A6A"/>
    <w:rsid w:val="004A3579"/>
    <w:rsid w:val="004B0BC3"/>
    <w:rsid w:val="004C3299"/>
    <w:rsid w:val="004C4907"/>
    <w:rsid w:val="004C5797"/>
    <w:rsid w:val="004C5CC1"/>
    <w:rsid w:val="004C6DE0"/>
    <w:rsid w:val="004D1936"/>
    <w:rsid w:val="004D5168"/>
    <w:rsid w:val="004E4E6C"/>
    <w:rsid w:val="004E4FEA"/>
    <w:rsid w:val="004F072B"/>
    <w:rsid w:val="004F2CBA"/>
    <w:rsid w:val="004F4EC0"/>
    <w:rsid w:val="00501D47"/>
    <w:rsid w:val="0050353A"/>
    <w:rsid w:val="00511FB4"/>
    <w:rsid w:val="005157A1"/>
    <w:rsid w:val="0053034D"/>
    <w:rsid w:val="00530C24"/>
    <w:rsid w:val="00534D6A"/>
    <w:rsid w:val="005372C8"/>
    <w:rsid w:val="00540C6E"/>
    <w:rsid w:val="0056063A"/>
    <w:rsid w:val="00561FC4"/>
    <w:rsid w:val="00570C70"/>
    <w:rsid w:val="00582A70"/>
    <w:rsid w:val="00597947"/>
    <w:rsid w:val="00597C82"/>
    <w:rsid w:val="005A1BB0"/>
    <w:rsid w:val="005B0C6E"/>
    <w:rsid w:val="005B1277"/>
    <w:rsid w:val="005C776D"/>
    <w:rsid w:val="005D0FC2"/>
    <w:rsid w:val="005D64C1"/>
    <w:rsid w:val="005E0136"/>
    <w:rsid w:val="005E36E9"/>
    <w:rsid w:val="005E6808"/>
    <w:rsid w:val="005E722A"/>
    <w:rsid w:val="005F00AB"/>
    <w:rsid w:val="005F078C"/>
    <w:rsid w:val="00600843"/>
    <w:rsid w:val="00614002"/>
    <w:rsid w:val="00614778"/>
    <w:rsid w:val="00623B7C"/>
    <w:rsid w:val="006262A2"/>
    <w:rsid w:val="006306CE"/>
    <w:rsid w:val="006345A9"/>
    <w:rsid w:val="00652D0C"/>
    <w:rsid w:val="00655499"/>
    <w:rsid w:val="00661470"/>
    <w:rsid w:val="00662D06"/>
    <w:rsid w:val="00675787"/>
    <w:rsid w:val="00676625"/>
    <w:rsid w:val="00684815"/>
    <w:rsid w:val="00685C53"/>
    <w:rsid w:val="00691255"/>
    <w:rsid w:val="00691F03"/>
    <w:rsid w:val="006B49AF"/>
    <w:rsid w:val="006F2CD0"/>
    <w:rsid w:val="006F55FA"/>
    <w:rsid w:val="00703308"/>
    <w:rsid w:val="00703C54"/>
    <w:rsid w:val="0071718B"/>
    <w:rsid w:val="00721FFD"/>
    <w:rsid w:val="00723AD3"/>
    <w:rsid w:val="0074078F"/>
    <w:rsid w:val="00742C3B"/>
    <w:rsid w:val="00746ED0"/>
    <w:rsid w:val="00750A12"/>
    <w:rsid w:val="007570AC"/>
    <w:rsid w:val="007633A1"/>
    <w:rsid w:val="007840D6"/>
    <w:rsid w:val="007C28D6"/>
    <w:rsid w:val="007D764A"/>
    <w:rsid w:val="007F1DA5"/>
    <w:rsid w:val="007F583F"/>
    <w:rsid w:val="007F6E1F"/>
    <w:rsid w:val="0080627F"/>
    <w:rsid w:val="00817423"/>
    <w:rsid w:val="00817DB0"/>
    <w:rsid w:val="00832D61"/>
    <w:rsid w:val="00834FD5"/>
    <w:rsid w:val="00835C2F"/>
    <w:rsid w:val="00836F23"/>
    <w:rsid w:val="008407FE"/>
    <w:rsid w:val="008432B5"/>
    <w:rsid w:val="0085371C"/>
    <w:rsid w:val="0086206C"/>
    <w:rsid w:val="00863BBC"/>
    <w:rsid w:val="00864260"/>
    <w:rsid w:val="00872D19"/>
    <w:rsid w:val="00882760"/>
    <w:rsid w:val="00883E50"/>
    <w:rsid w:val="00894464"/>
    <w:rsid w:val="008A1A27"/>
    <w:rsid w:val="008A1A2F"/>
    <w:rsid w:val="008B3D11"/>
    <w:rsid w:val="008B535C"/>
    <w:rsid w:val="008C3E20"/>
    <w:rsid w:val="008D08F4"/>
    <w:rsid w:val="008E04BA"/>
    <w:rsid w:val="008E4AC8"/>
    <w:rsid w:val="008F24AD"/>
    <w:rsid w:val="008F3376"/>
    <w:rsid w:val="00912FBF"/>
    <w:rsid w:val="00913A68"/>
    <w:rsid w:val="00926B28"/>
    <w:rsid w:val="009302EF"/>
    <w:rsid w:val="0093340A"/>
    <w:rsid w:val="009335F7"/>
    <w:rsid w:val="00940834"/>
    <w:rsid w:val="00953C62"/>
    <w:rsid w:val="009602D5"/>
    <w:rsid w:val="009608C2"/>
    <w:rsid w:val="00960EA7"/>
    <w:rsid w:val="00961835"/>
    <w:rsid w:val="00970BF7"/>
    <w:rsid w:val="00982549"/>
    <w:rsid w:val="009864FB"/>
    <w:rsid w:val="009B38FD"/>
    <w:rsid w:val="009C120B"/>
    <w:rsid w:val="009D56F0"/>
    <w:rsid w:val="009E2A79"/>
    <w:rsid w:val="009F3C03"/>
    <w:rsid w:val="009F3EEA"/>
    <w:rsid w:val="009F4F27"/>
    <w:rsid w:val="009F6654"/>
    <w:rsid w:val="00A049B2"/>
    <w:rsid w:val="00A13973"/>
    <w:rsid w:val="00A142A9"/>
    <w:rsid w:val="00A21780"/>
    <w:rsid w:val="00A24FF5"/>
    <w:rsid w:val="00A43D18"/>
    <w:rsid w:val="00A70DD9"/>
    <w:rsid w:val="00A86121"/>
    <w:rsid w:val="00A9320E"/>
    <w:rsid w:val="00A94D7A"/>
    <w:rsid w:val="00A97C4C"/>
    <w:rsid w:val="00AA303C"/>
    <w:rsid w:val="00AC505D"/>
    <w:rsid w:val="00AC7E0B"/>
    <w:rsid w:val="00AD1246"/>
    <w:rsid w:val="00AD1BC5"/>
    <w:rsid w:val="00AE1400"/>
    <w:rsid w:val="00B10400"/>
    <w:rsid w:val="00B22892"/>
    <w:rsid w:val="00B230C5"/>
    <w:rsid w:val="00B24724"/>
    <w:rsid w:val="00B34368"/>
    <w:rsid w:val="00B3448A"/>
    <w:rsid w:val="00B55276"/>
    <w:rsid w:val="00B56670"/>
    <w:rsid w:val="00B60A95"/>
    <w:rsid w:val="00B62D01"/>
    <w:rsid w:val="00B728CC"/>
    <w:rsid w:val="00BA1CDF"/>
    <w:rsid w:val="00BB3076"/>
    <w:rsid w:val="00BB6945"/>
    <w:rsid w:val="00BC0D28"/>
    <w:rsid w:val="00BD0BCB"/>
    <w:rsid w:val="00BD2588"/>
    <w:rsid w:val="00BF3F31"/>
    <w:rsid w:val="00BF4742"/>
    <w:rsid w:val="00BF72E1"/>
    <w:rsid w:val="00C00F3A"/>
    <w:rsid w:val="00C05A59"/>
    <w:rsid w:val="00C06E83"/>
    <w:rsid w:val="00C13DA8"/>
    <w:rsid w:val="00C16E37"/>
    <w:rsid w:val="00C16E45"/>
    <w:rsid w:val="00C214AD"/>
    <w:rsid w:val="00C26760"/>
    <w:rsid w:val="00C32607"/>
    <w:rsid w:val="00C459DE"/>
    <w:rsid w:val="00C47445"/>
    <w:rsid w:val="00C50EC0"/>
    <w:rsid w:val="00C514DE"/>
    <w:rsid w:val="00C62962"/>
    <w:rsid w:val="00C720DE"/>
    <w:rsid w:val="00C836C0"/>
    <w:rsid w:val="00C9542D"/>
    <w:rsid w:val="00CA0F2D"/>
    <w:rsid w:val="00CC26FC"/>
    <w:rsid w:val="00CD3928"/>
    <w:rsid w:val="00CD41A1"/>
    <w:rsid w:val="00CD62AA"/>
    <w:rsid w:val="00CE5F4B"/>
    <w:rsid w:val="00CE64BB"/>
    <w:rsid w:val="00CF1AC5"/>
    <w:rsid w:val="00D062C0"/>
    <w:rsid w:val="00D1744D"/>
    <w:rsid w:val="00D23A97"/>
    <w:rsid w:val="00D23C30"/>
    <w:rsid w:val="00D23FB7"/>
    <w:rsid w:val="00D3449A"/>
    <w:rsid w:val="00D36597"/>
    <w:rsid w:val="00D44274"/>
    <w:rsid w:val="00D44B57"/>
    <w:rsid w:val="00D54620"/>
    <w:rsid w:val="00D54D5C"/>
    <w:rsid w:val="00D71986"/>
    <w:rsid w:val="00D74C6F"/>
    <w:rsid w:val="00D835E1"/>
    <w:rsid w:val="00D844F5"/>
    <w:rsid w:val="00D9163E"/>
    <w:rsid w:val="00DB2D53"/>
    <w:rsid w:val="00DB308B"/>
    <w:rsid w:val="00DC1C02"/>
    <w:rsid w:val="00DC1DA1"/>
    <w:rsid w:val="00DC3E46"/>
    <w:rsid w:val="00DC757C"/>
    <w:rsid w:val="00DD382B"/>
    <w:rsid w:val="00DE26AC"/>
    <w:rsid w:val="00DE793F"/>
    <w:rsid w:val="00DF17F2"/>
    <w:rsid w:val="00DF4C01"/>
    <w:rsid w:val="00E02115"/>
    <w:rsid w:val="00E10C8F"/>
    <w:rsid w:val="00E146B1"/>
    <w:rsid w:val="00E17438"/>
    <w:rsid w:val="00E27E05"/>
    <w:rsid w:val="00E42BAA"/>
    <w:rsid w:val="00E46076"/>
    <w:rsid w:val="00E46CE7"/>
    <w:rsid w:val="00E46F9A"/>
    <w:rsid w:val="00E57503"/>
    <w:rsid w:val="00E65C4B"/>
    <w:rsid w:val="00E65FDC"/>
    <w:rsid w:val="00E74B6A"/>
    <w:rsid w:val="00E83919"/>
    <w:rsid w:val="00E90F96"/>
    <w:rsid w:val="00E91649"/>
    <w:rsid w:val="00EA413E"/>
    <w:rsid w:val="00EB1B8E"/>
    <w:rsid w:val="00EB1D52"/>
    <w:rsid w:val="00EB4518"/>
    <w:rsid w:val="00ED1306"/>
    <w:rsid w:val="00ED194D"/>
    <w:rsid w:val="00ED4D22"/>
    <w:rsid w:val="00EE0F51"/>
    <w:rsid w:val="00EE5D0B"/>
    <w:rsid w:val="00EF7AE0"/>
    <w:rsid w:val="00F03748"/>
    <w:rsid w:val="00F25035"/>
    <w:rsid w:val="00F26D03"/>
    <w:rsid w:val="00F30536"/>
    <w:rsid w:val="00F334DE"/>
    <w:rsid w:val="00F36B79"/>
    <w:rsid w:val="00F46861"/>
    <w:rsid w:val="00F5023C"/>
    <w:rsid w:val="00F57FD2"/>
    <w:rsid w:val="00F64367"/>
    <w:rsid w:val="00F652B3"/>
    <w:rsid w:val="00F66BF3"/>
    <w:rsid w:val="00F73287"/>
    <w:rsid w:val="00F75F2E"/>
    <w:rsid w:val="00F82DF4"/>
    <w:rsid w:val="00FC1AAC"/>
    <w:rsid w:val="00FC3B7E"/>
    <w:rsid w:val="00FD6EB6"/>
    <w:rsid w:val="00FE40E2"/>
    <w:rsid w:val="00FF06BE"/>
    <w:rsid w:val="00FF30CA"/>
    <w:rsid w:val="00FF3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83A2C5-CE5B-45E9-81A0-FE74FC4C4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25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NIB paragraph"/>
    <w:basedOn w:val="Normal"/>
    <w:link w:val="ListParagraphChar"/>
    <w:uiPriority w:val="34"/>
    <w:qFormat/>
    <w:rsid w:val="00244771"/>
    <w:pPr>
      <w:ind w:left="720"/>
      <w:contextualSpacing/>
    </w:pPr>
    <w:rPr>
      <w:rFonts w:ascii="Arial" w:eastAsia="Calibri" w:hAnsi="Arial" w:cs="Times New Roman"/>
    </w:rPr>
  </w:style>
  <w:style w:type="paragraph" w:styleId="Header">
    <w:name w:val="header"/>
    <w:basedOn w:val="Normal"/>
    <w:link w:val="HeaderChar"/>
    <w:unhideWhenUsed/>
    <w:rsid w:val="00F652B3"/>
    <w:pPr>
      <w:tabs>
        <w:tab w:val="center" w:pos="4680"/>
        <w:tab w:val="right" w:pos="9360"/>
      </w:tabs>
      <w:spacing w:after="0" w:line="240" w:lineRule="auto"/>
    </w:pPr>
  </w:style>
  <w:style w:type="character" w:customStyle="1" w:styleId="HeaderChar">
    <w:name w:val="Header Char"/>
    <w:basedOn w:val="DefaultParagraphFont"/>
    <w:link w:val="Header"/>
    <w:rsid w:val="00F652B3"/>
  </w:style>
  <w:style w:type="paragraph" w:styleId="Footer">
    <w:name w:val="footer"/>
    <w:basedOn w:val="Normal"/>
    <w:link w:val="FooterChar"/>
    <w:uiPriority w:val="99"/>
    <w:unhideWhenUsed/>
    <w:rsid w:val="00F65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2B3"/>
  </w:style>
  <w:style w:type="paragraph" w:styleId="NoSpacing">
    <w:name w:val="No Spacing"/>
    <w:uiPriority w:val="1"/>
    <w:qFormat/>
    <w:rsid w:val="00C836C0"/>
    <w:pPr>
      <w:spacing w:after="0" w:line="240" w:lineRule="auto"/>
    </w:pPr>
  </w:style>
  <w:style w:type="character" w:customStyle="1" w:styleId="ListParagraphChar">
    <w:name w:val="List Paragraph Char"/>
    <w:aliases w:val="NIB paragraph Char"/>
    <w:basedOn w:val="DefaultParagraphFont"/>
    <w:link w:val="ListParagraph"/>
    <w:uiPriority w:val="34"/>
    <w:rsid w:val="001C68FA"/>
    <w:rPr>
      <w:rFonts w:ascii="Arial" w:eastAsia="Calibri" w:hAnsi="Arial" w:cs="Times New Roman"/>
    </w:rPr>
  </w:style>
  <w:style w:type="paragraph" w:styleId="EndnoteText">
    <w:name w:val="endnote text"/>
    <w:basedOn w:val="Normal"/>
    <w:link w:val="EndnoteTextChar"/>
    <w:uiPriority w:val="99"/>
    <w:semiHidden/>
    <w:unhideWhenUsed/>
    <w:rsid w:val="0008463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4637"/>
    <w:rPr>
      <w:sz w:val="20"/>
      <w:szCs w:val="20"/>
    </w:rPr>
  </w:style>
  <w:style w:type="character" w:styleId="EndnoteReference">
    <w:name w:val="endnote reference"/>
    <w:basedOn w:val="DefaultParagraphFont"/>
    <w:uiPriority w:val="99"/>
    <w:semiHidden/>
    <w:unhideWhenUsed/>
    <w:rsid w:val="00084637"/>
    <w:rPr>
      <w:vertAlign w:val="superscript"/>
    </w:rPr>
  </w:style>
  <w:style w:type="paragraph" w:styleId="FootnoteText">
    <w:name w:val="footnote text"/>
    <w:basedOn w:val="Normal"/>
    <w:link w:val="FootnoteTextChar"/>
    <w:uiPriority w:val="99"/>
    <w:semiHidden/>
    <w:unhideWhenUsed/>
    <w:rsid w:val="003C0D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0DA9"/>
    <w:rPr>
      <w:sz w:val="20"/>
      <w:szCs w:val="20"/>
    </w:rPr>
  </w:style>
  <w:style w:type="character" w:styleId="FootnoteReference">
    <w:name w:val="footnote reference"/>
    <w:basedOn w:val="DefaultParagraphFont"/>
    <w:uiPriority w:val="99"/>
    <w:semiHidden/>
    <w:unhideWhenUsed/>
    <w:rsid w:val="003C0D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87856">
      <w:bodyDiv w:val="1"/>
      <w:marLeft w:val="0"/>
      <w:marRight w:val="0"/>
      <w:marTop w:val="0"/>
      <w:marBottom w:val="0"/>
      <w:divBdr>
        <w:top w:val="none" w:sz="0" w:space="0" w:color="auto"/>
        <w:left w:val="none" w:sz="0" w:space="0" w:color="auto"/>
        <w:bottom w:val="none" w:sz="0" w:space="0" w:color="auto"/>
        <w:right w:val="none" w:sz="0" w:space="0" w:color="auto"/>
      </w:divBdr>
    </w:div>
    <w:div w:id="356081917">
      <w:bodyDiv w:val="1"/>
      <w:marLeft w:val="0"/>
      <w:marRight w:val="0"/>
      <w:marTop w:val="0"/>
      <w:marBottom w:val="0"/>
      <w:divBdr>
        <w:top w:val="none" w:sz="0" w:space="0" w:color="auto"/>
        <w:left w:val="none" w:sz="0" w:space="0" w:color="auto"/>
        <w:bottom w:val="none" w:sz="0" w:space="0" w:color="auto"/>
        <w:right w:val="none" w:sz="0" w:space="0" w:color="auto"/>
      </w:divBdr>
    </w:div>
    <w:div w:id="638144088">
      <w:bodyDiv w:val="1"/>
      <w:marLeft w:val="0"/>
      <w:marRight w:val="0"/>
      <w:marTop w:val="0"/>
      <w:marBottom w:val="0"/>
      <w:divBdr>
        <w:top w:val="none" w:sz="0" w:space="0" w:color="auto"/>
        <w:left w:val="none" w:sz="0" w:space="0" w:color="auto"/>
        <w:bottom w:val="none" w:sz="0" w:space="0" w:color="auto"/>
        <w:right w:val="none" w:sz="0" w:space="0" w:color="auto"/>
      </w:divBdr>
    </w:div>
    <w:div w:id="779106857">
      <w:bodyDiv w:val="1"/>
      <w:marLeft w:val="0"/>
      <w:marRight w:val="0"/>
      <w:marTop w:val="0"/>
      <w:marBottom w:val="0"/>
      <w:divBdr>
        <w:top w:val="none" w:sz="0" w:space="0" w:color="auto"/>
        <w:left w:val="none" w:sz="0" w:space="0" w:color="auto"/>
        <w:bottom w:val="none" w:sz="0" w:space="0" w:color="auto"/>
        <w:right w:val="none" w:sz="0" w:space="0" w:color="auto"/>
      </w:divBdr>
    </w:div>
    <w:div w:id="1102724805">
      <w:bodyDiv w:val="1"/>
      <w:marLeft w:val="0"/>
      <w:marRight w:val="0"/>
      <w:marTop w:val="0"/>
      <w:marBottom w:val="0"/>
      <w:divBdr>
        <w:top w:val="none" w:sz="0" w:space="0" w:color="auto"/>
        <w:left w:val="none" w:sz="0" w:space="0" w:color="auto"/>
        <w:bottom w:val="none" w:sz="0" w:space="0" w:color="auto"/>
        <w:right w:val="none" w:sz="0" w:space="0" w:color="auto"/>
      </w:divBdr>
    </w:div>
    <w:div w:id="1172453103">
      <w:bodyDiv w:val="1"/>
      <w:marLeft w:val="0"/>
      <w:marRight w:val="0"/>
      <w:marTop w:val="0"/>
      <w:marBottom w:val="0"/>
      <w:divBdr>
        <w:top w:val="none" w:sz="0" w:space="0" w:color="auto"/>
        <w:left w:val="none" w:sz="0" w:space="0" w:color="auto"/>
        <w:bottom w:val="none" w:sz="0" w:space="0" w:color="auto"/>
        <w:right w:val="none" w:sz="0" w:space="0" w:color="auto"/>
      </w:divBdr>
    </w:div>
    <w:div w:id="1568691354">
      <w:bodyDiv w:val="1"/>
      <w:marLeft w:val="0"/>
      <w:marRight w:val="0"/>
      <w:marTop w:val="0"/>
      <w:marBottom w:val="0"/>
      <w:divBdr>
        <w:top w:val="none" w:sz="0" w:space="0" w:color="auto"/>
        <w:left w:val="none" w:sz="0" w:space="0" w:color="auto"/>
        <w:bottom w:val="none" w:sz="0" w:space="0" w:color="auto"/>
        <w:right w:val="none" w:sz="0" w:space="0" w:color="auto"/>
      </w:divBdr>
    </w:div>
    <w:div w:id="1767337597">
      <w:bodyDiv w:val="1"/>
      <w:marLeft w:val="0"/>
      <w:marRight w:val="0"/>
      <w:marTop w:val="0"/>
      <w:marBottom w:val="0"/>
      <w:divBdr>
        <w:top w:val="none" w:sz="0" w:space="0" w:color="auto"/>
        <w:left w:val="none" w:sz="0" w:space="0" w:color="auto"/>
        <w:bottom w:val="none" w:sz="0" w:space="0" w:color="auto"/>
        <w:right w:val="none" w:sz="0" w:space="0" w:color="auto"/>
      </w:divBdr>
    </w:div>
    <w:div w:id="1809200593">
      <w:bodyDiv w:val="1"/>
      <w:marLeft w:val="0"/>
      <w:marRight w:val="0"/>
      <w:marTop w:val="0"/>
      <w:marBottom w:val="0"/>
      <w:divBdr>
        <w:top w:val="none" w:sz="0" w:space="0" w:color="auto"/>
        <w:left w:val="none" w:sz="0" w:space="0" w:color="auto"/>
        <w:bottom w:val="none" w:sz="0" w:space="0" w:color="auto"/>
        <w:right w:val="none" w:sz="0" w:space="0" w:color="auto"/>
      </w:divBdr>
    </w:div>
    <w:div w:id="1814327487">
      <w:bodyDiv w:val="1"/>
      <w:marLeft w:val="0"/>
      <w:marRight w:val="0"/>
      <w:marTop w:val="0"/>
      <w:marBottom w:val="0"/>
      <w:divBdr>
        <w:top w:val="none" w:sz="0" w:space="0" w:color="auto"/>
        <w:left w:val="none" w:sz="0" w:space="0" w:color="auto"/>
        <w:bottom w:val="none" w:sz="0" w:space="0" w:color="auto"/>
        <w:right w:val="none" w:sz="0" w:space="0" w:color="auto"/>
      </w:divBdr>
    </w:div>
    <w:div w:id="1847666855">
      <w:bodyDiv w:val="1"/>
      <w:marLeft w:val="0"/>
      <w:marRight w:val="0"/>
      <w:marTop w:val="0"/>
      <w:marBottom w:val="0"/>
      <w:divBdr>
        <w:top w:val="none" w:sz="0" w:space="0" w:color="auto"/>
        <w:left w:val="none" w:sz="0" w:space="0" w:color="auto"/>
        <w:bottom w:val="none" w:sz="0" w:space="0" w:color="auto"/>
        <w:right w:val="none" w:sz="0" w:space="0" w:color="auto"/>
      </w:divBdr>
    </w:div>
    <w:div w:id="199020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70C3A-3778-4E5C-AB27-3BD1AF282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Chief RO</cp:lastModifiedBy>
  <cp:revision>6</cp:revision>
  <dcterms:created xsi:type="dcterms:W3CDTF">2019-02-19T09:40:00Z</dcterms:created>
  <dcterms:modified xsi:type="dcterms:W3CDTF">2019-03-28T03:15:00Z</dcterms:modified>
</cp:coreProperties>
</file>