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DCFF5" w14:textId="541EEB11" w:rsidR="00105675" w:rsidRDefault="00A2283B" w:rsidP="00A2283B">
      <w:pPr>
        <w:jc w:val="center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A2283B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博客网站</w:t>
      </w:r>
      <w:r w:rsidRPr="00A2283B">
        <w:rPr>
          <w:rFonts w:ascii="宋体" w:eastAsia="宋体" w:hAnsi="宋体" w:cs="微软雅黑"/>
          <w:b/>
          <w:bCs/>
          <w:color w:val="000000"/>
          <w:sz w:val="28"/>
          <w:szCs w:val="28"/>
        </w:rPr>
        <w:t>SAD</w:t>
      </w:r>
      <w:r w:rsidRPr="00A2283B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初稿</w:t>
      </w:r>
    </w:p>
    <w:p w14:paraId="76965F52" w14:textId="6C0F55C6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 xml:space="preserve">1. </w:t>
      </w: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引言</w:t>
      </w:r>
    </w:p>
    <w:p w14:paraId="01D3D563" w14:textId="6B390F7A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1.1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目的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本文档旨在明确博客网站的软件体系结构，确保开发过程符合既定的业务需求和技术标准。</w:t>
      </w:r>
    </w:p>
    <w:p w14:paraId="36ADEF89" w14:textId="5ECCA093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1.2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范围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本文档覆盖博客网站的所有主要软件体系结构组件，包括模块划分、执行流程、数据管理及安全策略。</w:t>
      </w:r>
    </w:p>
    <w:p w14:paraId="49CB39EE" w14:textId="58003856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>1.3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定义、术语和缩写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详细列出所有专业术语和缩写，以确保文档的清晰性和准确性。</w:t>
      </w:r>
    </w:p>
    <w:p w14:paraId="147A442B" w14:textId="77777777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2. 参考标准</w:t>
      </w:r>
    </w:p>
    <w:p w14:paraId="3195DDE5" w14:textId="7FA1C0E1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2.1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IEEE 42010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按照IEEE 42010标准，本文档描述体系结构的各种视图和决策。</w:t>
      </w:r>
    </w:p>
    <w:p w14:paraId="5D6E5D7A" w14:textId="1592DF5B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2.2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GB/T 13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依据中国国家标准GB/T 13的规定，完成软件（结构）设计的详细记录。</w:t>
      </w:r>
    </w:p>
    <w:p w14:paraId="6E04EF81" w14:textId="2EC1AA8E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3. 体系结构</w:t>
      </w: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设计</w:t>
      </w: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视图</w:t>
      </w:r>
    </w:p>
    <w:p w14:paraId="4E650E11" w14:textId="7A13E2A8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3.1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模块视图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描述系统的逻辑结构和模块划分。每个模块的功能、接口和相互作用将被详细阐述。</w:t>
      </w:r>
    </w:p>
    <w:p w14:paraId="15D972BA" w14:textId="720946D0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3.2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执行视图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描述系统组件的运行时交互和动态行为。包括进程管理和通信机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lastRenderedPageBreak/>
        <w:t>制。</w:t>
      </w:r>
    </w:p>
    <w:p w14:paraId="52130729" w14:textId="69755E4E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3.3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部署视图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显示系统部署在硬件资源上的配置，包括服务器、网络设备及其配置。</w:t>
      </w:r>
    </w:p>
    <w:p w14:paraId="3F069593" w14:textId="44DF75CA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3.4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数据视图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详细描述数据的组织、存储、访问和维护策略。关注点包括数据一致性、备份和恢复计划。</w:t>
      </w:r>
    </w:p>
    <w:p w14:paraId="7AA4EE88" w14:textId="0CC56244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3.5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安全视图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阐述系统的安全策略，包括数据加密、用户认证和访问控制机制。</w:t>
      </w:r>
    </w:p>
    <w:p w14:paraId="245FD836" w14:textId="10EF1A2B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4. 体系</w:t>
      </w:r>
      <w:r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框架</w:t>
      </w: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结构与模式</w:t>
      </w:r>
    </w:p>
    <w:p w14:paraId="0BF64C63" w14:textId="7A4A7113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4.1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体系</w:t>
      </w:r>
      <w:r>
        <w:rPr>
          <w:rFonts w:ascii="宋体" w:eastAsia="宋体" w:hAnsi="宋体" w:cs="微软雅黑" w:hint="eastAsia"/>
          <w:color w:val="000000"/>
          <w:sz w:val="28"/>
          <w:szCs w:val="28"/>
        </w:rPr>
        <w:t>框架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结构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采用多层架构模式，以支持灵活性和可维护性。前端、业务逻辑层、持久层和数据库层明确分离。使用Python的Django框架进行Web开发，MySQL作为数据库解决方案。</w:t>
      </w:r>
    </w:p>
    <w:p w14:paraId="02DD315C" w14:textId="363879A8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>4.2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设计模式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应用MVC（模型-视图-控制器）模式优化前端用户交互和后端逻辑分离，及RESTful API设计提高系统的可互操作性。</w:t>
      </w:r>
    </w:p>
    <w:p w14:paraId="7ABB3D28" w14:textId="77777777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5. 质量属性要求</w:t>
      </w:r>
    </w:p>
    <w:p w14:paraId="7C262436" w14:textId="4B3446A9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5.1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性能</w:t>
      </w:r>
      <w:r>
        <w:rPr>
          <w:rFonts w:ascii="宋体" w:eastAsia="宋体" w:hAnsi="宋体" w:cs="微软雅黑" w:hint="eastAsia"/>
          <w:color w:val="000000"/>
          <w:sz w:val="28"/>
          <w:szCs w:val="28"/>
        </w:rPr>
        <w:t>要求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详细规定响应时间、处理能力和系统容量。</w:t>
      </w:r>
    </w:p>
    <w:p w14:paraId="5E482620" w14:textId="7235F32E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5.2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可靠性</w:t>
      </w:r>
      <w:r>
        <w:rPr>
          <w:rFonts w:ascii="宋体" w:eastAsia="宋体" w:hAnsi="宋体" w:cs="微软雅黑" w:hint="eastAsia"/>
          <w:color w:val="000000"/>
          <w:sz w:val="28"/>
          <w:szCs w:val="28"/>
        </w:rPr>
        <w:t>要求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确保系统具有高可用性和错误恢复能力。</w:t>
      </w:r>
    </w:p>
    <w:p w14:paraId="10EB72DE" w14:textId="05CD6C9B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lastRenderedPageBreak/>
        <w:t xml:space="preserve">5.3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安全性</w:t>
      </w:r>
      <w:r>
        <w:rPr>
          <w:rFonts w:ascii="宋体" w:eastAsia="宋体" w:hAnsi="宋体" w:cs="微软雅黑" w:hint="eastAsia"/>
          <w:color w:val="000000"/>
          <w:sz w:val="28"/>
          <w:szCs w:val="28"/>
        </w:rPr>
        <w:t>要求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关于用户数据保护和访问控制的详细说明</w:t>
      </w:r>
      <w:r>
        <w:rPr>
          <w:rFonts w:ascii="宋体" w:eastAsia="宋体" w:hAnsi="宋体" w:cs="微软雅黑" w:hint="eastAsia"/>
          <w:color w:val="000000"/>
          <w:sz w:val="28"/>
          <w:szCs w:val="28"/>
        </w:rPr>
        <w:t>，并确保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数据安全和网络安全措施，符合相关法律法规。</w:t>
      </w:r>
    </w:p>
    <w:p w14:paraId="33A26EF0" w14:textId="00E7E174" w:rsid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5.4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可维护性与可扩展性</w:t>
      </w:r>
      <w:r>
        <w:rPr>
          <w:rFonts w:ascii="宋体" w:eastAsia="宋体" w:hAnsi="宋体" w:cs="微软雅黑" w:hint="eastAsia"/>
          <w:color w:val="000000"/>
          <w:sz w:val="28"/>
          <w:szCs w:val="28"/>
        </w:rPr>
        <w:t>要求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描述系统如何支持未来的修改和扩展</w:t>
      </w:r>
      <w:r>
        <w:rPr>
          <w:rFonts w:ascii="宋体" w:eastAsia="宋体" w:hAnsi="宋体" w:cs="微软雅黑" w:hint="eastAsia"/>
          <w:color w:val="000000"/>
          <w:sz w:val="28"/>
          <w:szCs w:val="28"/>
        </w:rPr>
        <w:t>以及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系统应对未来技术变化和业务发展的能力。</w:t>
      </w:r>
    </w:p>
    <w:p w14:paraId="06541A37" w14:textId="6955BEDE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6</w:t>
      </w: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. 验证和验证方法</w:t>
      </w:r>
    </w:p>
    <w:p w14:paraId="637E6600" w14:textId="0D34926A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6.1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验证策略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描述如何验证体系结构满足需求的策略。</w:t>
      </w:r>
    </w:p>
    <w:p w14:paraId="6C48F79A" w14:textId="2C9F0133" w:rsidR="00CB5CBD" w:rsidRPr="00CB5CBD" w:rsidRDefault="00CB5CBD" w:rsidP="00CB5CBD">
      <w:pPr>
        <w:jc w:val="left"/>
        <w:rPr>
          <w:rFonts w:ascii="宋体" w:eastAsia="宋体" w:hAnsi="宋体" w:cs="微软雅黑" w:hint="eastAsia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6.2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验证方法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详细说明将用于验证每个体系结构要求的技术和方法。</w:t>
      </w:r>
    </w:p>
    <w:p w14:paraId="09C59BD5" w14:textId="0CD161E7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7</w:t>
      </w: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. 参考文献</w:t>
      </w:r>
    </w:p>
    <w:p w14:paraId="7CF7F3B2" w14:textId="77777777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 w:rsidRPr="00CB5CBD">
        <w:rPr>
          <w:rFonts w:ascii="宋体" w:eastAsia="宋体" w:hAnsi="宋体" w:cs="微软雅黑"/>
          <w:color w:val="000000"/>
          <w:sz w:val="28"/>
          <w:szCs w:val="28"/>
        </w:rPr>
        <w:t>列出编写SAD时参考的所有文档和资源。</w:t>
      </w:r>
    </w:p>
    <w:p w14:paraId="4F4CF224" w14:textId="050CAD9A" w:rsidR="00CB5CBD" w:rsidRPr="00CB5CBD" w:rsidRDefault="00CB5CBD" w:rsidP="00CB5CBD">
      <w:pPr>
        <w:jc w:val="left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CB5CBD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8</w:t>
      </w:r>
      <w:r w:rsidRPr="00CB5CBD">
        <w:rPr>
          <w:rFonts w:ascii="宋体" w:eastAsia="宋体" w:hAnsi="宋体" w:cs="微软雅黑"/>
          <w:b/>
          <w:bCs/>
          <w:color w:val="000000"/>
          <w:sz w:val="28"/>
          <w:szCs w:val="28"/>
        </w:rPr>
        <w:t>. 附录</w:t>
      </w:r>
    </w:p>
    <w:p w14:paraId="30223C40" w14:textId="608DBAAA" w:rsid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8.1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术语表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提供与项目相关的术语定义。</w:t>
      </w:r>
    </w:p>
    <w:p w14:paraId="499968B1" w14:textId="27375179" w:rsidR="00CB5CBD" w:rsidRPr="00CB5CBD" w:rsidRDefault="00CB5CBD" w:rsidP="00CB5CBD">
      <w:pPr>
        <w:jc w:val="left"/>
        <w:rPr>
          <w:rFonts w:ascii="宋体" w:eastAsia="宋体" w:hAnsi="宋体" w:cs="微软雅黑"/>
          <w:color w:val="000000"/>
          <w:sz w:val="28"/>
          <w:szCs w:val="28"/>
        </w:rPr>
      </w:pPr>
      <w:r>
        <w:rPr>
          <w:rFonts w:ascii="宋体" w:eastAsia="宋体" w:hAnsi="宋体" w:cs="微软雅黑" w:hint="eastAsia"/>
          <w:color w:val="000000"/>
          <w:sz w:val="28"/>
          <w:szCs w:val="28"/>
        </w:rPr>
        <w:t xml:space="preserve">8.2 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t>编制团队</w:t>
      </w:r>
      <w:r w:rsidRPr="00CB5CBD">
        <w:rPr>
          <w:rFonts w:ascii="宋体" w:eastAsia="宋体" w:hAnsi="宋体" w:cs="微软雅黑"/>
          <w:color w:val="000000"/>
          <w:sz w:val="28"/>
          <w:szCs w:val="28"/>
        </w:rPr>
        <w:br/>
        <w:t>列出参与此文档编写的团队成员名称和角色。</w:t>
      </w:r>
    </w:p>
    <w:p w14:paraId="789603DF" w14:textId="77777777" w:rsidR="00A2283B" w:rsidRPr="00CB5CBD" w:rsidRDefault="00A2283B" w:rsidP="00CB5CBD">
      <w:pPr>
        <w:jc w:val="left"/>
        <w:rPr>
          <w:rFonts w:ascii="宋体" w:eastAsia="宋体" w:hAnsi="宋体" w:cs="微软雅黑" w:hint="eastAsia"/>
          <w:color w:val="000000"/>
          <w:sz w:val="28"/>
          <w:szCs w:val="28"/>
        </w:rPr>
      </w:pPr>
    </w:p>
    <w:sectPr w:rsidR="00A2283B" w:rsidRPr="00CB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60EC"/>
    <w:multiLevelType w:val="multilevel"/>
    <w:tmpl w:val="00D8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16414"/>
    <w:multiLevelType w:val="multilevel"/>
    <w:tmpl w:val="362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10AAC"/>
    <w:multiLevelType w:val="multilevel"/>
    <w:tmpl w:val="1C78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A30F74"/>
    <w:multiLevelType w:val="multilevel"/>
    <w:tmpl w:val="F76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010CC"/>
    <w:multiLevelType w:val="multilevel"/>
    <w:tmpl w:val="5002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CB6CE9"/>
    <w:multiLevelType w:val="multilevel"/>
    <w:tmpl w:val="F314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001C3F"/>
    <w:multiLevelType w:val="multilevel"/>
    <w:tmpl w:val="B8E2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39467D"/>
    <w:multiLevelType w:val="multilevel"/>
    <w:tmpl w:val="FA08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FE435F"/>
    <w:multiLevelType w:val="multilevel"/>
    <w:tmpl w:val="AE10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B260F2"/>
    <w:multiLevelType w:val="multilevel"/>
    <w:tmpl w:val="E8F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8507AD"/>
    <w:multiLevelType w:val="multilevel"/>
    <w:tmpl w:val="627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F324BF"/>
    <w:multiLevelType w:val="multilevel"/>
    <w:tmpl w:val="C1AA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F35C7B"/>
    <w:multiLevelType w:val="multilevel"/>
    <w:tmpl w:val="276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7770072">
    <w:abstractNumId w:val="5"/>
  </w:num>
  <w:num w:numId="2" w16cid:durableId="1638872901">
    <w:abstractNumId w:val="7"/>
  </w:num>
  <w:num w:numId="3" w16cid:durableId="35084970">
    <w:abstractNumId w:val="0"/>
  </w:num>
  <w:num w:numId="4" w16cid:durableId="118299688">
    <w:abstractNumId w:val="9"/>
  </w:num>
  <w:num w:numId="5" w16cid:durableId="167448822">
    <w:abstractNumId w:val="6"/>
  </w:num>
  <w:num w:numId="6" w16cid:durableId="429005494">
    <w:abstractNumId w:val="12"/>
  </w:num>
  <w:num w:numId="7" w16cid:durableId="741951346">
    <w:abstractNumId w:val="8"/>
  </w:num>
  <w:num w:numId="8" w16cid:durableId="2114088517">
    <w:abstractNumId w:val="2"/>
  </w:num>
  <w:num w:numId="9" w16cid:durableId="1400906786">
    <w:abstractNumId w:val="1"/>
  </w:num>
  <w:num w:numId="10" w16cid:durableId="1559241107">
    <w:abstractNumId w:val="11"/>
  </w:num>
  <w:num w:numId="11" w16cid:durableId="498811893">
    <w:abstractNumId w:val="3"/>
  </w:num>
  <w:num w:numId="12" w16cid:durableId="796146753">
    <w:abstractNumId w:val="10"/>
  </w:num>
  <w:num w:numId="13" w16cid:durableId="1601332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3B"/>
    <w:rsid w:val="00105675"/>
    <w:rsid w:val="00280F42"/>
    <w:rsid w:val="004D08C8"/>
    <w:rsid w:val="00A2283B"/>
    <w:rsid w:val="00BD3750"/>
    <w:rsid w:val="00CB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B37F"/>
  <w15:chartTrackingRefBased/>
  <w15:docId w15:val="{D5F8C8B4-A018-4A85-884F-03F19A05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228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C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283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2283B"/>
    <w:rPr>
      <w:b/>
      <w:bCs/>
    </w:rPr>
  </w:style>
  <w:style w:type="paragraph" w:styleId="a4">
    <w:name w:val="Normal (Web)"/>
    <w:basedOn w:val="a"/>
    <w:uiPriority w:val="99"/>
    <w:semiHidden/>
    <w:unhideWhenUsed/>
    <w:rsid w:val="00A228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CB5C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芙芙官. .</dc:creator>
  <cp:keywords/>
  <dc:description/>
  <cp:lastModifiedBy>芙芙官. .</cp:lastModifiedBy>
  <cp:revision>1</cp:revision>
  <dcterms:created xsi:type="dcterms:W3CDTF">2024-05-06T08:35:00Z</dcterms:created>
  <dcterms:modified xsi:type="dcterms:W3CDTF">2024-05-06T08:56:00Z</dcterms:modified>
</cp:coreProperties>
</file>