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If you have ever been in a hospital, you have seen the faces scale. A row of drawn faces on a card or a poster, running from comfortable to miserable. Point at the one that looks like how you feel.</w:t>
      </w:r>
    </w:p>
    <w:p>
      <w:r>
        <w:t>He: It has been used for about forty years because it works. It works for people who do not read the language printed on the chart, and for anyone too exhausted to do arithmetic about their own pain.</w:t>
      </w:r>
    </w:p>
    <w:p>
      <w:r>
        <w:t>He: But that scale lives in the clinic. It is a card in a drawer, or a poster taped to a wall. When you go home, it stays behind. The pain you have at two in the morning, three days after surgery, is the pain that nobody measures.</w:t>
      </w:r>
    </w:p>
    <w:p>
      <w:r>
        <w:t>He: So we rebuilt the faces scale out of emoji. Not a picture we send to you, but the characters that are already sitting in the keyboard of your own phone.</w:t>
      </w:r>
    </w:p>
    <w:p>
      <w:r>
        <w:t>He: We tested it here at Mass General and we published that in the Journal of the American Medical Association.</w:t>
      </w:r>
    </w:p>
    <w:p>
      <w:r>
        <w:t>He: That is the part I want people to understand. Emoji have become a real part of how patients tell us what is happening inside them.</w:t>
      </w:r>
    </w:p>
    <w:p>
      <w:r>
        <w:t>He: And because they are already on your phone, you can use them from your own kitchen table. In a message to your doctor. In a telehealth visit. In nearly any language on earth, for free.</w:t>
      </w:r>
    </w:p>
    <w:p>
      <w:r>
        <w:t>He: Emoji began as a way for people to say how they feel. That turns out to be exactly what medicine has been asking patients to do all along.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2000-01-01T00:00:00Z</dcterms:created>
  <dcterms:modified xsi:type="dcterms:W3CDTF">2000-01-01T00:00:00Z</dcterms:modified>
  <cp:category/>
</cp:coreProperties>
</file>