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[CMSS LETTERHEAD]</w:t>
      </w:r>
    </w:p>
    <w:p>
      <w:pPr>
        <w:pStyle w:val="BodyText"/>
      </w:pPr>
      <w:r>
        <w:t xml:space="preserve">[Date]</w:t>
      </w:r>
    </w:p>
    <w:p>
      <w:pPr>
        <w:pStyle w:val="BodyText"/>
      </w:pPr>
      <w:r>
        <w:t xml:space="preserve">Unicode Consortium</w:t>
      </w:r>
      <w:r>
        <w:t xml:space="preserve"> </w:t>
      </w:r>
      <w:r>
        <w:t xml:space="preserve">Emoji Subcommittee / Emoji Standard and Research Working Group</w:t>
      </w:r>
      <w:r>
        <w:t xml:space="preserve"> </w:t>
      </w:r>
      <w:r>
        <w:t xml:space="preserve">Submitted via the Unicode emoji proposal process</w:t>
      </w:r>
    </w:p>
    <w:p>
      <w:pPr>
        <w:pStyle w:val="BodyText"/>
      </w:pPr>
      <w:r>
        <w:rPr>
          <w:b/>
          <w:bCs/>
        </w:rPr>
        <w:t xml:space="preserve">Re: Support for standardized medical emoji in the Unicode Standard</w:t>
      </w:r>
    </w:p>
    <w:p>
      <w:pPr>
        <w:pStyle w:val="BodyText"/>
      </w:pPr>
      <w:r>
        <w:t xml:space="preserve">Dear Members of the Unicode Emoji Subcommittee:</w:t>
      </w:r>
    </w:p>
    <w:p>
      <w:pPr>
        <w:pStyle w:val="BodyText"/>
      </w:pPr>
      <w:r>
        <w:t xml:space="preserve">The Council of Medical Specialty Societies (CMSS) writes to support the development and inclusion of a standardized set of medical emoji in the Unicode Standard. Founded in 1965, CMSS represents [XX] medical specialty societies whose members include more than [800,000] practicing physicians across the United States. We convene the breadth of organized medicine to advance the quality of care, medical education, and clear communication with patients and the public.</w:t>
      </w:r>
    </w:p>
    <w:p>
      <w:pPr>
        <w:pStyle w:val="BodyText"/>
      </w:pPr>
      <w:r>
        <w:t xml:space="preserve">Communication in medicine must be clear, accessible, and adaptable across languages, literacy levels, ages, and disabilities. Emoji have become one of the most widely used visual languages in the world, yet the vocabulary available for health and the human body remains limited. Standardized medical emoji can provide simple, universally rendered visual anchors for common clinical concepts. They would not replace clinical language or professional interpretation. They would add a familiar, globally available communication layer for patient education, discharge instructions, public-health messaging, medical education, and everyday communication between patients and clinicians.</w:t>
      </w:r>
    </w:p>
    <w:p>
      <w:pPr>
        <w:pStyle w:val="BodyText"/>
      </w:pPr>
      <w:r>
        <w:t xml:space="preserve">CMSS recognizes that Unicode evaluates each proposal through a formal standards process, and that every candidate must meet Unicode’s criteria for distinctiveness, expected usage, image licensing, and broad applicability. Our support is clinical and professional: the concepts advanced by the Medical Emoji Project are relevant across specialties and could help clinicians and patients communicate more effectively in modern digital environments. The earlier addition of the anatomical heart and lungs to the Unicode Standard demonstrated both the feasibility and the value of accurate medical symbols, which now serve clinicians, educators, and patients worldwide.</w:t>
      </w:r>
    </w:p>
    <w:p>
      <w:pPr>
        <w:pStyle w:val="BodyText"/>
      </w:pPr>
      <w:r>
        <w:t xml:space="preserve">CMSS therefore supports the continued development and submission of medical emoji proposals, including the</w:t>
      </w:r>
      <w:r>
        <w:t xml:space="preserve"> </w:t>
      </w:r>
      <w:r>
        <w:rPr>
          <w:b/>
          <w:bCs/>
        </w:rPr>
        <w:t xml:space="preserve">kidney, liver, stomach, spine, white blood cell, and electrocardiogram (EKG)</w:t>
      </w:r>
      <w:r>
        <w:t xml:space="preserve">, as well as the broader effort to build a more complete set of clinically meaningful symbols. We encourage Unicode reviewers and platform vendors to give full consideration to the clinical, educational, accessibility, and public-health value of these symbols. We further welcome the opportunity for organized medicine to serve as an ongoing resource to Unicode in ensuring that future medical symbols are accurate, distinct, and useful.</w:t>
      </w:r>
    </w:p>
    <w:p>
      <w:pPr>
        <w:pStyle w:val="BodyText"/>
      </w:pPr>
      <w:r>
        <w:t xml:space="preserve">Sincerely,</w:t>
      </w:r>
    </w:p>
    <w:p>
      <w:pPr>
        <w:pStyle w:val="BodyText"/>
      </w:pPr>
      <w:r>
        <w:t xml:space="preserve"> </w:t>
      </w:r>
    </w:p>
    <w:p>
      <w:pPr>
        <w:pStyle w:val="BodyText"/>
      </w:pPr>
      <w:r>
        <w:rPr>
          <w:b/>
          <w:bCs/>
        </w:rPr>
        <w:t xml:space="preserve">Clifford A. Hudis, MD, FACP, FASCO</w:t>
      </w:r>
      <w:r>
        <w:br/>
      </w:r>
      <w:r>
        <w:t xml:space="preserve">President, Council of Medical Specialty Societies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2026-06-18T17:02:11Z</dcterms:created>
  <dcterms:modified xsi:type="dcterms:W3CDTF">2026-06-18T17:02:11Z</dcterms:modified>
</cp:coreProperties>
</file>

<file path=docProps/custom.xml><?xml version="1.0" encoding="utf-8"?>
<Properties xmlns="http://schemas.openxmlformats.org/officeDocument/2006/custom-properties" xmlns:vt="http://schemas.openxmlformats.org/officeDocument/2006/docPropsVTypes"/>
</file>