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Microsoft Unicode Routing Briefing</w:t>
      </w:r>
    </w:p>
    <w:bookmarkStart w:id="15" w:name="purpose"/>
    <w:p>
      <w:pPr>
        <w:pStyle w:val="Heading1"/>
      </w:pPr>
      <w:r>
        <w:t xml:space="preserve">Purpose</w:t>
      </w:r>
    </w:p>
    <w:p>
      <w:pPr>
        <w:pStyle w:val="FirstParagraph"/>
      </w:pPr>
      <w:r>
        <w:t xml:space="preserve">This briefing explains who at Microsoft should see the medical emoji plan, what each person can help with, and what we should ask them to do.</w:t>
      </w:r>
    </w:p>
    <w:p>
      <w:pPr>
        <w:pStyle w:val="BodyText"/>
      </w:pPr>
      <w:r>
        <w:rPr>
          <w:b/>
          <w:bCs/>
        </w:rPr>
        <w:t xml:space="preserve">Plain-language guide:</w:t>
      </w:r>
      <w:r>
        <w:t xml:space="preserve"> </w:t>
      </w:r>
      <w:r>
        <w:t xml:space="preserve">Unicode is the international system that makes text and emoji work across devices. The Unicode Technical Committee (UTC) oversees the standard. The Emoji Standard and Research Working Group (ESR) reviews emoji proposals and recommends which ones should move forward.</w:t>
      </w:r>
    </w:p>
    <w:bookmarkStart w:id="9" w:name="what-the-documents-mean"/>
    <w:p>
      <w:pPr>
        <w:pStyle w:val="Heading2"/>
      </w:pPr>
      <w:r>
        <w:t xml:space="preserve">What the documents mean</w:t>
      </w:r>
    </w:p>
    <w:p>
      <w:pPr>
        <w:pStyle w:val="FirstParagraph"/>
      </w:pPr>
      <w:r>
        <w:rPr>
          <w:b/>
          <w:bCs/>
        </w:rPr>
        <w:t xml:space="preserve">L2 document.</w:t>
      </w:r>
      <w:r>
        <w:t xml:space="preserve"> </w:t>
      </w:r>
      <w:r>
        <w:t xml:space="preserve">“L2” is the name Unicode uses for a technical document submitted for discussion. It does not mean “level two.” The number, such as</w:t>
      </w:r>
      <w:r>
        <w:t xml:space="preserve"> </w:t>
      </w:r>
      <w:r>
        <w:rPr>
          <w:rStyle w:val="VerbatimChar"/>
        </w:rPr>
        <w:t xml:space="preserve">L2/26-xxx</w:t>
      </w:r>
      <w:r>
        <w:t xml:space="preserve">, is assigned by Unicode after the document is submitted and entered in its public document register. An L2 can ask the UTC to study an issue, clarify a process, or consider a standards change. Our L2 asks Unicode to review how health-related emoji are organized and how future health-related proposals should be handled.</w:t>
      </w:r>
    </w:p>
    <w:p>
      <w:pPr>
        <w:pStyle w:val="BodyText"/>
      </w:pPr>
      <w:r>
        <w:rPr>
          <w:b/>
          <w:bCs/>
        </w:rPr>
        <w:t xml:space="preserve">Individual emoji proposal.</w:t>
      </w:r>
      <w:r>
        <w:t xml:space="preserve"> </w:t>
      </w:r>
      <w:r>
        <w:t xml:space="preserve">This is the separate document for one possible emoji, such as Kidney or Pill Box. It must contain its own images, public usage evidence, copyright information, and explanation of why the concept is not already covered by an existing emoji. The L2 does not replace these individual proposals.</w:t>
      </w:r>
    </w:p>
    <w:p>
      <w:pPr>
        <w:pStyle w:val="BodyText"/>
      </w:pPr>
      <w:r>
        <w:rPr>
          <w:b/>
          <w:bCs/>
        </w:rPr>
        <w:t xml:space="preserve">UTC.</w:t>
      </w:r>
      <w:r>
        <w:t xml:space="preserve"> </w:t>
      </w:r>
      <w:r>
        <w:t xml:space="preserve">The Unicode Technical Committee is the group that makes decisions about the Unicode Standard and decides what technical work should be assigned to its working groups.</w:t>
      </w:r>
    </w:p>
    <w:p>
      <w:pPr>
        <w:pStyle w:val="BodyText"/>
      </w:pPr>
      <w:r>
        <w:rPr>
          <w:b/>
          <w:bCs/>
        </w:rPr>
        <w:t xml:space="preserve">ESR.</w:t>
      </w:r>
      <w:r>
        <w:t xml:space="preserve"> </w:t>
      </w:r>
      <w:r>
        <w:t xml:space="preserve">The Emoji Standard and Research Working Group is the UTC group that reviews emoji proposals and prepares recommendations about them.</w:t>
      </w:r>
    </w:p>
    <w:p>
      <w:pPr>
        <w:pStyle w:val="BodyText"/>
      </w:pPr>
      <w:r>
        <w:rPr>
          <w:b/>
          <w:bCs/>
        </w:rPr>
        <w:t xml:space="preserve">Document register.</w:t>
      </w:r>
      <w:r>
        <w:t xml:space="preserve"> </w:t>
      </w:r>
      <w:r>
        <w:t xml:space="preserve">This is Unicode's public list of technical documents. A document is not an official L2 until Unicode accepts it into that process and assigns it a number.</w:t>
      </w:r>
    </w:p>
    <w:p>
      <w:pPr>
        <w:pStyle w:val="BodyText"/>
      </w:pPr>
      <w:r>
        <w:rPr>
          <w:b/>
          <w:bCs/>
        </w:rPr>
        <w:t xml:space="preserve">CLDR and emoji ordering.</w:t>
      </w:r>
      <w:r>
        <w:t xml:space="preserve"> </w:t>
      </w:r>
      <w:r>
        <w:t xml:space="preserve">CLDR is Unicode's shared language-data project. Emoji ordering is the arrangement used for names, keywords, and keyboard groupings. These affect how people find emoji, but changing an emoji's grouping is different from creating a new Unicode character.</w:t>
      </w:r>
    </w:p>
    <w:bookmarkEnd w:id="9"/>
    <w:bookmarkStart w:id="10" w:name="recommended-internal-route"/>
    <w:p>
      <w:pPr>
        <w:pStyle w:val="Heading2"/>
      </w:pPr>
      <w:r>
        <w:t xml:space="preserve">Recommended internal route</w:t>
      </w:r>
    </w:p>
    <w:p>
      <w:pPr>
        <w:numPr>
          <w:ilvl w:val="0"/>
          <w:numId w:val="1001"/>
        </w:numPr>
      </w:pPr>
      <w:r>
        <w:rPr>
          <w:b/>
          <w:bCs/>
        </w:rPr>
        <w:t xml:space="preserve">David Rhew, MD - Microsoft medical sponsor</w:t>
      </w:r>
    </w:p>
    <w:p>
      <w:pPr>
        <w:numPr>
          <w:ilvl w:val="0"/>
          <w:numId w:val="1000"/>
        </w:numPr>
      </w:pPr>
      <w:r>
        <w:t xml:space="preserve">He can explain why the medical concepts matter and coordinate the medical review.</w:t>
      </w:r>
    </w:p>
    <w:p>
      <w:pPr>
        <w:numPr>
          <w:ilvl w:val="0"/>
          <w:numId w:val="1001"/>
        </w:numPr>
      </w:pPr>
      <w:r>
        <w:rPr>
          <w:b/>
          <w:bCs/>
        </w:rPr>
        <w:t xml:space="preserve">Heena Purohit - Microsoft co-author and coordinator</w:t>
      </w:r>
    </w:p>
    <w:p>
      <w:pPr>
        <w:numPr>
          <w:ilvl w:val="0"/>
          <w:numId w:val="1000"/>
        </w:numPr>
      </w:pPr>
      <w:r>
        <w:t xml:space="preserve">She can help circulate the package inside Microsoft and identify the right standards and product contacts.</w:t>
      </w:r>
    </w:p>
    <w:p>
      <w:pPr>
        <w:numPr>
          <w:ilvl w:val="0"/>
          <w:numId w:val="1001"/>
        </w:numPr>
      </w:pPr>
      <w:r>
        <w:rPr>
          <w:b/>
          <w:bCs/>
        </w:rPr>
        <w:t xml:space="preserve">Microsoft person responsible for Unicode and standards</w:t>
      </w:r>
    </w:p>
    <w:p>
      <w:pPr>
        <w:numPr>
          <w:ilvl w:val="0"/>
          <w:numId w:val="1000"/>
        </w:numPr>
      </w:pPr>
      <w:r>
        <w:t xml:space="preserve">This person can tell us how Microsoft normally sends a standards document to the Unicode committee and what internal approvals are needed.</w:t>
      </w:r>
    </w:p>
    <w:p>
      <w:pPr>
        <w:numPr>
          <w:ilvl w:val="0"/>
          <w:numId w:val="1001"/>
        </w:numPr>
      </w:pPr>
      <w:r>
        <w:rPr>
          <w:b/>
          <w:bCs/>
        </w:rPr>
        <w:t xml:space="preserve">Vishal Chowdhary - Microsoft representative on the Unicode Board</w:t>
      </w:r>
    </w:p>
    <w:p>
      <w:pPr>
        <w:numPr>
          <w:ilvl w:val="0"/>
          <w:numId w:val="1000"/>
        </w:numPr>
      </w:pPr>
      <w:r>
        <w:t xml:space="preserve">He is the senior internal decision point for whether Microsoft should support and route the discussion. Unicode identifies him as a Microsoft Vice President of Science and a Board member beginning in 2026.</w:t>
      </w:r>
    </w:p>
    <w:p>
      <w:pPr>
        <w:numPr>
          <w:ilvl w:val="0"/>
          <w:numId w:val="1001"/>
        </w:numPr>
      </w:pPr>
      <w:r>
        <w:rPr>
          <w:b/>
          <w:bCs/>
        </w:rPr>
        <w:t xml:space="preserve">Peter Constable - Chair of the Unicode Technical Committee; former Microsoft standards leader</w:t>
      </w:r>
    </w:p>
    <w:p>
      <w:pPr>
        <w:numPr>
          <w:ilvl w:val="0"/>
          <w:numId w:val="1000"/>
        </w:numPr>
      </w:pPr>
      <w:r>
        <w:t xml:space="preserve">He can explain the correct process and where the document should go. We should not ask him to endorse a medical concept or promise a result. Unicode identifies him as the current committee chair.</w:t>
      </w:r>
    </w:p>
    <w:p>
      <w:pPr>
        <w:numPr>
          <w:ilvl w:val="0"/>
          <w:numId w:val="1001"/>
        </w:numPr>
      </w:pPr>
      <w:r>
        <w:rPr>
          <w:b/>
          <w:bCs/>
        </w:rPr>
        <w:t xml:space="preserve">Microsoft accessibility or inclusive-design lead</w:t>
      </w:r>
    </w:p>
    <w:p>
      <w:pPr>
        <w:numPr>
          <w:ilvl w:val="0"/>
          <w:numId w:val="1000"/>
        </w:numPr>
      </w:pPr>
      <w:r>
        <w:t xml:space="preserve">Reviews whether each proposed image is easy to recognize when it is very small and whether it remains understandable without relying only on color.</w:t>
      </w:r>
    </w:p>
    <w:p>
      <w:pPr>
        <w:numPr>
          <w:ilvl w:val="0"/>
          <w:numId w:val="1001"/>
        </w:numPr>
      </w:pPr>
      <w:r>
        <w:rPr>
          <w:b/>
          <w:bCs/>
        </w:rPr>
        <w:t xml:space="preserve">Microsoft Windows emoji, font, or internationalization lead</w:t>
      </w:r>
    </w:p>
    <w:p>
      <w:pPr>
        <w:numPr>
          <w:ilvl w:val="0"/>
          <w:numId w:val="1000"/>
        </w:numPr>
      </w:pPr>
      <w:r>
        <w:t xml:space="preserve">Reviews how the images might look in Windows and other Microsoft products. This is technical advice, not proof that people use the concept and not a promise to release it.</w:t>
      </w:r>
    </w:p>
    <w:p>
      <w:pPr>
        <w:numPr>
          <w:ilvl w:val="0"/>
          <w:numId w:val="1001"/>
        </w:numPr>
      </w:pPr>
      <w:r>
        <w:rPr>
          <w:b/>
          <w:bCs/>
        </w:rPr>
        <w:t xml:space="preserve">Microsoft legal and copyright reviewer</w:t>
      </w:r>
    </w:p>
    <w:p>
      <w:pPr>
        <w:numPr>
          <w:ilvl w:val="0"/>
          <w:numId w:val="1000"/>
        </w:numPr>
      </w:pPr>
      <w:r>
        <w:t xml:space="preserve">Confirms who owns each drawing, whether the rights were properly transferred, and whether the artwork can be licensed under Unicode's rules.</w:t>
      </w:r>
    </w:p>
    <w:bookmarkEnd w:id="10"/>
    <w:bookmarkStart w:id="11" w:name="what-each-person-should-receive"/>
    <w:p>
      <w:pPr>
        <w:pStyle w:val="Heading2"/>
      </w:pPr>
      <w:r>
        <w:t xml:space="preserve">What each person should receive</w:t>
      </w:r>
    </w:p>
    <w:p>
      <w:pPr>
        <w:pStyle w:val="FirstParagraph"/>
      </w:pPr>
      <w:r>
        <w:rPr>
          <w:b/>
          <w:bCs/>
        </w:rPr>
        <w:t xml:space="preserve">Rhew and Heena:</w:t>
      </w:r>
      <w:r>
        <w:t xml:space="preserve"> </w:t>
      </w:r>
      <w:r>
        <w:t xml:space="preserve">the main Unicode discussion document, the table showing the status of each emoji proposal, and the one-page decision brief.</w:t>
      </w:r>
    </w:p>
    <w:p>
      <w:pPr>
        <w:pStyle w:val="BodyText"/>
      </w:pPr>
      <w:r>
        <w:rPr>
          <w:b/>
          <w:bCs/>
        </w:rPr>
        <w:t xml:space="preserve">Vishal:</w:t>
      </w:r>
      <w:r>
        <w:t xml:space="preserve"> </w:t>
      </w:r>
      <w:r>
        <w:t xml:space="preserve">the one-page decision brief and this question: “Should Microsoft support this package and send it through the normal Unicode review process?”</w:t>
      </w:r>
    </w:p>
    <w:p>
      <w:pPr>
        <w:pStyle w:val="BodyText"/>
      </w:pPr>
      <w:r>
        <w:rPr>
          <w:b/>
          <w:bCs/>
        </w:rPr>
        <w:t xml:space="preserve">Microsoft standards representative:</w:t>
      </w:r>
      <w:r>
        <w:t xml:space="preserve"> </w:t>
      </w:r>
      <w:r>
        <w:t xml:space="preserve">the main discussion document and this question: “What is the correct way for Microsoft to send this document to the Unicode committee?”</w:t>
      </w:r>
    </w:p>
    <w:p>
      <w:pPr>
        <w:pStyle w:val="BodyText"/>
      </w:pPr>
      <w:r>
        <w:rPr>
          <w:b/>
          <w:bCs/>
        </w:rPr>
        <w:t xml:space="preserve">Accessibility and Windows/font reviewers:</w:t>
      </w:r>
      <w:r>
        <w:t xml:space="preserve"> </w:t>
      </w:r>
      <w:r>
        <w:t xml:space="preserve">only the drawings and design notes they need to review.</w:t>
      </w:r>
    </w:p>
    <w:p>
      <w:pPr>
        <w:pStyle w:val="BodyText"/>
      </w:pPr>
      <w:r>
        <w:rPr>
          <w:b/>
          <w:bCs/>
        </w:rPr>
        <w:t xml:space="preserve">Legal/IP:</w:t>
      </w:r>
      <w:r>
        <w:t xml:space="preserve"> </w:t>
      </w:r>
      <w:r>
        <w:t xml:space="preserve">the individual proposal artwork provenance and licensing files.</w:t>
      </w:r>
    </w:p>
    <w:bookmarkEnd w:id="11"/>
    <w:bookmarkStart w:id="12" w:name="what-we-are-and-are-not-asking-for"/>
    <w:p>
      <w:pPr>
        <w:pStyle w:val="Heading2"/>
      </w:pPr>
      <w:r>
        <w:t xml:space="preserve">What we are and are not asking for</w:t>
      </w:r>
    </w:p>
    <w:p>
      <w:pPr>
        <w:pStyle w:val="FirstParagraph"/>
      </w:pPr>
      <w:r>
        <w:t xml:space="preserve">The main document asks Unicode to study how health-related emoji are organized and to report on the best way to review future proposals. It does not ask Microsoft to guarantee that an emoji will be approved, use our exact drawings, or claim that Microsoft's support proves public demand.</w:t>
      </w:r>
    </w:p>
    <w:p>
      <w:pPr>
        <w:pStyle w:val="BodyText"/>
      </w:pPr>
      <w:r>
        <w:t xml:space="preserve">Each emoji proposal is separate. Each one must provide its own public usage evidence, images, copyright information, and explanation of why it should or should not be represented by an existing emoji.</w:t>
      </w:r>
    </w:p>
    <w:bookmarkEnd w:id="12"/>
    <w:bookmarkStart w:id="13" w:name="earlier-microsoft-participants"/>
    <w:p>
      <w:pPr>
        <w:pStyle w:val="Heading2"/>
      </w:pPr>
      <w:r>
        <w:t xml:space="preserve">Earlier Microsoft participants</w:t>
      </w:r>
    </w:p>
    <w:p>
      <w:pPr>
        <w:pStyle w:val="FirstParagraph"/>
      </w:pPr>
      <w:r>
        <w:t xml:space="preserve">The project files show Judy Safran-Aasen, Michele Coady, and Shelley Bjornstad working with Peter Constable on a Microsoft Unicode emoji proposal in 2016. We have not confirmed their current Microsoft roles, so they are background references rather than confirmed contacts.</w:t>
      </w:r>
    </w:p>
    <w:p>
      <w:pPr>
        <w:pStyle w:val="BodyText"/>
      </w:pPr>
      <w:r>
        <w:t xml:space="preserve">Cathy Wissink is also documented as a former Microsoft leader in Unicode work and a former committee vice-chair. She is useful historical context, but should not be assumed to be a current Microsoft contact.</w:t>
      </w:r>
    </w:p>
    <w:bookmarkEnd w:id="13"/>
    <w:bookmarkStart w:id="14" w:name="recommended-first-email"/>
    <w:p>
      <w:pPr>
        <w:pStyle w:val="Heading2"/>
      </w:pPr>
      <w:r>
        <w:t xml:space="preserve">Recommended first email</w:t>
      </w:r>
    </w:p>
    <w:p>
      <w:pPr>
        <w:pStyle w:val="BlockText"/>
      </w:pPr>
      <w:r>
        <w:t xml:space="preserve">David and Heena: attached are the medical emoji discussion document and the proposal workplan. Could you send these to Microsoft's Unicode standards contact and identify the right people in accessibility, Windows emoji and fonts, internationalization, and legal? The immediate question is whether Microsoft will support an internal review and send the discussion through the normal Unicode process.</w:t>
      </w:r>
    </w:p>
    <w:p>
      <w:pPr>
        <w:pStyle w:val="FirstParagraph"/>
      </w:pPr>
      <w:r>
        <w:t xml:space="preserve">Sources: Unicode Board of Directors, Unicode Technical Committee, Microsoft's 2016 Unicode emoji data proposal (L2/16-228), and the current Unicode Emoji proposal guidelines.</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Unicode Routing Briefing</dc:title>
  <dc:creator/>
  <cp:keywords/>
  <dcterms:created xsi:type="dcterms:W3CDTF">2026-07-10T20:32:43Z</dcterms:created>
  <dcterms:modified xsi:type="dcterms:W3CDTF">2026-07-10T20:32:43Z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meta">
    <vt:lpwstr>Medical Emoji Project</vt:lpwstr>
  </property>
  <property fmtid="{D5CDD505-2E9C-101B-9397-08002B2CF9AE}" pid="3" name="date-meta">
    <vt:lpwstr>2026-07-10</vt:lpwstr>
  </property>
  <property fmtid="{D5CDD505-2E9C-101B-9397-08002B2CF9AE}" pid="4" name="fontsize">
    <vt:lpwstr>9pt</vt:lpwstr>
  </property>
  <property fmtid="{D5CDD505-2E9C-101B-9397-08002B2CF9AE}" pid="5" name="geometry">
    <vt:lpwstr>margin=1in</vt:lpwstr>
  </property>
  <property fmtid="{D5CDD505-2E9C-101B-9397-08002B2CF9AE}" pid="6" name="mainfont">
    <vt:lpwstr>Arial</vt:lpwstr>
  </property>
</Properties>
</file>