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When we submitted the anatomical heart emoji, we did not submit it alone.</w:t>
      </w:r>
    </w:p>
    <w:p>
      <w:r>
        <w:t>He: On the same day in March of 2019, our group of healthcare volunteers filed a second proposal to the Unicode Consortium. That one was for the lungs. The two documents still sit next to each other in Unicode’s archive.</w:t>
      </w:r>
    </w:p>
    <w:p>
      <w:r>
        <w:t>He: I worked on the lung proposal with Christian Kamkoff and Melissa Thermidor, in partnership with Jennifer 8. Lee and Emojination. Melissa worked in blood and transplant communication in the United Kingdom, and she understood something it took me longer to learn. When an organ has no symbol, it is harder to talk about.</w:t>
      </w:r>
    </w:p>
    <w:p>
      <w:r>
        <w:t>He: Both emoji were accepted together into Unicode 13.0, which was released in March of 2020.</w:t>
      </w:r>
    </w:p>
    <w:p>
      <w:r>
        <w:t>He: People assume the lungs were the easy one. A pair of lungs seems simple to draw.</w:t>
      </w:r>
    </w:p>
    <w:p>
      <w:r>
        <w:t>He: But an emoji has to survive being shrunk. At the size it appears inside a text message, an anatomical drawing turns into a smudge.</w:t>
      </w:r>
    </w:p>
    <w:p>
      <w:r>
        <w:t>He: The design has to read clearly at eighteen pixels across, on a phone, in a message thread, sitting right next to a smiley face. Every lobe, every airway, and every vessel a physician would want has to justify the space it takes up.</w:t>
      </w:r>
    </w:p>
    <w:p>
      <w:r>
        <w:t>He: So the lungs on your keyboard are a compromise between anatomy and legibility. Learning to make that compromise well is most of the craft.</w:t>
      </w:r>
    </w:p>
    <w:p>
      <w:r>
        <w:t>He: The reason it was worth doing is in the numbers. In 2023, chronic obstructive pulmonary disease killed about 3.4 million people. It is the third leading cause of death in the world. Asthma affects roughly 363 million people. Lung cancer is now the most commonly diagnosed cancer on earth, and the one that kills the most people.</w:t>
      </w:r>
    </w:p>
    <w:p>
      <w:r>
        <w:t>He: These are not rare conditions. They are ordinary, and they are everywhere. Until a few years ago there was no way to point at the organ they affect using the language most of the planet types in every day.</w:t>
      </w:r>
    </w:p>
    <w:p>
      <w:r>
        <w:t>He: Now a respiratory therapist can send a patient a message about their lungs and include the organ itself.</w:t>
      </w:r>
    </w:p>
    <w:p>
      <w:r>
        <w:t>He: That is a small thing. But a small thing that appears on billions of devices stops being small.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