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He: When you come to the emergency department in pain, we ask you a strange question. On a scale of zero to ten, how bad is it?</w:t>
      </w:r>
    </w:p>
    <w:p>
      <w:r>
        <w:t>He: That question works. But it asks you to turn a feeling into a number, in a language you may not speak, on what might be the worst day of your life.</w:t>
      </w:r>
    </w:p>
    <w:p>
      <w:r>
        <w:t>He: So we built a pain scale out of six emoji faces, and we tested it here at Mass General. One hundred and nine patients rated their pain twice. Once with the numbers, and once with the faces.</w:t>
      </w:r>
    </w:p>
    <w:p>
      <w:r>
        <w:t>He: The two agreed closely. The typical patient landed on the same score either way. We published it in the Journal of the American Medical Association.</w:t>
      </w:r>
    </w:p>
    <w:p>
      <w:r>
        <w:t>He: The faces are not decoration. They measure what the numbers measure.</w:t>
      </w:r>
    </w:p>
    <w:p>
      <w:r>
        <w:t>He: Which makes me think about the patients who cannot use numbers at all. Children. A child can usually give you a reliable number somewhere around the age of eight. Younger than that, numbers stop working.</w:t>
      </w:r>
    </w:p>
    <w:p>
      <w:r>
        <w:t>He: Emoji are already sitting on the phone in a parent’s hand, in nearly every language on earth, and anybody can use them for free.</w:t>
      </w:r>
    </w:p>
    <w:p>
      <w:r>
        <w:t>He: Now here is the honest part. We have not tested this in children yet. Everyone in our study was an adult. Until that work is done, it is a promising idea and not a proven one.</w:t>
      </w:r>
    </w:p>
    <w:p>
      <w:r>
        <w:t>He: I would like us to be the ones who do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