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Segoe UI" w:hAnsi="Segoe UI" w:eastAsia="Segoe UI"/>
          <w:b w:val="0"/>
          <w:color w:val="0B1739"/>
          <w:sz w:val="18"/>
        </w:rPr>
        <w:t>Medical Emoji proposals for Microsoft review</w:t>
      </w:r>
    </w:p>
    <w:tbl>
      <w:tblPr>
        <w:tblW w:type="auto" w:w="0"/>
        <w:tblLayout w:type="fixed"/>
        <w:tblLook w:firstColumn="1" w:firstRow="1" w:lastColumn="0" w:lastRow="0" w:noHBand="0" w:noVBand="1" w:val="04A0"/>
      </w:tblPr>
      <w:tblGrid>
        <w:gridCol w:w="10584"/>
      </w:tblGrid>
      <w:tr>
        <w:tc>
          <w:tcPr>
            <w:tcW w:type="dxa" w:w="10570"/>
            <w:shd w:val="clear" w:fill="EAF1FF"/>
          </w:tcPr>
          <w:p>
            <w:pPr>
              <w:spacing w:after="0"/>
            </w:pPr>
            <w:r>
              <w:rPr>
                <w:rFonts w:ascii="Segoe UI" w:hAnsi="Segoe UI" w:eastAsia="Segoe UI"/>
                <w:b w:val="0"/>
                <w:color w:val="667085"/>
                <w:sz w:val="15"/>
              </w:rPr>
              <w:t>Prepared: July 13, 2026</w:t>
            </w:r>
            <w:r>
              <w:rPr>
                <w:rFonts w:ascii="Segoe UI" w:hAnsi="Segoe UI" w:eastAsia="Segoe UI"/>
                <w:color w:val="667085"/>
                <w:sz w:val="15"/>
              </w:rPr>
              <w:br/>
            </w:r>
            <w:r>
              <w:rPr>
                <w:rFonts w:ascii="Segoe UI" w:hAnsi="Segoe UI" w:eastAsia="Segoe UI"/>
                <w:b w:val="0"/>
                <w:color w:val="667085"/>
                <w:sz w:val="15"/>
              </w:rPr>
              <w:t>Prepared by: Shuhan He</w:t>
            </w:r>
            <w:r>
              <w:rPr>
                <w:rFonts w:ascii="Segoe UI" w:hAnsi="Segoe UI" w:eastAsia="Segoe UI"/>
                <w:color w:val="667085"/>
                <w:sz w:val="15"/>
              </w:rPr>
              <w:br/>
            </w:r>
            <w:r>
              <w:rPr>
                <w:rFonts w:ascii="Segoe UI" w:hAnsi="Segoe UI" w:eastAsia="Segoe UI"/>
                <w:b w:val="0"/>
                <w:color w:val="667085"/>
                <w:sz w:val="15"/>
              </w:rPr>
              <w:t>Status: Prepared independently for discussion. Microsoft has not endorsed these proposals or committed to implement them.</w:t>
            </w:r>
          </w:p>
        </w:tc>
      </w:tr>
    </w:tbl>
    <w:p>
      <w:pPr>
        <w:pStyle w:val="Heading2"/>
      </w:pPr>
      <w:r>
        <w:rPr>
          <w:rFonts w:ascii="Segoe UI" w:hAnsi="Segoe UI" w:eastAsia="Segoe UI"/>
          <w:b w:val="0"/>
          <w:color w:val="0B1739"/>
          <w:sz w:val="18"/>
        </w:rPr>
        <w:t>Purpose</w:t>
      </w:r>
    </w:p>
    <w:p>
      <w:r>
        <w:rPr>
          <w:rFonts w:ascii="Segoe UI" w:hAnsi="Segoe UI" w:eastAsia="Segoe UI"/>
          <w:b w:val="0"/>
          <w:color w:val="0B1739"/>
          <w:sz w:val="18"/>
        </w:rPr>
        <w:t xml:space="preserve">I plan to submit </w:t>
      </w:r>
      <w:r>
        <w:rPr>
          <w:rFonts w:ascii="Segoe UI" w:hAnsi="Segoe UI" w:eastAsia="Segoe UI"/>
          <w:b/>
          <w:color w:val="0B1739"/>
          <w:sz w:val="18"/>
        </w:rPr>
        <w:t>CT Scan</w:t>
      </w:r>
      <w:r>
        <w:rPr>
          <w:rFonts w:ascii="Segoe UI" w:hAnsi="Segoe UI" w:eastAsia="Segoe UI"/>
          <w:b w:val="0"/>
          <w:color w:val="0B1739"/>
          <w:sz w:val="18"/>
        </w:rPr>
        <w:t xml:space="preserve"> and </w:t>
      </w:r>
      <w:r>
        <w:rPr>
          <w:rFonts w:ascii="Segoe UI" w:hAnsi="Segoe UI" w:eastAsia="Segoe UI"/>
          <w:b/>
          <w:color w:val="0B1739"/>
          <w:sz w:val="18"/>
        </w:rPr>
        <w:t>Blood Bag</w:t>
      </w:r>
      <w:r>
        <w:rPr>
          <w:rFonts w:ascii="Segoe UI" w:hAnsi="Segoe UI" w:eastAsia="Segoe UI"/>
          <w:b w:val="0"/>
          <w:color w:val="0B1739"/>
          <w:sz w:val="18"/>
        </w:rPr>
        <w:t xml:space="preserve"> through Unicode's 2026 emoji intake after updating their evidence and image-rights language. </w:t>
      </w:r>
      <w:r>
        <w:rPr>
          <w:rFonts w:ascii="Segoe UI" w:hAnsi="Segoe UI" w:eastAsia="Segoe UI"/>
          <w:b/>
          <w:color w:val="0B1739"/>
          <w:sz w:val="18"/>
        </w:rPr>
        <w:t>Pill Box</w:t>
      </w:r>
      <w:r>
        <w:rPr>
          <w:rFonts w:ascii="Segoe UI" w:hAnsi="Segoe UI" w:eastAsia="Segoe UI"/>
          <w:b w:val="0"/>
          <w:color w:val="0B1739"/>
          <w:sz w:val="18"/>
        </w:rPr>
        <w:t xml:space="preserve"> is the first alternate. Unicode's published filing window closes July 31. That places this work late in the cycle, but still before the deadline.</w:t>
      </w:r>
    </w:p>
    <w:p>
      <w:r>
        <w:rPr>
          <w:rFonts w:ascii="Segoe UI" w:hAnsi="Segoe UI" w:eastAsia="Segoe UI"/>
          <w:b w:val="0"/>
          <w:color w:val="0B1739"/>
          <w:sz w:val="18"/>
        </w:rPr>
        <w:t>This brief asks Microsoft for two kinds of help:</w:t>
      </w:r>
    </w:p>
    <w:p>
      <w:pPr>
        <w:pStyle w:val="ListNumber"/>
      </w:pPr>
      <w:r>
        <w:rPr>
          <w:rFonts w:ascii="Segoe UI" w:hAnsi="Segoe UI" w:eastAsia="Segoe UI"/>
          <w:b w:val="0"/>
          <w:color w:val="0B1739"/>
          <w:sz w:val="18"/>
        </w:rPr>
        <w:t>Review the proposal shortlist, artwork, evidence, and rights record.</w:t>
      </w:r>
    </w:p>
    <w:p>
      <w:pPr>
        <w:pStyle w:val="ListNumber"/>
      </w:pPr>
      <w:r>
        <w:rPr>
          <w:rFonts w:ascii="Segoe UI" w:hAnsi="Segoe UI" w:eastAsia="Segoe UI"/>
          <w:b w:val="0"/>
          <w:color w:val="0B1739"/>
          <w:sz w:val="18"/>
        </w:rPr>
        <w:t>Advise on the appropriate Unicode route for the individual proposals and for a separate discussion document about health-related emoji coverage.</w:t>
      </w:r>
    </w:p>
    <w:p>
      <w:pPr>
        <w:pStyle w:val="Heading2"/>
      </w:pPr>
      <w:r>
        <w:rPr>
          <w:rFonts w:ascii="Segoe UI" w:hAnsi="Segoe UI" w:eastAsia="Segoe UI"/>
          <w:b w:val="0"/>
          <w:color w:val="0B1739"/>
          <w:sz w:val="18"/>
        </w:rPr>
        <w:t>Current filing plan</w:t>
      </w:r>
    </w:p>
    <w:p>
      <w:r>
        <w:rPr>
          <w:rFonts w:ascii="Segoe UI" w:hAnsi="Segoe UI" w:eastAsia="Segoe UI"/>
          <w:b/>
          <w:color w:val="0B1739"/>
          <w:sz w:val="18"/>
        </w:rPr>
        <w:t>CT Scan.</w:t>
      </w:r>
      <w:r>
        <w:rPr>
          <w:rFonts w:ascii="Segoe UI" w:hAnsi="Segoe UI" w:eastAsia="Segoe UI"/>
          <w:b w:val="0"/>
          <w:color w:val="0B1739"/>
          <w:sz w:val="18"/>
        </w:rPr>
        <w:t xml:space="preserve"> This is the strongest developed proposal. It includes exhibits in all five evidence categories and has a clearer independent use case than the existing X-Ray emoji. Before filing, I will recapture its 2020 Search, Video, and Trends evidence using the current method, test the 18-pixel image against MRI and generic scanners, and state the artwork ownership clearly.</w:t>
      </w:r>
    </w:p>
    <w:p>
      <w:r>
        <w:rPr>
          <w:rFonts w:ascii="Segoe UI" w:hAnsi="Segoe UI" w:eastAsia="Segoe UI"/>
          <w:b/>
          <w:color w:val="0B1739"/>
          <w:sz w:val="18"/>
        </w:rPr>
        <w:t>Blood Bag.</w:t>
      </w:r>
      <w:r>
        <w:rPr>
          <w:rFonts w:ascii="Segoe UI" w:hAnsi="Segoe UI" w:eastAsia="Segoe UI"/>
          <w:b w:val="0"/>
          <w:color w:val="0B1739"/>
          <w:sz w:val="18"/>
        </w:rPr>
        <w:t xml:space="preserve"> This proposal also includes the five required evidence exhibits. It supports donation, transfusion, blood-supply, and patient-care communication that a Drop of Blood cannot fully express. I will refresh the 2020 evidence and test the image beside IV Bag because the two silhouettes are similar in black and white.</w:t>
      </w:r>
    </w:p>
    <w:p>
      <w:r>
        <w:rPr>
          <w:rFonts w:ascii="Segoe UI" w:hAnsi="Segoe UI" w:eastAsia="Segoe UI"/>
          <w:b/>
          <w:color w:val="0B1739"/>
          <w:sz w:val="18"/>
        </w:rPr>
        <w:t>Pill Box, as the first alternate.</w:t>
      </w:r>
      <w:r>
        <w:rPr>
          <w:rFonts w:ascii="Segoe UI" w:hAnsi="Segoe UI" w:eastAsia="Segoe UI"/>
          <w:b w:val="0"/>
          <w:color w:val="0B1739"/>
          <w:sz w:val="18"/>
        </w:rPr>
        <w:t xml:space="preserve"> Pill Box has an exhibit in each evidence category and communicates weekly medication organization more clearly than Pill Pack. Its historical usage evidence is weak and must be refreshed. Reviewers may also conclude that the existing Pill emoji is sufficient. Even with those limitations, Pill Box is the strongest medication option in the current portfolio.</w:t>
      </w:r>
    </w:p>
    <w:p>
      <w:r>
        <w:rPr>
          <w:rFonts w:ascii="Segoe UI" w:hAnsi="Segoe UI" w:eastAsia="Segoe UI"/>
          <w:b w:val="0"/>
          <w:color w:val="0B1739"/>
          <w:sz w:val="18"/>
        </w:rPr>
        <w:t>Before submitting, I will complete the evidence updates, current factor labels, artwork-ownership records, document metadata, and small-size recognition checks.</w:t>
      </w:r>
    </w:p>
    <w:p>
      <w:pPr>
        <w:pStyle w:val="Heading2"/>
      </w:pPr>
      <w:r>
        <w:rPr>
          <w:rFonts w:ascii="Segoe UI" w:hAnsi="Segoe UI" w:eastAsia="Segoe UI"/>
          <w:b w:val="0"/>
          <w:color w:val="0B1739"/>
          <w:sz w:val="18"/>
        </w:rPr>
        <w:t>Questions for Microsoft</w:t>
      </w:r>
    </w:p>
    <w:p>
      <w:pPr>
        <w:keepNext/>
        <w:spacing w:before="60" w:after="30"/>
      </w:pPr>
      <w:r>
        <w:rPr>
          <w:rFonts w:ascii="Segoe UI" w:hAnsi="Segoe UI" w:eastAsia="Segoe UI"/>
          <w:b/>
          <w:color w:val="0B1739"/>
          <w:sz w:val="19"/>
        </w:rPr>
        <w:t>1. Review and working-group timing</w:t>
      </w:r>
    </w:p>
    <w:p>
      <w:r>
        <w:rPr>
          <w:rFonts w:ascii="Segoe UI" w:hAnsi="Segoe UI" w:eastAsia="Segoe UI"/>
          <w:b w:val="0"/>
          <w:color w:val="0B1739"/>
          <w:sz w:val="18"/>
        </w:rPr>
        <w:t>After I submit the selected proposal PDFs through Unicode's official Emoji Submission Form, would Microsoft's Unicode standards representatives be willing to ask the Emoji Standard &amp; Research Working Group to consider adding them to an upcoming agenda as part of its normal review process?</w:t>
      </w:r>
    </w:p>
    <w:p>
      <w:r>
        <w:rPr>
          <w:rFonts w:ascii="Segoe UI" w:hAnsi="Segoe UI" w:eastAsia="Segoe UI"/>
          <w:b w:val="0"/>
          <w:color w:val="0B1739"/>
          <w:sz w:val="18"/>
        </w:rPr>
        <w:t>Unicode will control the agenda, review, and outcome. I am asking for Microsoft's technical review and help bringing these proposals to the working group's attention.</w:t>
      </w:r>
    </w:p>
    <w:p>
      <w:pPr>
        <w:keepNext/>
        <w:spacing w:before="60" w:after="30"/>
      </w:pPr>
      <w:r>
        <w:rPr>
          <w:rFonts w:ascii="Segoe UI" w:hAnsi="Segoe UI" w:eastAsia="Segoe UI"/>
          <w:b/>
          <w:color w:val="0B1739"/>
          <w:sz w:val="19"/>
        </w:rPr>
        <w:t>2. Separate UTC discussion document</w:t>
      </w:r>
    </w:p>
    <w:p>
      <w:r>
        <w:rPr>
          <w:rFonts w:ascii="Segoe UI" w:hAnsi="Segoe UI" w:eastAsia="Segoe UI"/>
          <w:b w:val="0"/>
          <w:color w:val="0B1739"/>
          <w:sz w:val="18"/>
        </w:rPr>
        <w:t xml:space="preserve">Would Microsoft's standards team review the attached draft, </w:t>
      </w:r>
      <w:r>
        <w:rPr>
          <w:rFonts w:ascii="Segoe UI" w:hAnsi="Segoe UI" w:eastAsia="Segoe UI"/>
          <w:b/>
          <w:color w:val="0B1739"/>
          <w:sz w:val="18"/>
        </w:rPr>
        <w:t>Health-related emoji coverage</w:t>
      </w:r>
      <w:r>
        <w:rPr>
          <w:rFonts w:ascii="Segoe UI" w:hAnsi="Segoe UI" w:eastAsia="Segoe UI"/>
          <w:b w:val="0"/>
          <w:color w:val="0B1739"/>
          <w:sz w:val="18"/>
        </w:rPr>
        <w:t>, and, if it agrees that the question merits UTC discussion, help revise it for submission? Microsoft could submit a revised document, coauthor one with me, or use the draft as source material for its own document.</w:t>
      </w:r>
    </w:p>
    <w:p>
      <w:r>
        <w:rPr>
          <w:rFonts w:ascii="Segoe UI" w:hAnsi="Segoe UI" w:eastAsia="Segoe UI"/>
          <w:b w:val="0"/>
          <w:color w:val="0B1739"/>
          <w:sz w:val="18"/>
        </w:rPr>
        <w:t>The draft raises a broader standards and discoverability question: whether closely related medical concepts would benefit from clearer guidance on substitutes, visual distinction, and expected usage. It is a discussion paper rather than a request to encode a group of emoji. Each candidate would still require its own submission through the official form.</w:t>
      </w:r>
    </w:p>
    <w:p>
      <w:r>
        <w:rPr>
          <w:rFonts w:ascii="Segoe UI" w:hAnsi="Segoe UI" w:eastAsia="Segoe UI"/>
          <w:b w:val="0"/>
          <w:color w:val="0B1739"/>
          <w:sz w:val="18"/>
        </w:rPr>
        <w:t>If Unicode accepts a technical document into its public register, Unicode assigns the L2 number. The document may support discussion at the UTC or referral to a working group. It does not replace an individual emoji proposal or guarantee a decision.</w:t>
      </w:r>
    </w:p>
    <w:p>
      <w:r>
        <w:rPr>
          <w:rFonts w:ascii="Segoe UI" w:hAnsi="Segoe UI" w:eastAsia="Segoe UI"/>
          <w:color w:val="0B1739"/>
          <w:sz w:val="18"/>
        </w:rPr>
        <w:br w:type="page"/>
      </w:r>
    </w:p>
    <w:p>
      <w:pPr>
        <w:pStyle w:val="Heading2"/>
      </w:pPr>
      <w:r>
        <w:rPr>
          <w:rFonts w:ascii="Segoe UI" w:hAnsi="Segoe UI" w:eastAsia="Segoe UI"/>
          <w:b w:val="0"/>
          <w:color w:val="0B1739"/>
          <w:sz w:val="18"/>
        </w:rPr>
        <w:t>Portfolio at a glance</w:t>
      </w:r>
    </w:p>
    <w:tbl>
      <w:tblPr>
        <w:tblStyle w:val="TableGrid"/>
        <w:tblW w:type="auto" w:w="0"/>
        <w:tblLayout w:type="fixed"/>
        <w:tblLook w:firstColumn="1" w:firstRow="1" w:lastColumn="0" w:lastRow="0" w:noHBand="0" w:noVBand="1" w:val="04A0"/>
      </w:tblPr>
      <w:tblGrid>
        <w:gridCol w:w="3523"/>
        <w:gridCol w:w="3523"/>
        <w:gridCol w:w="3523"/>
      </w:tblGrid>
      <w:tr>
        <w:tc>
          <w:tcPr>
            <w:tcW w:type="dxa" w:w="1944"/>
            <w:shd w:val="clear" w:fill="0B1739"/>
            <w:vAlign w:val="top"/>
          </w:tcPr>
          <w:p>
            <w:pPr>
              <w:spacing w:after="0"/>
            </w:pPr>
            <w:r>
              <w:rPr>
                <w:rFonts w:ascii="Segoe UI" w:hAnsi="Segoe UI" w:eastAsia="Segoe UI"/>
                <w:b/>
                <w:color w:val="FFFFFF"/>
                <w:sz w:val="16"/>
              </w:rPr>
              <w:t>Position today</w:t>
            </w:r>
          </w:p>
        </w:tc>
        <w:tc>
          <w:tcPr>
            <w:tcW w:type="dxa" w:w="3096"/>
            <w:shd w:val="clear" w:fill="0B1739"/>
            <w:vAlign w:val="top"/>
          </w:tcPr>
          <w:p>
            <w:pPr>
              <w:spacing w:after="0"/>
            </w:pPr>
            <w:r>
              <w:rPr>
                <w:rFonts w:ascii="Segoe UI" w:hAnsi="Segoe UI" w:eastAsia="Segoe UI"/>
                <w:b/>
                <w:color w:val="FFFFFF"/>
                <w:sz w:val="16"/>
              </w:rPr>
              <w:t>Concepts</w:t>
            </w:r>
          </w:p>
        </w:tc>
        <w:tc>
          <w:tcPr>
            <w:tcW w:type="dxa" w:w="5530"/>
            <w:shd w:val="clear" w:fill="0B1739"/>
            <w:vAlign w:val="top"/>
          </w:tcPr>
          <w:p>
            <w:pPr>
              <w:spacing w:after="0"/>
            </w:pPr>
            <w:r>
              <w:rPr>
                <w:rFonts w:ascii="Segoe UI" w:hAnsi="Segoe UI" w:eastAsia="Segoe UI"/>
                <w:b/>
                <w:color w:val="FFFFFF"/>
                <w:sz w:val="16"/>
              </w:rPr>
              <w:t>Reason</w:t>
            </w:r>
          </w:p>
        </w:tc>
      </w:tr>
      <w:tr>
        <w:tc>
          <w:tcPr>
            <w:tcW w:type="dxa" w:w="1944"/>
            <w:vAlign w:val="top"/>
          </w:tcPr>
          <w:p>
            <w:pPr>
              <w:spacing w:after="0"/>
            </w:pPr>
            <w:r>
              <w:rPr>
                <w:rFonts w:ascii="Segoe UI" w:hAnsi="Segoe UI" w:eastAsia="Segoe UI"/>
                <w:b w:val="0"/>
                <w:color w:val="0B1739"/>
                <w:sz w:val="16"/>
              </w:rPr>
              <w:t>Planned filings after revision</w:t>
            </w:r>
          </w:p>
        </w:tc>
        <w:tc>
          <w:tcPr>
            <w:tcW w:type="dxa" w:w="3096"/>
            <w:vAlign w:val="top"/>
          </w:tcPr>
          <w:p>
            <w:pPr>
              <w:spacing w:after="0"/>
            </w:pPr>
            <w:r>
              <w:rPr>
                <w:rFonts w:ascii="Segoe UI" w:hAnsi="Segoe UI" w:eastAsia="Segoe UI"/>
                <w:b w:val="0"/>
                <w:color w:val="0B1739"/>
                <w:sz w:val="16"/>
              </w:rPr>
              <w:t>CT Scan; Blood Bag</w:t>
            </w:r>
          </w:p>
        </w:tc>
        <w:tc>
          <w:tcPr>
            <w:tcW w:type="dxa" w:w="5530"/>
            <w:vAlign w:val="top"/>
          </w:tcPr>
          <w:p>
            <w:pPr>
              <w:spacing w:after="0"/>
            </w:pPr>
            <w:r>
              <w:rPr>
                <w:rFonts w:ascii="Segoe UI" w:hAnsi="Segoe UI" w:eastAsia="Segoe UI"/>
                <w:b w:val="0"/>
                <w:color w:val="0B1739"/>
                <w:sz w:val="16"/>
              </w:rPr>
              <w:t>All five evidence categories are present; both still need current-method evidence, rights, and design review</w:t>
            </w:r>
          </w:p>
        </w:tc>
      </w:tr>
      <w:tr>
        <w:tc>
          <w:tcPr>
            <w:tcW w:type="dxa" w:w="1944"/>
            <w:shd w:val="clear" w:fill="F3F6FB"/>
            <w:vAlign w:val="top"/>
          </w:tcPr>
          <w:p>
            <w:pPr>
              <w:spacing w:after="0"/>
            </w:pPr>
            <w:r>
              <w:rPr>
                <w:rFonts w:ascii="Segoe UI" w:hAnsi="Segoe UI" w:eastAsia="Segoe UI"/>
                <w:b w:val="0"/>
                <w:color w:val="0B1739"/>
                <w:sz w:val="16"/>
              </w:rPr>
              <w:t>First alternate</w:t>
            </w:r>
          </w:p>
        </w:tc>
        <w:tc>
          <w:tcPr>
            <w:tcW w:type="dxa" w:w="3096"/>
            <w:shd w:val="clear" w:fill="F3F6FB"/>
            <w:vAlign w:val="top"/>
          </w:tcPr>
          <w:p>
            <w:pPr>
              <w:spacing w:after="0"/>
            </w:pPr>
            <w:r>
              <w:rPr>
                <w:rFonts w:ascii="Segoe UI" w:hAnsi="Segoe UI" w:eastAsia="Segoe UI"/>
                <w:b w:val="0"/>
                <w:color w:val="0B1739"/>
                <w:sz w:val="16"/>
              </w:rPr>
              <w:t>Pill Box</w:t>
            </w:r>
          </w:p>
        </w:tc>
        <w:tc>
          <w:tcPr>
            <w:tcW w:type="dxa" w:w="5530"/>
            <w:shd w:val="clear" w:fill="F3F6FB"/>
            <w:vAlign w:val="top"/>
          </w:tcPr>
          <w:p>
            <w:pPr>
              <w:spacing w:after="0"/>
            </w:pPr>
            <w:r>
              <w:rPr>
                <w:rFonts w:ascii="Segoe UI" w:hAnsi="Segoe UI" w:eastAsia="Segoe UI"/>
                <w:b w:val="0"/>
                <w:color w:val="0B1739"/>
                <w:sz w:val="16"/>
              </w:rPr>
              <w:t>Complete evidence categories; clearer weekly medication use than Pill Pack, but weak usage and overlap with Pill remain</w:t>
            </w:r>
          </w:p>
        </w:tc>
      </w:tr>
      <w:tr>
        <w:tc>
          <w:tcPr>
            <w:tcW w:type="dxa" w:w="1944"/>
            <w:vAlign w:val="top"/>
          </w:tcPr>
          <w:p>
            <w:pPr>
              <w:spacing w:after="0"/>
            </w:pPr>
            <w:r>
              <w:rPr>
                <w:rFonts w:ascii="Segoe UI" w:hAnsi="Segoe UI" w:eastAsia="Segoe UI"/>
                <w:b w:val="0"/>
                <w:color w:val="0B1739"/>
                <w:sz w:val="16"/>
              </w:rPr>
              <w:t>Promising if evidence is completed</w:t>
            </w:r>
          </w:p>
        </w:tc>
        <w:tc>
          <w:tcPr>
            <w:tcW w:type="dxa" w:w="3096"/>
            <w:vAlign w:val="top"/>
          </w:tcPr>
          <w:p>
            <w:pPr>
              <w:spacing w:after="0"/>
            </w:pPr>
            <w:r>
              <w:rPr>
                <w:rFonts w:ascii="Segoe UI" w:hAnsi="Segoe UI" w:eastAsia="Segoe UI"/>
                <w:b w:val="0"/>
                <w:color w:val="0B1739"/>
                <w:sz w:val="16"/>
              </w:rPr>
              <w:t>Ultrasound; Weight Scale</w:t>
            </w:r>
          </w:p>
        </w:tc>
        <w:tc>
          <w:tcPr>
            <w:tcW w:type="dxa" w:w="5530"/>
            <w:vAlign w:val="top"/>
          </w:tcPr>
          <w:p>
            <w:pPr>
              <w:spacing w:after="0"/>
            </w:pPr>
            <w:r>
              <w:rPr>
                <w:rFonts w:ascii="Segoe UI" w:hAnsi="Segoe UI" w:eastAsia="Segoe UI"/>
                <w:b w:val="0"/>
                <w:color w:val="0B1739"/>
                <w:sz w:val="16"/>
              </w:rPr>
              <w:t>Broad uses and promising signals; required Trends or other Google evidence is missing</w:t>
            </w:r>
          </w:p>
        </w:tc>
      </w:tr>
      <w:tr>
        <w:tc>
          <w:tcPr>
            <w:tcW w:type="dxa" w:w="1944"/>
            <w:shd w:val="clear" w:fill="F3F6FB"/>
            <w:vAlign w:val="top"/>
          </w:tcPr>
          <w:p>
            <w:pPr>
              <w:spacing w:after="0"/>
            </w:pPr>
            <w:r>
              <w:rPr>
                <w:rFonts w:ascii="Segoe UI" w:hAnsi="Segoe UI" w:eastAsia="Segoe UI"/>
                <w:b w:val="0"/>
                <w:color w:val="0B1739"/>
                <w:sz w:val="16"/>
              </w:rPr>
              <w:t>Other current-cycle drafts</w:t>
            </w:r>
          </w:p>
        </w:tc>
        <w:tc>
          <w:tcPr>
            <w:tcW w:type="dxa" w:w="3096"/>
            <w:shd w:val="clear" w:fill="F3F6FB"/>
            <w:vAlign w:val="top"/>
          </w:tcPr>
          <w:p>
            <w:pPr>
              <w:spacing w:after="0"/>
            </w:pPr>
            <w:r>
              <w:rPr>
                <w:rFonts w:ascii="Segoe UI" w:hAnsi="Segoe UI" w:eastAsia="Segoe UI"/>
                <w:b w:val="0"/>
                <w:color w:val="0B1739"/>
                <w:sz w:val="16"/>
              </w:rPr>
              <w:t>White Blood Cell; Inhaler; IV Bag; Leg Cast; Pill Pack; Maze; First Aid Kit</w:t>
            </w:r>
          </w:p>
        </w:tc>
        <w:tc>
          <w:tcPr>
            <w:tcW w:type="dxa" w:w="5530"/>
            <w:shd w:val="clear" w:fill="F3F6FB"/>
            <w:vAlign w:val="top"/>
          </w:tcPr>
          <w:p>
            <w:pPr>
              <w:spacing w:after="0"/>
            </w:pPr>
            <w:r>
              <w:rPr>
                <w:rFonts w:ascii="Segoe UI" w:hAnsi="Segoe UI" w:eastAsia="Segoe UI"/>
                <w:b w:val="0"/>
                <w:color w:val="0B1739"/>
                <w:sz w:val="16"/>
              </w:rPr>
              <w:t>Each has an evidence gap, a recognition problem, prior declines, or overlap with an existing emoji or another proposal</w:t>
            </w:r>
          </w:p>
        </w:tc>
      </w:tr>
      <w:tr>
        <w:tc>
          <w:tcPr>
            <w:tcW w:type="dxa" w:w="1944"/>
            <w:vAlign w:val="top"/>
          </w:tcPr>
          <w:p>
            <w:pPr>
              <w:spacing w:after="0"/>
            </w:pPr>
            <w:r>
              <w:rPr>
                <w:rFonts w:ascii="Segoe UI" w:hAnsi="Segoe UI" w:eastAsia="Segoe UI"/>
                <w:b w:val="0"/>
                <w:color w:val="0B1739"/>
                <w:sz w:val="16"/>
              </w:rPr>
              <w:t>Later-cycle candidates</w:t>
            </w:r>
          </w:p>
        </w:tc>
        <w:tc>
          <w:tcPr>
            <w:tcW w:type="dxa" w:w="3096"/>
            <w:vAlign w:val="top"/>
          </w:tcPr>
          <w:p>
            <w:pPr>
              <w:spacing w:after="0"/>
            </w:pPr>
            <w:r>
              <w:rPr>
                <w:rFonts w:ascii="Segoe UI" w:hAnsi="Segoe UI" w:eastAsia="Segoe UI"/>
                <w:b w:val="0"/>
                <w:color w:val="0B1739"/>
                <w:sz w:val="16"/>
              </w:rPr>
              <w:t>Kidney; Stomach; Liver</w:t>
            </w:r>
          </w:p>
        </w:tc>
        <w:tc>
          <w:tcPr>
            <w:tcW w:type="dxa" w:w="5530"/>
            <w:vAlign w:val="top"/>
          </w:tcPr>
          <w:p>
            <w:pPr>
              <w:spacing w:after="0"/>
            </w:pPr>
            <w:r>
              <w:rPr>
                <w:rFonts w:ascii="Segoe UI" w:hAnsi="Segoe UI" w:eastAsia="Segoe UI"/>
                <w:b w:val="0"/>
                <w:color w:val="0B1739"/>
                <w:sz w:val="16"/>
              </w:rPr>
              <w:t>Their recorded November 4, 2022 decline notices fall within Unicode's four-year bar at the July 31, 2026 deadline</w:t>
            </w:r>
          </w:p>
        </w:tc>
      </w:tr>
    </w:tbl>
    <w:p>
      <w:pPr>
        <w:spacing w:after="0"/>
      </w:pPr>
    </w:p>
    <w:p>
      <w:pPr>
        <w:pStyle w:val="Heading2"/>
      </w:pPr>
      <w:r>
        <w:rPr>
          <w:rFonts w:ascii="Segoe UI" w:hAnsi="Segoe UI" w:eastAsia="Segoe UI"/>
          <w:b w:val="0"/>
          <w:color w:val="0B1739"/>
          <w:sz w:val="18"/>
        </w:rPr>
        <w:t>Why Pill Pack is not in the filing plan</w:t>
      </w:r>
    </w:p>
    <w:p>
      <w:r>
        <w:rPr>
          <w:rFonts w:ascii="Segoe UI" w:hAnsi="Segoe UI" w:eastAsia="Segoe UI"/>
          <w:b w:val="0"/>
          <w:color w:val="0B1739"/>
          <w:sz w:val="18"/>
        </w:rPr>
        <w:t xml:space="preserve">Pill Pack is available as a draft, but it is not equivalent to Pill Box in readiness. It is missing Web Trends evidence, its Image Trends comparison uses the wrong comparator, and its 18-pixel image can resemble a keypad or remote. The name also risks confusion with the PillPack pharmacy brand. If the concept is revisited, </w:t>
      </w:r>
      <w:r>
        <w:rPr>
          <w:rFonts w:ascii="Segoe UI" w:hAnsi="Segoe UI" w:eastAsia="Segoe UI"/>
          <w:b/>
          <w:color w:val="0B1739"/>
          <w:sz w:val="18"/>
        </w:rPr>
        <w:t>Blister Pack</w:t>
      </w:r>
      <w:r>
        <w:rPr>
          <w:rFonts w:ascii="Segoe UI" w:hAnsi="Segoe UI" w:eastAsia="Segoe UI"/>
          <w:b w:val="0"/>
          <w:color w:val="0B1739"/>
          <w:sz w:val="18"/>
        </w:rPr>
        <w:t xml:space="preserve"> may be the clearer generic name.</w:t>
      </w:r>
    </w:p>
    <w:p>
      <w:r>
        <w:rPr>
          <w:rFonts w:ascii="Segoe UI" w:hAnsi="Segoe UI" w:eastAsia="Segoe UI"/>
          <w:b w:val="0"/>
          <w:color w:val="0B1739"/>
          <w:sz w:val="18"/>
        </w:rPr>
        <w:t>Filing both Pill Box and Pill Pack in the same intake would create an avoidable overlap question. The same applies to Blood Bag and IV Bag. The packet includes both pairs so Microsoft can compare them directly.</w:t>
      </w:r>
    </w:p>
    <w:p>
      <w:pPr>
        <w:pStyle w:val="Heading2"/>
      </w:pPr>
      <w:r>
        <w:rPr>
          <w:rFonts w:ascii="Segoe UI" w:hAnsi="Segoe UI" w:eastAsia="Segoe UI"/>
          <w:b w:val="0"/>
          <w:color w:val="0B1739"/>
          <w:sz w:val="18"/>
        </w:rPr>
        <w:t>Relevant history</w:t>
      </w:r>
    </w:p>
    <w:p>
      <w:r>
        <w:rPr>
          <w:rFonts w:ascii="Segoe UI" w:hAnsi="Segoe UI" w:eastAsia="Segoe UI"/>
          <w:b w:val="0"/>
          <w:color w:val="0B1739"/>
          <w:sz w:val="18"/>
        </w:rPr>
        <w:t>In 2018, Apple submitted L2/18-080, a proposal for nine accessibility emoji organized around four areas of accessibility. Apple described the set as a finite starting point, worked with disability organizations, and addressed Unicode's concern about open-ended categories. It is a useful example of a vendor explaining how related concepts fit together. Apple used the emoji-proposal process available in 2018; under the 2026 process, each encoding proposal must use the official form.</w:t>
      </w:r>
    </w:p>
    <w:p>
      <w:r>
        <w:rPr>
          <w:rFonts w:ascii="Segoe UI" w:hAnsi="Segoe UI" w:eastAsia="Segoe UI"/>
          <w:b w:val="0"/>
          <w:color w:val="0B1739"/>
          <w:sz w:val="18"/>
        </w:rPr>
        <w:t>In 2019, Christian Kamkoff, Shuhan He, and Melissa Thermidor submitted separate proposals for Anatomical Heart and Lungs. Unicode later encoded both characters. The 2026 candidates must still succeed on their own evidence, distinctiveness, rights, and expected usage.</w:t>
      </w:r>
    </w:p>
    <w:p>
      <w:r>
        <w:rPr>
          <w:rFonts w:ascii="Segoe UI" w:hAnsi="Segoe UI" w:eastAsia="Segoe UI"/>
          <w:b w:val="0"/>
          <w:color w:val="0B1739"/>
          <w:sz w:val="18"/>
        </w:rPr>
        <w:t>The current 2026 process separates the two routes clearly: individual emoji proposals go through the Emoji Submission Form, while a broader technical discussion document follows Unicode's document-submission process.</w:t>
      </w:r>
    </w:p>
    <w:p>
      <w:pPr>
        <w:pStyle w:val="Heading2"/>
      </w:pPr>
      <w:r>
        <w:rPr>
          <w:rFonts w:ascii="Segoe UI" w:hAnsi="Segoe UI" w:eastAsia="Segoe UI"/>
          <w:b w:val="0"/>
          <w:color w:val="0B1739"/>
          <w:sz w:val="18"/>
        </w:rPr>
        <w:t>Public sources</w:t>
      </w:r>
    </w:p>
    <w:p>
      <w:r>
        <w:rPr>
          <w:rFonts w:ascii="Segoe UI" w:hAnsi="Segoe UI" w:eastAsia="Segoe UI"/>
          <w:b w:val="0"/>
          <w:color w:val="0B1739"/>
          <w:sz w:val="18"/>
        </w:rPr>
        <w:t>Unicode emoji proposal guidance and 2026 filing window:</w:t>
      </w:r>
    </w:p>
    <w:p>
      <w:pPr>
        <w:spacing w:after="0"/>
      </w:pPr>
      <w:hyperlink r:id="rId11">
        <w:r>
          <w:rPr>
            <w:color w:val="2563EB"/>
            <w:u w:val="single"/>
          </w:rPr>
          <w:t>https://www.unicode.org/emoji/proposals.html</w:t>
        </w:r>
      </w:hyperlink>
    </w:p>
    <w:p>
      <w:r>
        <w:rPr>
          <w:rFonts w:ascii="Segoe UI" w:hAnsi="Segoe UI" w:eastAsia="Segoe UI"/>
          <w:b w:val="0"/>
          <w:color w:val="0B1739"/>
          <w:sz w:val="18"/>
        </w:rPr>
        <w:t>Unicode document-submission process:</w:t>
      </w:r>
    </w:p>
    <w:p>
      <w:pPr>
        <w:spacing w:after="0"/>
      </w:pPr>
      <w:hyperlink r:id="rId12">
        <w:r>
          <w:rPr>
            <w:color w:val="2563EB"/>
            <w:u w:val="single"/>
          </w:rPr>
          <w:t>https://www.unicode.org/pending/docsubmit.html</w:t>
        </w:r>
      </w:hyperlink>
    </w:p>
    <w:p>
      <w:r>
        <w:rPr>
          <w:rFonts w:ascii="Segoe UI" w:hAnsi="Segoe UI" w:eastAsia="Segoe UI"/>
          <w:b w:val="0"/>
          <w:color w:val="0B1739"/>
          <w:sz w:val="18"/>
        </w:rPr>
        <w:t>Apple accessibility proposal, L2/18-080:</w:t>
      </w:r>
    </w:p>
    <w:p>
      <w:pPr>
        <w:spacing w:after="0"/>
      </w:pPr>
      <w:hyperlink r:id="rId13">
        <w:r>
          <w:rPr>
            <w:color w:val="2563EB"/>
            <w:u w:val="single"/>
          </w:rPr>
          <w:t>https://www.unicode.org/L2/L2018/18080-accessibility-emoji.pdf</w:t>
        </w:r>
      </w:hyperlink>
    </w:p>
    <w:p>
      <w:r>
        <w:rPr>
          <w:rFonts w:ascii="Segoe UI" w:hAnsi="Segoe UI" w:eastAsia="Segoe UI"/>
          <w:b w:val="0"/>
          <w:color w:val="0B1739"/>
          <w:sz w:val="18"/>
        </w:rPr>
        <w:t>Anatomical Heart proposal, L2/19-150:</w:t>
      </w:r>
    </w:p>
    <w:p>
      <w:pPr>
        <w:spacing w:after="0"/>
      </w:pPr>
      <w:hyperlink r:id="rId14">
        <w:r>
          <w:rPr>
            <w:color w:val="2563EB"/>
            <w:u w:val="single"/>
          </w:rPr>
          <w:t>https://www.unicode.org/L2/L2019/19150-heart-emoji.pdf</w:t>
        </w:r>
      </w:hyperlink>
    </w:p>
    <w:p>
      <w:r>
        <w:rPr>
          <w:rFonts w:ascii="Segoe UI" w:hAnsi="Segoe UI" w:eastAsia="Segoe UI"/>
          <w:b w:val="0"/>
          <w:color w:val="0B1739"/>
          <w:sz w:val="18"/>
        </w:rPr>
        <w:t>Lungs proposal, L2/19-149:</w:t>
      </w:r>
    </w:p>
    <w:p>
      <w:pPr>
        <w:spacing w:after="0"/>
      </w:pPr>
      <w:hyperlink r:id="rId15">
        <w:r>
          <w:rPr>
            <w:color w:val="2563EB"/>
            <w:u w:val="single"/>
          </w:rPr>
          <w:t>https://www.unicode.org/L2/L2019/19149-lung-emoji.pdf</w:t>
        </w:r>
      </w:hyperlink>
    </w:p>
    <w:p>
      <w:r>
        <w:rPr>
          <w:rFonts w:ascii="Segoe UI" w:hAnsi="Segoe UI" w:eastAsia="Segoe UI"/>
          <w:b w:val="0"/>
          <w:color w:val="0B1739"/>
          <w:sz w:val="18"/>
        </w:rPr>
        <w:t>Working proposal PDFs for CT Scan, Blood Bag, and Pill Box:</w:t>
      </w:r>
    </w:p>
    <w:p>
      <w:pPr>
        <w:spacing w:after="0"/>
      </w:pPr>
      <w:hyperlink r:id="rId16">
        <w:r>
          <w:rPr>
            <w:color w:val="2563EB"/>
            <w:u w:val="single"/>
          </w:rPr>
          <w:t>https://github.com/ShuhanCS/medicalemoji/tree/codex/eligible-2026-slate/submissions/v1.3.0</w:t>
        </w:r>
      </w:hyperlink>
    </w:p>
    <w:sectPr w:rsidR="00FC693F" w:rsidRPr="0006063C" w:rsidSect="00034616">
      <w:headerReference w:type="default" r:id="rId9"/>
      <w:footerReference w:type="default" r:id="rId10"/>
      <w:pgSz w:w="12240" w:h="15840"/>
      <w:pgMar w:top="792" w:right="835" w:bottom="792" w:left="835"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olor w:val="667085"/>
        <w:sz w:val="14"/>
      </w:rPr>
      <w:t>Prepared by Shuhan He  |  July 13, 2026  |  Independent discussion 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eastAsia="Segoe UI"/>
        <w:b/>
        <w:color w:val="2563EB"/>
        <w:sz w:val="14"/>
      </w:rPr>
      <w:t>MEDICAL EMOJI  |  MATERIALS FOR MICROSOFT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0" w:lineRule="auto"/>
    </w:pPr>
    <w:rPr>
      <w:rFonts w:ascii="Segoe UI" w:hAnsi="Segoe UI" w:eastAsia="Segoe UI"/>
      <w:color w:val="0B173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48"/>
      <w:outlineLvl w:val="0"/>
    </w:pPr>
    <w:rPr>
      <w:rFonts w:asciiTheme="majorHAnsi" w:eastAsiaTheme="majorEastAsia" w:hAnsiTheme="majorHAnsi" w:cstheme="majorBidi" w:ascii="Segoe UI Semibold" w:hAnsi="Segoe UI Semibold" w:eastAsia="Segoe UI Semibold"/>
      <w:b/>
      <w:bCs/>
      <w:color w:val="0B1739"/>
      <w:sz w:val="41"/>
      <w:szCs w:val="28"/>
    </w:rPr>
  </w:style>
  <w:style w:type="paragraph" w:styleId="Heading2">
    <w:name w:val="heading 2"/>
    <w:basedOn w:val="Normal"/>
    <w:next w:val="Normal"/>
    <w:link w:val="Heading2Char"/>
    <w:uiPriority w:val="9"/>
    <w:unhideWhenUsed/>
    <w:qFormat/>
    <w:rsid w:val="00FC693F"/>
    <w:pPr>
      <w:keepNext/>
      <w:keepLines/>
      <w:spacing w:before="80" w:after="48"/>
      <w:outlineLvl w:val="1"/>
    </w:pPr>
    <w:rPr>
      <w:rFonts w:asciiTheme="majorHAnsi" w:eastAsiaTheme="majorEastAsia" w:hAnsiTheme="majorHAnsi" w:cstheme="majorBidi" w:ascii="Segoe UI Semibold" w:hAnsi="Segoe UI Semibold" w:eastAsia="Segoe UI Semibold"/>
      <w:b/>
      <w:bCs/>
      <w:color w:val="2563E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8" w:line="240" w:lineRule="auto" w:before="0"/>
      <w:contextualSpacing/>
    </w:pPr>
    <w:rPr>
      <w:rFonts w:asciiTheme="majorHAnsi" w:eastAsiaTheme="majorEastAsia" w:hAnsiTheme="majorHAnsi" w:cstheme="majorBidi" w:ascii="Segoe UI Semibold" w:hAnsi="Segoe UI Semibold" w:eastAsia="Segoe UI Semibold"/>
      <w:b/>
      <w:color w:val="0B1739"/>
      <w:spacing w:val="5"/>
      <w:kern w:val="28"/>
      <w:sz w:val="4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0" w:lineRule="auto"/>
      <w:ind w:left="317" w:hanging="187"/>
      <w:contextualSpacing/>
    </w:pPr>
    <w:rPr>
      <w:rFonts w:ascii="Segoe UI" w:hAnsi="Segoe UI" w:eastAsia="Segoe UI"/>
      <w:color w:val="0B1739"/>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0" w:lineRule="auto"/>
      <w:ind w:left="317" w:hanging="187"/>
      <w:contextualSpacing/>
    </w:pPr>
    <w:rPr>
      <w:rFonts w:ascii="Segoe UI" w:hAnsi="Segoe UI" w:eastAsia="Segoe UI"/>
      <w:color w:val="0B1739"/>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unicode.org/emoji/proposals.html" TargetMode="External"/><Relationship Id="rId12" Type="http://schemas.openxmlformats.org/officeDocument/2006/relationships/hyperlink" Target="https://www.unicode.org/pending/docsubmit.html" TargetMode="External"/><Relationship Id="rId13" Type="http://schemas.openxmlformats.org/officeDocument/2006/relationships/hyperlink" Target="https://www.unicode.org/L2/L2018/18080-accessibility-emoji.pdf" TargetMode="External"/><Relationship Id="rId14" Type="http://schemas.openxmlformats.org/officeDocument/2006/relationships/hyperlink" Target="https://www.unicode.org/L2/L2019/19150-heart-emoji.pdf" TargetMode="External"/><Relationship Id="rId15" Type="http://schemas.openxmlformats.org/officeDocument/2006/relationships/hyperlink" Target="https://www.unicode.org/L2/L2019/19149-lung-emoji.pdf" TargetMode="External"/><Relationship Id="rId16" Type="http://schemas.openxmlformats.org/officeDocument/2006/relationships/hyperlink" Target="https://github.com/ShuhanCS/medicalemoji/tree/codex/eligible-2026-slate/submissions/v1.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Emoji proposals for Microsoft review</dc:title>
  <dc:subject>Independent materials for Microsoft review of 2026 Medical Emoji proposals</dc:subject>
  <dc:creator>Shuhan He</dc:creator>
  <cp:keywords>Medical Emoji, Microsoft, Unicode, proposal review</cp:keywords>
  <dc:description>generated by python-docx</dc:description>
  <cp:lastModifiedBy/>
  <cp:revision>1</cp:revision>
  <dcterms:created xsi:type="dcterms:W3CDTF">2013-12-23T23:15:00Z</dcterms:created>
  <dcterms:modified xsi:type="dcterms:W3CDTF">2013-12-23T23:15:00Z</dcterms:modified>
  <cp:category/>
</cp:coreProperties>
</file>