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Microsoft Unicode Routing Briefing</w:t>
      </w:r>
    </w:p>
    <w:bookmarkStart w:id="14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briefing identifies the people and internal routes most relevant to the health-related emoji L2 document and the accompanying individual emoji proposals.</w:t>
      </w:r>
    </w:p>
    <w:bookmarkStart w:id="9" w:name="recommended-internal-route"/>
    <w:p>
      <w:pPr>
        <w:pStyle w:val="Heading2"/>
      </w:pPr>
      <w:r>
        <w:t xml:space="preserve">Recommended internal route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David Rhew, MD - Microsoft medical sponsor</w:t>
      </w:r>
    </w:p>
    <w:p>
      <w:pPr>
        <w:numPr>
          <w:ilvl w:val="0"/>
          <w:numId w:val="1000"/>
        </w:numPr>
      </w:pPr>
      <w:r>
        <w:t xml:space="preserve">Owns the health rationale and coordinates the medical review.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Heena Purohit - Microsoft co-author and coordinator</w:t>
      </w:r>
    </w:p>
    <w:p>
      <w:pPr>
        <w:numPr>
          <w:ilvl w:val="0"/>
          <w:numId w:val="1000"/>
        </w:numPr>
      </w:pPr>
      <w:r>
        <w:t xml:space="preserve">Coordinates the internal review package and routes it to the appropriate standards and product owners.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Microsoft Unicode and standards representative</w:t>
      </w:r>
    </w:p>
    <w:p>
      <w:pPr>
        <w:numPr>
          <w:ilvl w:val="0"/>
          <w:numId w:val="1000"/>
        </w:numPr>
      </w:pPr>
      <w:r>
        <w:t xml:space="preserve">Confirms the correct UTC/ESR submission path, document-register process, and any internal Microsoft review requirements.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Vishal Chowdhary - Microsoft Board member at Unicode</w:t>
      </w:r>
    </w:p>
    <w:p>
      <w:pPr>
        <w:numPr>
          <w:ilvl w:val="0"/>
          <w:numId w:val="1000"/>
        </w:numPr>
      </w:pPr>
      <w:r>
        <w:t xml:space="preserve">Provides the board-level internal decision point: whether Microsoft should sponsor and route the standards discussion. The Unicode Board page identifies Vishal Chowdhary as a Microsoft Vice President of Science and a 2026-present Board member.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Peter Constable - UTC Chair; former Microsoft standards leader</w:t>
      </w:r>
    </w:p>
    <w:p>
      <w:pPr>
        <w:numPr>
          <w:ilvl w:val="0"/>
          <w:numId w:val="1000"/>
        </w:numPr>
      </w:pPr>
      <w:r>
        <w:t xml:space="preserve">Appropriate for process guidance and routing questions. He should not be asked to endorse a medical concept or promise an outcome. The UTC page identifies him as the current Chair.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Microsoft Accessibility or Inclusive Design lead</w:t>
      </w:r>
    </w:p>
    <w:p>
      <w:pPr>
        <w:numPr>
          <w:ilvl w:val="0"/>
          <w:numId w:val="1000"/>
        </w:numPr>
      </w:pPr>
      <w:r>
        <w:t xml:space="preserve">Reviews small-size legibility, color and black-and-white accessibility, and platform-neutral visual paradigms for individual proposals.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Microsoft Windows emoji, typography, or globalization lead</w:t>
      </w:r>
    </w:p>
    <w:p>
      <w:pPr>
        <w:numPr>
          <w:ilvl w:val="0"/>
          <w:numId w:val="1000"/>
        </w:numPr>
      </w:pPr>
      <w:r>
        <w:t xml:space="preserve">Reviews anticipated rendering and implementation considerations. This is technical input, not evidence of usage or a commitment to ship.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Microsoft Legal/IP reviewer</w:t>
      </w:r>
    </w:p>
    <w:p>
      <w:pPr>
        <w:numPr>
          <w:ilvl w:val="0"/>
          <w:numId w:val="1000"/>
        </w:numPr>
      </w:pPr>
      <w:r>
        <w:t xml:space="preserve">Confirms artwork ownership, assignments, open-license provenance, and readiness for the Unicode Emoji Proposal Agreement and License.</w:t>
      </w:r>
    </w:p>
    <w:bookmarkEnd w:id="9"/>
    <w:bookmarkStart w:id="10" w:name="what-each-person-should-receive"/>
    <w:p>
      <w:pPr>
        <w:pStyle w:val="Heading2"/>
      </w:pPr>
      <w:r>
        <w:t xml:space="preserve">What each person should receive</w:t>
      </w:r>
    </w:p>
    <w:p>
      <w:pPr>
        <w:pStyle w:val="FirstParagraph"/>
      </w:pPr>
      <w:r>
        <w:rPr>
          <w:b/>
          <w:bCs/>
        </w:rPr>
        <w:t xml:space="preserve">Rhew and Heena:</w:t>
      </w:r>
      <w:r>
        <w:t xml:space="preserve"> </w:t>
      </w:r>
      <w:r>
        <w:t xml:space="preserve">the L2, the individual proposal status matrix, and the decision brief.</w:t>
      </w:r>
    </w:p>
    <w:p>
      <w:pPr>
        <w:pStyle w:val="BodyText"/>
      </w:pPr>
      <w:r>
        <w:rPr>
          <w:b/>
          <w:bCs/>
        </w:rPr>
        <w:t xml:space="preserve">Vishal:</w:t>
      </w:r>
      <w:r>
        <w:t xml:space="preserve"> </w:t>
      </w:r>
      <w:r>
        <w:t xml:space="preserve">the one-page internal decision brief and the question: “Should Microsoft sponsor and route this package for internal standards review?”</w:t>
      </w:r>
    </w:p>
    <w:p>
      <w:pPr>
        <w:pStyle w:val="BodyText"/>
      </w:pPr>
      <w:r>
        <w:rPr>
          <w:b/>
          <w:bCs/>
        </w:rPr>
        <w:t xml:space="preserve">Microsoft standards representative:</w:t>
      </w:r>
      <w:r>
        <w:t xml:space="preserve"> </w:t>
      </w:r>
      <w:r>
        <w:t xml:space="preserve">the final L2 and the question: “What is the correct UTC/ESR route for a Microsoft-supported standards discussion?”</w:t>
      </w:r>
    </w:p>
    <w:p>
      <w:pPr>
        <w:pStyle w:val="BodyText"/>
      </w:pPr>
      <w:r>
        <w:rPr>
          <w:b/>
          <w:bCs/>
        </w:rPr>
        <w:t xml:space="preserve">Accessibility and Windows/typography reviewers:</w:t>
      </w:r>
      <w:r>
        <w:t xml:space="preserve"> </w:t>
      </w:r>
      <w:r>
        <w:t xml:space="preserve">only the individual proposal artwork and design notes relevant to their review.</w:t>
      </w:r>
    </w:p>
    <w:p>
      <w:pPr>
        <w:pStyle w:val="BodyText"/>
      </w:pPr>
      <w:r>
        <w:rPr>
          <w:b/>
          <w:bCs/>
        </w:rPr>
        <w:t xml:space="preserve">Legal/IP:</w:t>
      </w:r>
      <w:r>
        <w:t xml:space="preserve"> </w:t>
      </w:r>
      <w:r>
        <w:t xml:space="preserve">the individual proposal artwork provenance and licensing files.</w:t>
      </w:r>
    </w:p>
    <w:bookmarkEnd w:id="10"/>
    <w:bookmarkStart w:id="11" w:name="message-discipline"/>
    <w:p>
      <w:pPr>
        <w:pStyle w:val="Heading2"/>
      </w:pPr>
      <w:r>
        <w:t xml:space="preserve">Message discipline</w:t>
      </w:r>
    </w:p>
    <w:p>
      <w:pPr>
        <w:pStyle w:val="FirstParagraph"/>
      </w:pPr>
      <w:r>
        <w:t xml:space="preserve">The L2 is a request for a standards review and report. It is not a request for Microsoft to guarantee encoding, adopt exact artwork, or treat sponsorship as usage evidence.</w:t>
      </w:r>
    </w:p>
    <w:p>
      <w:pPr>
        <w:pStyle w:val="BodyText"/>
      </w:pPr>
      <w:r>
        <w:t xml:space="preserve">Each individual emoji proposal remains separate and must satisfy Unicode's published requirements for evidence, images, rights, and inclusion and exclusion analysis.</w:t>
      </w:r>
    </w:p>
    <w:bookmarkEnd w:id="11"/>
    <w:bookmarkStart w:id="12" w:name="historical-microsoft-unicode-contacts"/>
    <w:p>
      <w:pPr>
        <w:pStyle w:val="Heading2"/>
      </w:pPr>
      <w:r>
        <w:t xml:space="preserve">Historical Microsoft Unicode contacts</w:t>
      </w:r>
    </w:p>
    <w:p>
      <w:pPr>
        <w:pStyle w:val="FirstParagraph"/>
      </w:pPr>
      <w:r>
        <w:t xml:space="preserve">The repository records Judy Safran-Aasen, Michele Coady, and Shelley Bjornstad as co-authors with Peter Constable on Microsoft's 2016 Unicode emoji data proposal, L2/16-228. Their current Microsoft roles are not confirmed, so they should be treated as historical references unless an internal contact confirms otherwise.</w:t>
      </w:r>
    </w:p>
    <w:p>
      <w:pPr>
        <w:pStyle w:val="BodyText"/>
      </w:pPr>
      <w:r>
        <w:t xml:space="preserve">Cathy Wissink is also documented as a former Microsoft UTC leader and former UTC vice-chair. She is useful historical context, but should not be assumed to be a current Microsoft routing contact.</w:t>
      </w:r>
    </w:p>
    <w:bookmarkEnd w:id="12"/>
    <w:bookmarkStart w:id="13" w:name="recommended-first-email"/>
    <w:p>
      <w:pPr>
        <w:pStyle w:val="Heading2"/>
      </w:pPr>
      <w:r>
        <w:t xml:space="preserve">Recommended first email</w:t>
      </w:r>
    </w:p>
    <w:p>
      <w:pPr>
        <w:pStyle w:val="BlockText"/>
      </w:pPr>
      <w:r>
        <w:t xml:space="preserve">David and Heena: attached are the final health-related emoji L2 and the individual proposal workplan. Could you route these to Microsoft's Unicode/standards representative and identify the appropriate Accessibility, Windows emoji/typography, globalization, and Legal/IP reviewers? The immediate decision is whether Microsoft will sponsor an internal review and carry the standards discussion through the appropriate UTC/ESR channel.</w:t>
      </w:r>
    </w:p>
    <w:p>
      <w:pPr>
        <w:pStyle w:val="FirstParagraph"/>
      </w:pPr>
      <w:r>
        <w:t xml:space="preserve">Sources: Unicode Board of Directors, Unicode Technical Committee, Microsoft's 2016 Unicode emoji data proposal (L2/16-228), and the current Unicode Emoji proposal guidelines.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Unicode Routing Briefing</dc:title>
  <dc:creator/>
  <cp:keywords/>
  <dcterms:created xsi:type="dcterms:W3CDTF">2026-07-10T20:26:43Z</dcterms:created>
  <dcterms:modified xsi:type="dcterms:W3CDTF">2026-07-10T20:26:43Z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Medical Emoji Project</vt:lpwstr>
  </property>
  <property fmtid="{D5CDD505-2E9C-101B-9397-08002B2CF9AE}" pid="3" name="date-meta">
    <vt:lpwstr>2026-07-10</vt:lpwstr>
  </property>
  <property fmtid="{D5CDD505-2E9C-101B-9397-08002B2CF9AE}" pid="4" name="fontsize">
    <vt:lpwstr>9pt</vt:lpwstr>
  </property>
  <property fmtid="{D5CDD505-2E9C-101B-9397-08002B2CF9AE}" pid="5" name="geometry">
    <vt:lpwstr>margin=1in</vt:lpwstr>
  </property>
  <property fmtid="{D5CDD505-2E9C-101B-9397-08002B2CF9AE}" pid="6" name="mainfont">
    <vt:lpwstr>Arial</vt:lpwstr>
  </property>
</Properties>
</file>