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cketTitle"/>
        <w:pBdr>
          <w:bottom w:val="single" w:color="1F49B6" w:sz="10" w:space="6"/>
        </w:pBdr>
      </w:pPr>
      <w:r>
        <w:t xml:space="preserve">Research Management intake and institutional authorization</w:t>
      </w:r>
    </w:p>
    <w:p>
      <w:r>
        <w:rPr>
          <w:b/>
          <w:bCs/>
        </w:rPr>
        <w:t xml:space="preserve">Date prepared:</w:t>
      </w:r>
      <w:r>
        <w:t xml:space="preserve"> September 1, 2026</w:t>
      </w:r>
    </w:p>
    <w:p>
      <w:r>
        <w:rPr>
          <w:b/>
          <w:bCs/>
        </w:rPr>
        <w:t xml:space="preserve">Prepared by:</w:t>
      </w:r>
      <w:r>
        <w:t xml:space="preserve"> Shuhan He, MD, Emergency Medicine, Massachusetts General Hospital; Program Director, Healthcare Data Analytics, Mass General Brigham University</w:t>
      </w:r>
    </w:p>
    <w:p>
      <w:r>
        <w:rPr>
          <w:b/>
          <w:bCs/>
        </w:rPr>
        <w:t xml:space="preserve">Requested response:</w:t>
      </w:r>
      <w:r>
        <w:t xml:space="preserve"> Initial route and go or no-go decision by September 4, 2026</w:t>
      </w:r>
    </w:p>
    <w:p>
      <w:r>
        <w:rPr>
          <w:b/>
          <w:bCs/>
        </w:rPr>
        <w:t xml:space="preserve">Federal deadline:</w:t>
      </w:r>
      <w:r>
        <w:t xml:space="preserve"> September 15, 2026, 11:59 PM Eastern Time</w:t>
      </w:r>
    </w:p>
    <w:p>
      <w:pPr>
        <w:pStyle w:val="Heading1"/>
      </w:pPr>
      <w:r>
        <w:t xml:space="preserve">Purpose of this intake</w:t>
      </w:r>
    </w:p>
    <w:p>
      <w:r>
        <w:t xml:space="preserve">This document gives Mass General Brigham Research Management and the responsible institutional offices the information needed to classify, route, and authorize one proposed entry to the NIH Integration of Nutrition Training into Health Care Education Challenge.</w:t>
      </w:r>
    </w:p>
    <w:p>
      <w:r>
        <w:t xml:space="preserve">The submission would use the Harvard Affiliated Emergency Medicine Residency as the educational setting. The MGB Department of Emergency Medicine would build and coordinate the curriculum. The Mass General Brigham University Healthcare Data Analytics Program would contribute applied analytics and assessment design as an internal collaborator.</w:t>
      </w:r>
    </w:p>
    <w:p>
      <w:r>
        <w:t xml:space="preserve">This is a federal prize competition, not a grant, cooperative agreement, contract, or subaward. There is no application budget. The required Participant Agreement contains institutional certifications and public-use terms, so an authorized MGB office must review the submission route and identify the institutional signer.</w:t>
      </w:r>
    </w:p>
    <w:p>
      <w:pPr>
        <w:pStyle w:val="Heading1"/>
      </w:pPr>
      <w:r>
        <w:t xml:space="preserve">Opportunity record</w:t>
      </w:r>
    </w:p>
    <w:p>
      <w:r>
        <w:rPr>
          <w:b/>
          <w:bCs/>
        </w:rPr>
        <w:t xml:space="preserve">Federal sponsor:</w:t>
      </w:r>
      <w:r>
        <w:t xml:space="preserve"> National Institutes of Health, Office of Nutrition Research</w:t>
      </w:r>
    </w:p>
    <w:p>
      <w:r>
        <w:rPr>
          <w:b/>
          <w:bCs/>
        </w:rPr>
        <w:t xml:space="preserve">Opportunity:</w:t>
      </w:r>
      <w:r>
        <w:t xml:space="preserve"> Integration of Nutrition Training into Health Care Education Challenge</w:t>
      </w:r>
    </w:p>
    <w:p>
      <w:r>
        <w:rPr>
          <w:b/>
          <w:bCs/>
        </w:rPr>
        <w:t xml:space="preserve">Track and category:</w:t>
      </w:r>
      <w:r>
        <w:t xml:space="preserve"> Developing Track, Residency Program</w:t>
      </w:r>
    </w:p>
    <w:p>
      <w:r>
        <w:rPr>
          <w:b/>
          <w:bCs/>
        </w:rPr>
        <w:t xml:space="preserve">Anticipated award:</w:t>
      </w:r>
      <w:r>
        <w:t xml:space="preserve"> Up to $75,000 for each selected Developing Track residency entry</w:t>
      </w:r>
    </w:p>
    <w:p>
      <w:r>
        <w:rPr>
          <w:b/>
          <w:bCs/>
        </w:rPr>
        <w:t xml:space="preserve">Submission deadline:</w:t>
      </w:r>
      <w:r>
        <w:t xml:space="preserve"> September 15, 2026, 11:59 PM Eastern Time</w:t>
      </w:r>
    </w:p>
    <w:p>
      <w:r>
        <w:rPr>
          <w:b/>
          <w:bCs/>
        </w:rPr>
        <w:t xml:space="preserve">Required package:</w:t>
      </w:r>
      <w:r>
        <w:t xml:space="preserve"> Curriculum Overview PDF, Nutrition Education Toolkit PDF, and signed Participant Agreement PDF</w:t>
      </w:r>
    </w:p>
    <w:p>
      <w:r>
        <w:rPr>
          <w:b/>
          <w:bCs/>
        </w:rPr>
        <w:t xml:space="preserve">Application budget or cost proposal:</w:t>
      </w:r>
      <w:r>
        <w:t xml:space="preserve"> None</w:t>
      </w:r>
    </w:p>
    <w:p>
      <w:r>
        <w:rPr>
          <w:b/>
          <w:bCs/>
        </w:rPr>
        <w:t xml:space="preserve">Cost sharing or matching:</w:t>
      </w:r>
      <w:r>
        <w:t xml:space="preserve"> None stated in the official rules</w:t>
      </w:r>
    </w:p>
    <w:p>
      <w:r>
        <w:rPr>
          <w:b/>
          <w:bCs/>
        </w:rPr>
        <w:t xml:space="preserve">Formal subaward:</w:t>
      </w:r>
      <w:r>
        <w:t xml:space="preserve"> None</w:t>
      </w:r>
    </w:p>
    <w:p>
      <w:r>
        <w:rPr>
          <w:b/>
          <w:bCs/>
        </w:rPr>
        <w:t xml:space="preserve">External partner entity:</w:t>
      </w:r>
      <w:r>
        <w:t xml:space="preserve"> None proposed</w:t>
      </w:r>
    </w:p>
    <w:p>
      <w:r>
        <w:rPr>
          <w:b/>
          <w:bCs/>
        </w:rPr>
        <w:t xml:space="preserve">Official challenge: </w:t>
      </w:r>
      <w:hyperlink w:history="1" r:id="rIdlhggtatvxefnt9shyhi3u">
        <w:r>
          <w:rPr>
            <w:rStyle w:val="Hyperlink"/>
          </w:rPr>
          <w:t xml:space="preserve">https://www.nih.gov/challenges/integration-nutrition-training-into-health-care-education-challenge</w:t>
        </w:r>
      </w:hyperlink>
    </w:p>
    <w:p>
      <w:r>
        <w:rPr>
          <w:b/>
          <w:bCs/>
        </w:rPr>
        <w:t xml:space="preserve">Official Submission Guide: </w:t>
      </w:r>
      <w:hyperlink w:history="1" r:id="rId2r0tuy6vnt2ysy7a8agv0">
        <w:r>
          <w:rPr>
            <w:rStyle w:val="Hyperlink"/>
          </w:rPr>
          <w:t xml:space="preserve">https://nutritioneducationchallenge.org/wp-content/uploads/2026/05/FINAL_5.21.26_Submission-Guide_NIH-Nutrition-Challenge.pdf</w:t>
        </w:r>
      </w:hyperlink>
    </w:p>
    <w:p>
      <w:r>
        <w:rPr>
          <w:b/>
          <w:bCs/>
        </w:rPr>
        <w:t xml:space="preserve">Official Participant Agreement: </w:t>
      </w:r>
      <w:hyperlink w:history="1" r:id="rIdulyoxun9s4ntfhgvcpk2-">
        <w:r>
          <w:rPr>
            <w:rStyle w:val="Hyperlink"/>
          </w:rPr>
          <w:t xml:space="preserve">https://nutritioneducationchallenge.org/wp-content/uploads/2026/05/NIH-Nutrition-Education-Challenge-Team-Agreement_5.26.26-1.pdf</w:t>
        </w:r>
      </w:hyperlink>
    </w:p>
    <w:p>
      <w:pPr>
        <w:pStyle w:val="Heading1"/>
      </w:pPr>
      <w:r>
        <w:t xml:space="preserve">Proposed institutional record</w:t>
      </w:r>
    </w:p>
    <w:p>
      <w:r>
        <w:rPr>
          <w:b/>
          <w:bCs/>
        </w:rPr>
        <w:t xml:space="preserve">Working Lead Entity:</w:t>
      </w:r>
      <w:r>
        <w:t xml:space="preserve"> Mass General Brigham. Research Management should confirm the exact legal name and address for the Participant Agreement and payment record.</w:t>
      </w:r>
    </w:p>
    <w:p>
      <w:r>
        <w:rPr>
          <w:b/>
          <w:bCs/>
        </w:rPr>
        <w:t xml:space="preserve">Eligible residency program:</w:t>
      </w:r>
      <w:r>
        <w:t xml:space="preserve"> Harvard Affiliated Emergency Medicine Residency, ACGME program 1102421150</w:t>
      </w:r>
    </w:p>
    <w:p>
      <w:r>
        <w:rPr>
          <w:b/>
          <w:bCs/>
        </w:rPr>
        <w:t xml:space="preserve">Residency sponsor in current national records:</w:t>
      </w:r>
      <w:r>
        <w:t xml:space="preserve"> Mass General Brigham</w:t>
      </w:r>
    </w:p>
    <w:p>
      <w:r>
        <w:rPr>
          <w:b/>
          <w:bCs/>
        </w:rPr>
        <w:t xml:space="preserve">Primary teaching site in the current AMA record:</w:t>
      </w:r>
      <w:r>
        <w:t xml:space="preserve"> Massachusetts General Hospital</w:t>
      </w:r>
    </w:p>
    <w:p>
      <w:r>
        <w:rPr>
          <w:b/>
          <w:bCs/>
        </w:rPr>
        <w:t xml:space="preserve">Department:</w:t>
      </w:r>
      <w:r>
        <w:t xml:space="preserve"> MGB Department of Emergency Medicine</w:t>
      </w:r>
    </w:p>
    <w:p>
      <w:r>
        <w:rPr>
          <w:b/>
          <w:bCs/>
        </w:rPr>
        <w:t xml:space="preserve">Internal builder and coordinator:</w:t>
      </w:r>
      <w:r>
        <w:t xml:space="preserve"> MGB Department of Emergency Medicine</w:t>
      </w:r>
    </w:p>
    <w:p>
      <w:r>
        <w:rPr>
          <w:b/>
          <w:bCs/>
        </w:rPr>
        <w:t xml:space="preserve">Educational setting and implementation owner:</w:t>
      </w:r>
      <w:r>
        <w:t xml:space="preserve"> Harvard Affiliated Emergency Medicine Residency</w:t>
      </w:r>
    </w:p>
    <w:p>
      <w:r>
        <w:rPr>
          <w:b/>
          <w:bCs/>
        </w:rPr>
        <w:t xml:space="preserve">Internal academic collaborator:</w:t>
      </w:r>
      <w:r>
        <w:t xml:space="preserve"> Mass General Brigham University Healthcare Data Analytics Program</w:t>
      </w:r>
    </w:p>
    <w:p>
      <w:r>
        <w:rPr>
          <w:b/>
          <w:bCs/>
        </w:rPr>
        <w:t xml:space="preserve">Proposed Point of Contact:</w:t>
      </w:r>
      <w:r>
        <w:t xml:space="preserve"> Shuhan He, MD, subject to written MGB authorization</w:t>
      </w:r>
    </w:p>
    <w:p>
      <w:r>
        <w:rPr>
          <w:b/>
          <w:bCs/>
        </w:rPr>
        <w:t xml:space="preserve">Formal Partner Entities:</w:t>
      </w:r>
      <w:r>
        <w:t xml:space="preserve"> None proposed. MGB University is treated as an internal collaborator unless Research Management or legal counsel directs otherwise.</w:t>
      </w:r>
    </w:p>
    <w:p>
      <w:r>
        <w:rPr>
          <w:b/>
          <w:bCs/>
        </w:rPr>
        <w:t xml:space="preserve">Prize recipient if selected:</w:t>
      </w:r>
      <w:r>
        <w:t xml:space="preserve"> The legal Lead Entity confirmed by MGB</w:t>
      </w:r>
    </w:p>
    <w:p>
      <w:pPr>
        <w:pStyle w:val="Heading1"/>
      </w:pPr>
      <w:r>
        <w:t xml:space="preserve">Basis for eligibility</w:t>
      </w:r>
    </w:p>
    <w:p>
      <w:r>
        <w:t xml:space="preserve">The official NIH rules allow an eligible United States academic institution that provides an ACGME-accredited residency program to enter the Residency Program category. The rules permit one entry per institution, whether the institution submits alone or through a formal partnership.</w:t>
      </w:r>
    </w:p>
    <w:p>
      <w:r>
        <w:t xml:space="preserve">The current AMA FREIDA record identifies Mass General Brigham as the sponsor of the four-year emergency medicine residency, ACGME program 1102421150. The current NRMP directory also identifies the institution as Mass General Brigham. Research Management must confirm that this route satisfies the institutional eligibility certification and that no other MGB entry has used the institution's one-entry allowance.</w:t>
      </w:r>
    </w:p>
    <w:p>
      <w:r>
        <w:rPr>
          <w:b/>
          <w:bCs/>
        </w:rPr>
        <w:t xml:space="preserve">AMA FREIDA program record: </w:t>
      </w:r>
      <w:hyperlink w:history="1" r:id="rIdqesvh_-apdgyvpgaiyrju">
        <w:r>
          <w:rPr>
            <w:rStyle w:val="Hyperlink"/>
          </w:rPr>
          <w:t xml:space="preserve">https://freida.ama-assn.org/program/1102421150</w:t>
        </w:r>
      </w:hyperlink>
    </w:p>
    <w:p>
      <w:r>
        <w:rPr>
          <w:b/>
          <w:bCs/>
        </w:rPr>
        <w:t xml:space="preserve">NRMP program record: </w:t>
      </w:r>
      <w:hyperlink w:history="1" r:id="rId3zmdrdddls7hv1toukdpx">
        <w:r>
          <w:rPr>
            <w:rStyle w:val="Hyperlink"/>
          </w:rPr>
          <w:t xml:space="preserve">https://programdirectory.nrmp.org/mass-general-brigham-ma-2395110c0/</w:t>
        </w:r>
      </w:hyperlink>
    </w:p>
    <w:p>
      <w:pPr>
        <w:pStyle w:val="Heading1"/>
      </w:pPr>
      <w:r>
        <w:t xml:space="preserve">Project scope for administrative review</w:t>
      </w:r>
    </w:p>
    <w:p>
      <w:r>
        <w:rPr>
          <w:b/>
          <w:bCs/>
        </w:rPr>
        <w:t xml:space="preserve">Working title:</w:t>
      </w:r>
      <w:r>
        <w:t xml:space="preserve"> Open Nutrition Data Commons for Emergency Medicine Residency</w:t>
      </w:r>
    </w:p>
    <w:p>
      <w:r>
        <w:rPr>
          <w:b/>
          <w:bCs/>
        </w:rPr>
        <w:t xml:space="preserve">Educational product:</w:t>
      </w:r>
      <w:r>
        <w:t xml:space="preserve"> A proposed 40-hour longitudinal curriculum for emergency medicine residents that maps 16 HHS nutrition competencies across six domains to case-based learning, applied data analysis, and observable assessments.</w:t>
      </w:r>
    </w:p>
    <w:p>
      <w:r>
        <w:rPr>
          <w:b/>
          <w:bCs/>
        </w:rPr>
        <w:t xml:space="preserve">Development environment:</w:t>
      </w:r>
      <w:r>
        <w:t xml:space="preserve"> The Department of Emergency Medicine project team may use an approved MGB Azure environment for internal development. The public curriculum will not require MGB credentials, MGB Azure access, or proprietary software.</w:t>
      </w:r>
    </w:p>
    <w:p>
      <w:r>
        <w:rPr>
          <w:b/>
          <w:bCs/>
        </w:rPr>
        <w:t xml:space="preserve">Data:</w:t>
      </w:r>
      <w:r>
        <w:t xml:space="preserve"> Synthetic cases and public or open datasets only for the proposed submission materials.</w:t>
      </w:r>
    </w:p>
    <w:p>
      <w:r>
        <w:rPr>
          <w:b/>
          <w:bCs/>
        </w:rPr>
        <w:t xml:space="preserve">Public delivery:</w:t>
      </w:r>
      <w:r>
        <w:t xml:space="preserve"> Reusable curriculum and teaching assets through the Open Clinical Learning Commons, subject to MGB rights review and final approval.</w:t>
      </w:r>
    </w:p>
    <w:p>
      <w:pPr>
        <w:pStyle w:val="Heading1"/>
      </w:pPr>
      <w:r>
        <w:t xml:space="preserve">Initial compliance screen</w:t>
      </w:r>
    </w:p>
    <w:p>
      <w:r>
        <w:t xml:space="preserve">The following are working answers for routing. The responsible MGB office should confirm or correct them.</w:t>
      </w:r>
    </w:p>
    <w:p>
      <w:pPr>
        <w:ind w:left="280"/>
      </w:pPr>
      <w:r>
        <w:rPr>
          <w:b/>
          <w:bCs/>
        </w:rPr>
        <w:t xml:space="preserve">[ ] Human subjects research at the submission stage:</w:t>
      </w:r>
      <w:r>
        <w:t xml:space="preserve"> No.</w:t>
      </w:r>
    </w:p>
    <w:p>
      <w:pPr>
        <w:ind w:left="280"/>
      </w:pPr>
      <w:r>
        <w:t xml:space="preserve">[ ] Protected health information or identifiable patient data: No.</w:t>
      </w:r>
    </w:p>
    <w:p>
      <w:pPr>
        <w:ind w:left="280"/>
      </w:pPr>
      <w:r>
        <w:t xml:space="preserve">[ ] Access to MGB clinical systems or real patient records: No.</w:t>
      </w:r>
    </w:p>
    <w:p>
      <w:pPr>
        <w:ind w:left="280"/>
      </w:pPr>
      <w:r>
        <w:t xml:space="preserve">[ ] Patient-facing AI, clinical decision support, or clinical deployment: No.</w:t>
      </w:r>
    </w:p>
    <w:p>
      <w:pPr>
        <w:ind w:left="280"/>
      </w:pPr>
      <w:r>
        <w:t xml:space="preserve">[ ] New data use agreement, business associate agreement, or material transfer agreement: No.</w:t>
      </w:r>
    </w:p>
    <w:p>
      <w:pPr>
        <w:ind w:left="280"/>
      </w:pPr>
      <w:r>
        <w:t xml:space="preserve">[ ] New external vendor or software procurement for submission preparation: No.</w:t>
      </w:r>
    </w:p>
    <w:p>
      <w:pPr>
        <w:ind w:left="280"/>
      </w:pPr>
      <w:r>
        <w:t xml:space="preserve">[ ] New subrecipient, consultant agreement, or external prize split: No.</w:t>
      </w:r>
    </w:p>
    <w:p>
      <w:pPr>
        <w:ind w:left="280"/>
      </w:pPr>
      <w:r>
        <w:t xml:space="preserve">[ ] Application budget, indirect cost request, or cost share: No.</w:t>
      </w:r>
    </w:p>
    <w:p>
      <w:pPr>
        <w:ind w:left="280"/>
      </w:pPr>
      <w:r>
        <w:t xml:space="preserve">[ ] Public dissemination of submitted educational materials: Yes, subject to the challenge terms and MGB approval.</w:t>
      </w:r>
    </w:p>
    <w:p>
      <w:pPr>
        <w:ind w:left="280"/>
      </w:pPr>
      <w:r>
        <w:rPr>
          <w:b/>
          <w:bCs/>
        </w:rPr>
        <w:t xml:space="preserve">[ ] Potential institutional prize receipt if selected:</w:t>
      </w:r>
      <w:r>
        <w:t xml:space="preserve"> Yes.</w:t>
      </w:r>
    </w:p>
    <w:p>
      <w:pPr>
        <w:ind w:left="280"/>
      </w:pPr>
      <w:r>
        <w:t xml:space="preserve">[ ] Later use of institutional data or formal learner research: Not included in this submission. Any later activity would follow the applicable MGB review process before it begins.</w:t>
      </w:r>
    </w:p>
    <w:p>
      <w:pPr>
        <w:pStyle w:val="Heading1"/>
      </w:pPr>
      <w:r>
        <w:t xml:space="preserve">Sponsor terms that require institutional review</w:t>
      </w:r>
    </w:p>
    <w:p>
      <w:r>
        <w:rPr>
          <w:b/>
          <w:bCs/>
        </w:rPr>
        <w:t xml:space="preserve">One-entry certification:</w:t>
      </w:r>
      <w:r>
        <w:t xml:space="preserve"> The Lead Entity must confirm that this is its only entry, individually or through a formal partnership.</w:t>
      </w:r>
    </w:p>
    <w:p>
      <w:r>
        <w:rPr>
          <w:b/>
          <w:bCs/>
        </w:rPr>
        <w:t xml:space="preserve">Authority certification:</w:t>
      </w:r>
      <w:r>
        <w:t xml:space="preserve"> The Participant Agreement must be completed for the Lead Entity and signed through the route approved by MGB. The proposed Point of Contact needs authority to register, communicate, and submit on behalf of the institution.</w:t>
      </w:r>
    </w:p>
    <w:p>
      <w:r>
        <w:rPr>
          <w:b/>
          <w:bCs/>
        </w:rPr>
        <w:t xml:space="preserve">Public-use license:</w:t>
      </w:r>
      <w:r>
        <w:t xml:space="preserve"> Participating entities grant NIH an irrevocable, paid-up, royalty-free, nonexclusive worldwide license to reproduce, publish, post, link to, share, and publicly display the submission for challenge purposes. The participating entities retain their other applicable intellectual property rights.</w:t>
      </w:r>
    </w:p>
    <w:p>
      <w:r>
        <w:rPr>
          <w:b/>
          <w:bCs/>
        </w:rPr>
        <w:t xml:space="preserve">Federal funding restriction:</w:t>
      </w:r>
      <w:r>
        <w:t xml:space="preserve"> Federal grant, cooperative agreement, or other transaction funds may not be used to develop or support the submission. The department and Research Management should confirm an allowable source for staff effort and any internal computing used to prepare the entry.</w:t>
      </w:r>
    </w:p>
    <w:p>
      <w:r>
        <w:rPr>
          <w:b/>
          <w:bCs/>
        </w:rPr>
        <w:t xml:space="preserve">Prize acceptance:</w:t>
      </w:r>
      <w:r>
        <w:t xml:space="preserve"> MGB should identify the legal payee, financial account route, tax or reporting treatment, and institutional owner of any prize funds before submission.</w:t>
      </w:r>
    </w:p>
    <w:p>
      <w:pPr>
        <w:pStyle w:val="Heading1"/>
      </w:pPr>
      <w:r>
        <w:t xml:space="preserve">Classification and routing questions for Research Management</w:t>
      </w:r>
    </w:p>
    <w:p>
      <w:pPr>
        <w:ind w:left="280"/>
      </w:pPr>
      <w:r>
        <w:t xml:space="preserve">[ ] Which legal entity should appear as the Lead Entity, and what legal address should be used?</w:t>
      </w:r>
    </w:p>
    <w:p>
      <w:pPr>
        <w:ind w:left="280"/>
      </w:pPr>
      <w:r>
        <w:t xml:space="preserve">[ ] Does Research Management, GME, another MGB office, or a combined route own this prize submission?</w:t>
      </w:r>
    </w:p>
    <w:p>
      <w:pPr>
        <w:ind w:left="280"/>
      </w:pPr>
      <w:r>
        <w:t xml:space="preserve">[ ] Is an Insight record or another internal proposal or agreement record required?</w:t>
      </w:r>
    </w:p>
    <w:p>
      <w:pPr>
        <w:ind w:left="280"/>
      </w:pPr>
      <w:r>
        <w:t xml:space="preserve">[ ] Is this submission eligible through HAEMR and ACGME program 1102421150?</w:t>
      </w:r>
    </w:p>
    <w:p>
      <w:pPr>
        <w:ind w:left="280"/>
      </w:pPr>
      <w:r>
        <w:t xml:space="preserve">[ ] Is MGB's one permitted entry available for this challenge?</w:t>
      </w:r>
    </w:p>
    <w:p>
      <w:pPr>
        <w:ind w:left="280"/>
      </w:pPr>
      <w:r>
        <w:t xml:space="preserve">[ ] May MGB University Healthcare Data Analytics be listed as an internal collaborator without formal Partner Entity status?</w:t>
      </w:r>
    </w:p>
    <w:p>
      <w:pPr>
        <w:ind w:left="280"/>
      </w:pPr>
      <w:r>
        <w:t xml:space="preserve">[ ] May Shuhan He, MD, serve as the authorized institutional Point of Contact?</w:t>
      </w:r>
    </w:p>
    <w:p>
      <w:pPr>
        <w:ind w:left="280"/>
      </w:pPr>
      <w:r>
        <w:t xml:space="preserve">[ ] Who may sign the official Participant Agreement for the Lead Entity?</w:t>
      </w:r>
    </w:p>
    <w:p>
      <w:pPr>
        <w:ind w:left="280"/>
      </w:pPr>
      <w:r>
        <w:t xml:space="preserve">[ ] Which office will review the public-use license and open curriculum release?</w:t>
      </w:r>
    </w:p>
    <w:p>
      <w:pPr>
        <w:ind w:left="280"/>
      </w:pPr>
      <w:r>
        <w:t xml:space="preserve">[ ] Which office will receive and administer the prize if selected?</w:t>
      </w:r>
    </w:p>
    <w:p>
      <w:pPr>
        <w:ind w:left="280"/>
      </w:pPr>
      <w:r>
        <w:t xml:space="preserve">[ ] Do the stated data and educational activities require any additional privacy, information security, human research, or clinical AI review before submission?</w:t>
      </w:r>
    </w:p>
    <w:p>
      <w:pPr>
        <w:pStyle w:val="Heading1"/>
      </w:pPr>
      <w:r>
        <w:t xml:space="preserve">Requested institutional actions</w:t>
      </w:r>
    </w:p>
    <w:p>
      <w:r>
        <w:t xml:space="preserve">Research Management or designated submission office</w:t>
      </w:r>
    </w:p>
    <w:p>
      <w:pPr>
        <w:pStyle w:val="ListParagraph"/>
        <w:numPr>
          <w:ilvl w:val="0"/>
          <w:numId w:val="2"/>
        </w:numPr>
      </w:pPr>
      <w:r>
        <w:t xml:space="preserve">Classify the opportunity and assign the internal route.</w:t>
      </w:r>
    </w:p>
    <w:p>
      <w:pPr>
        <w:pStyle w:val="ListParagraph"/>
        <w:numPr>
          <w:ilvl w:val="0"/>
          <w:numId w:val="2"/>
        </w:numPr>
      </w:pPr>
      <w:r>
        <w:t xml:space="preserve">Confirm the legal Lead Entity, one-entry availability, and institutional eligibility.</w:t>
      </w:r>
    </w:p>
    <w:p>
      <w:pPr>
        <w:pStyle w:val="ListParagraph"/>
        <w:numPr>
          <w:ilvl w:val="0"/>
          <w:numId w:val="2"/>
        </w:numPr>
      </w:pPr>
      <w:r>
        <w:t xml:space="preserve">Authorize the Point of Contact or identify a different authorized submitter.</w:t>
      </w:r>
    </w:p>
    <w:p>
      <w:pPr>
        <w:pStyle w:val="ListParagraph"/>
        <w:numPr>
          <w:ilvl w:val="0"/>
          <w:numId w:val="2"/>
        </w:numPr>
      </w:pPr>
      <w:r>
        <w:t xml:space="preserve">Identify the Participant Agreement signer and required approval sequence.</w:t>
      </w:r>
    </w:p>
    <w:p>
      <w:r>
        <w:t xml:space="preserve">Research Management Contracts or legal reviewer</w:t>
      </w:r>
    </w:p>
    <w:p>
      <w:pPr>
        <w:pStyle w:val="ListParagraph"/>
        <w:numPr>
          <w:ilvl w:val="0"/>
          <w:numId w:val="2"/>
        </w:numPr>
      </w:pPr>
      <w:r>
        <w:t xml:space="preserve">Review the Participant Agreement, public-use license, certifications, and prize terms.</w:t>
      </w:r>
    </w:p>
    <w:p>
      <w:pPr>
        <w:pStyle w:val="ListParagraph"/>
        <w:numPr>
          <w:ilvl w:val="0"/>
          <w:numId w:val="2"/>
        </w:numPr>
      </w:pPr>
      <w:r>
        <w:t xml:space="preserve">Confirm whether any separate agreement record is required.</w:t>
      </w:r>
    </w:p>
    <w:p>
      <w:r>
        <w:t xml:space="preserve">Graduate Medical Education and HAEMR</w:t>
      </w:r>
    </w:p>
    <w:p>
      <w:pPr>
        <w:pStyle w:val="ListParagraph"/>
        <w:numPr>
          <w:ilvl w:val="0"/>
          <w:numId w:val="2"/>
        </w:numPr>
      </w:pPr>
      <w:r>
        <w:t xml:space="preserve">Verify the residency program record and educational setting.</w:t>
      </w:r>
    </w:p>
    <w:p>
      <w:pPr>
        <w:pStyle w:val="ListParagraph"/>
        <w:numPr>
          <w:ilvl w:val="0"/>
          <w:numId w:val="2"/>
        </w:numPr>
      </w:pPr>
      <w:r>
        <w:t xml:space="preserve">Confirm that HAEMR may be named in the submission and may participate in curriculum development and implementation.</w:t>
      </w:r>
    </w:p>
    <w:p>
      <w:r>
        <w:t xml:space="preserve">Department of Emergency Medicine leadership</w:t>
      </w:r>
    </w:p>
    <w:p>
      <w:pPr>
        <w:pStyle w:val="ListParagraph"/>
        <w:numPr>
          <w:ilvl w:val="0"/>
          <w:numId w:val="2"/>
        </w:numPr>
      </w:pPr>
      <w:r>
        <w:t xml:space="preserve">Confirm departmental sponsorship of the proposed submission and the Department's builder and coordination role.</w:t>
      </w:r>
    </w:p>
    <w:p>
      <w:pPr>
        <w:pStyle w:val="ListParagraph"/>
        <w:numPr>
          <w:ilvl w:val="0"/>
          <w:numId w:val="2"/>
        </w:numPr>
      </w:pPr>
      <w:r>
        <w:t xml:space="preserve">Confirm a permissible nonfederal source for submission preparation effort and computing.</w:t>
      </w:r>
    </w:p>
    <w:p>
      <w:r>
        <w:t xml:space="preserve">Research Finance or designated financial office</w:t>
      </w:r>
    </w:p>
    <w:p>
      <w:pPr>
        <w:pStyle w:val="ListParagraph"/>
        <w:numPr>
          <w:ilvl w:val="0"/>
          <w:numId w:val="2"/>
        </w:numPr>
      </w:pPr>
      <w:r>
        <w:t xml:space="preserve">Confirm the institutional prize acceptance and account route if selected.</w:t>
      </w:r>
    </w:p>
    <w:p>
      <w:pPr>
        <w:pStyle w:val="Heading1"/>
      </w:pPr>
      <w:r>
        <w:t xml:space="preserve">Materials available for review</w:t>
      </w:r>
    </w:p>
    <w:p>
      <w:pPr>
        <w:pStyle w:val="ListParagraph"/>
        <w:numPr>
          <w:ilvl w:val="0"/>
          <w:numId w:val="2"/>
        </w:numPr>
      </w:pPr>
      <w:r>
        <w:t xml:space="preserve">Official NIH challenge rules, Submission Guide, and Participant Agreement.</w:t>
      </w:r>
    </w:p>
    <w:p>
      <w:pPr>
        <w:pStyle w:val="ListParagraph"/>
        <w:numPr>
          <w:ilvl w:val="0"/>
          <w:numId w:val="2"/>
        </w:numPr>
      </w:pPr>
      <w:r>
        <w:t xml:space="preserve">Current HAEMR national program records.</w:t>
      </w:r>
    </w:p>
    <w:p>
      <w:pPr>
        <w:pStyle w:val="ListParagraph"/>
        <w:numPr>
          <w:ilvl w:val="0"/>
          <w:numId w:val="2"/>
        </w:numPr>
      </w:pPr>
      <w:r>
        <w:t xml:space="preserve">North Star specification and 40-hour HHS competency crosswalk.</w:t>
      </w:r>
    </w:p>
    <w:p>
      <w:pPr>
        <w:pStyle w:val="ListParagraph"/>
        <w:numPr>
          <w:ilvl w:val="0"/>
          <w:numId w:val="2"/>
        </w:numPr>
      </w:pPr>
      <w:r>
        <w:t xml:space="preserve">Draft Curriculum Overview and Nutrition Education Toolkit as they are completed.</w:t>
      </w:r>
    </w:p>
    <w:p>
      <w:pPr>
        <w:pStyle w:val="Heading1"/>
      </w:pPr>
      <w:r>
        <w:t xml:space="preserve">Requested disposition</w:t>
      </w:r>
    </w:p>
    <w:p>
      <w:pPr>
        <w:ind w:left="280"/>
      </w:pPr>
      <w:r>
        <w:t xml:space="preserve">[ ] Proceed through Research Management or the designated MGB submission route.</w:t>
      </w:r>
    </w:p>
    <w:p>
      <w:pPr>
        <w:ind w:left="280"/>
      </w:pPr>
      <w:r>
        <w:t xml:space="preserve">[ ] Proceed after the listed conditions are met.</w:t>
      </w:r>
    </w:p>
    <w:p>
      <w:pPr>
        <w:ind w:left="280"/>
      </w:pPr>
      <w:r>
        <w:rPr>
          <w:b/>
          <w:bCs/>
        </w:rPr>
        <w:t xml:space="preserve">[ ] Route outside Research Management to:</w:t>
      </w:r>
      <w:r>
        <w:t xml:space="preserve"> ______________________________</w:t>
      </w:r>
    </w:p>
    <w:p>
      <w:pPr>
        <w:ind w:left="280"/>
      </w:pPr>
      <w:r>
        <w:t xml:space="preserve">[ ] Do not proceed.</w:t>
      </w:r>
    </w:p>
    <w:p>
      <w:r>
        <w:rPr>
          <w:b/>
          <w:bCs/>
        </w:rPr>
        <w:t xml:space="preserve">Conditions, owner, and due date:</w:t>
      </w:r>
      <w:r>
        <w:t xml:space="preserve"> _________________________________________</w:t>
      </w:r>
    </w:p>
    <w:p>
      <w:r>
        <w:rPr>
          <w:b/>
          <w:bCs/>
        </w:rPr>
        <w:t xml:space="preserve">Administrative owner:</w:t>
      </w:r>
      <w:r>
        <w:t xml:space="preserve"> __________________________________________________</w:t>
      </w:r>
    </w:p>
    <w:p>
      <w:r>
        <w:rPr>
          <w:b/>
          <w:bCs/>
        </w:rPr>
        <w:t xml:space="preserve">Decision date:</w:t>
      </w:r>
      <w:r>
        <w:t xml:space="preserve"> __________________________________________________________</w:t>
      </w:r>
    </w:p>
    <w:p>
      <w:pPr>
        <w:pStyle w:val="Heading1"/>
      </w:pPr>
      <w:r>
        <w:t xml:space="preserve">Institutional identity and routing record</w:t>
      </w:r>
    </w:p>
    <w:p>
      <w:r>
        <w:rPr>
          <w:b/>
          <w:bCs/>
        </w:rPr>
        <w:t xml:space="preserve">Confirmed legal Lead Entity name:</w:t>
      </w:r>
      <w:r>
        <w:t xml:space="preserve"> _______________________________________</w:t>
      </w:r>
    </w:p>
    <w:p>
      <w:r>
        <w:rPr>
          <w:b/>
          <w:bCs/>
        </w:rPr>
        <w:t xml:space="preserve">Legal address for Participant Agreement:</w:t>
      </w:r>
      <w:r>
        <w:t xml:space="preserve"> ________________________________</w:t>
      </w:r>
    </w:p>
    <w:p>
      <w:r>
        <w:rPr>
          <w:b/>
          <w:bCs/>
        </w:rPr>
        <w:t xml:space="preserve">Institutional identifier or UEI, if required:</w:t>
      </w:r>
      <w:r>
        <w:t xml:space="preserve"> ___________________________</w:t>
      </w:r>
    </w:p>
    <w:p>
      <w:r>
        <w:rPr>
          <w:b/>
          <w:bCs/>
        </w:rPr>
        <w:t xml:space="preserve">Internal routing or Insight record number, if required:</w:t>
      </w:r>
      <w:r>
        <w:t xml:space="preserve"> _________________</w:t>
      </w:r>
    </w:p>
    <w:p>
      <w:r>
        <w:rPr>
          <w:b/>
          <w:bCs/>
        </w:rPr>
        <w:t xml:space="preserve">Administrative owner:</w:t>
      </w:r>
      <w:r>
        <w:t xml:space="preserve"> __________________________________________________</w:t>
      </w:r>
    </w:p>
    <w:p>
      <w:pPr>
        <w:pStyle w:val="Heading1"/>
      </w:pPr>
      <w:r>
        <w:t xml:space="preserve">Institutional determinations</w:t>
      </w:r>
    </w:p>
    <w:p>
      <w:pPr>
        <w:ind w:left="280"/>
      </w:pPr>
      <w:r>
        <w:t xml:space="preserve">[ ] The Lead Entity is eligible to enter the Residency Program category through HAEMR, ACGME program 1102421150.</w:t>
      </w:r>
    </w:p>
    <w:p>
      <w:pPr>
        <w:ind w:left="280"/>
      </w:pPr>
      <w:r>
        <w:t xml:space="preserve">[ ] This is the Lead Entity's only entry to the challenge, whether submitted alone or through a formal partnership.</w:t>
      </w:r>
    </w:p>
    <w:p>
      <w:pPr>
        <w:ind w:left="280"/>
      </w:pPr>
      <w:r>
        <w:t xml:space="preserve">[ ] The entry will be submitted as a single-Entity entry with no formal Partner Entity unless a later written approval changes that structure.</w:t>
      </w:r>
    </w:p>
    <w:p>
      <w:pPr>
        <w:ind w:left="280"/>
      </w:pPr>
      <w:r>
        <w:t xml:space="preserve">[ ] Mass General Brigham University Healthcare Data Analytics may be named as an internal academic collaborator.</w:t>
      </w:r>
    </w:p>
    <w:p>
      <w:pPr>
        <w:ind w:left="280"/>
      </w:pPr>
      <w:r>
        <w:t xml:space="preserve">[ ] The Participant Agreement and its public-use terms have been reviewed or routed to the responsible reviewer.</w:t>
      </w:r>
    </w:p>
    <w:p>
      <w:pPr>
        <w:ind w:left="280"/>
      </w:pPr>
      <w:r>
        <w:t xml:space="preserve">[ ] No federal grant, cooperative agreement, or other transaction funds will support preparation of the entry.</w:t>
      </w:r>
    </w:p>
    <w:p>
      <w:pPr>
        <w:ind w:left="280"/>
      </w:pPr>
      <w:r>
        <w:t xml:space="preserve">[ ] The institutional route for receiving and administering any prize has been identified.</w:t>
      </w:r>
    </w:p>
    <w:p>
      <w:pPr>
        <w:pStyle w:val="Heading1"/>
      </w:pPr>
      <w:r>
        <w:t xml:space="preserve">Point of Contact authorization</w:t>
      </w:r>
    </w:p>
    <w:p>
      <w:r>
        <w:rPr>
          <w:b/>
          <w:bCs/>
        </w:rPr>
        <w:t xml:space="preserve">Authorized Point of Contact:</w:t>
      </w:r>
      <w:r>
        <w:t xml:space="preserve"> ___________________________________________</w:t>
      </w:r>
    </w:p>
    <w:p>
      <w:r>
        <w:rPr>
          <w:b/>
          <w:bCs/>
        </w:rPr>
        <w:t xml:space="preserve">Title and department:</w:t>
      </w:r>
      <w:r>
        <w:t xml:space="preserve"> __________________________________________________</w:t>
      </w:r>
    </w:p>
    <w:p>
      <w:r>
        <w:rPr>
          <w:b/>
          <w:bCs/>
        </w:rPr>
        <w:t xml:space="preserve">Email:</w:t>
      </w:r>
      <w:r>
        <w:t xml:space="preserve"> _________________________________________________________________</w:t>
      </w:r>
    </w:p>
    <w:p>
      <w:r>
        <w:rPr>
          <w:b/>
          <w:bCs/>
        </w:rPr>
        <w:t xml:space="preserve">Phone:</w:t>
      </w:r>
      <w:r>
        <w:t xml:space="preserve"> _________________________________________________________________</w:t>
      </w:r>
    </w:p>
    <w:p>
      <w:pPr>
        <w:ind w:left="280"/>
      </w:pPr>
      <w:r>
        <w:t xml:space="preserve">[ ] The Point of Contact may register the Lead Entity, communicate with the challenge administrator, coordinate the institutional package, and submit materials after final MGB approval.</w:t>
      </w:r>
    </w:p>
    <w:p>
      <w:pPr>
        <w:ind w:left="280"/>
      </w:pPr>
      <w:r>
        <w:t xml:space="preserve">[ ] The Point of Contact may not change the approved institutional structure, accept terms, or make new institutional commitments without additional authorization.</w:t>
      </w:r>
    </w:p>
    <w:p>
      <w:pPr>
        <w:pStyle w:val="Heading1"/>
      </w:pPr>
      <w:r>
        <w:t xml:space="preserve">Participant Agreement signer</w:t>
      </w:r>
    </w:p>
    <w:p>
      <w:r>
        <w:rPr>
          <w:b/>
          <w:bCs/>
        </w:rPr>
        <w:t xml:space="preserve">Authorized signer name:</w:t>
      </w:r>
      <w:r>
        <w:t xml:space="preserve"> ________________________________________________</w:t>
      </w:r>
    </w:p>
    <w:p>
      <w:r>
        <w:rPr>
          <w:b/>
          <w:bCs/>
        </w:rPr>
        <w:t xml:space="preserve">Title:</w:t>
      </w:r>
      <w:r>
        <w:t xml:space="preserve"> _________________________________________________________________</w:t>
      </w:r>
    </w:p>
    <w:p>
      <w:r>
        <w:rPr>
          <w:b/>
          <w:bCs/>
        </w:rPr>
        <w:t xml:space="preserve">Office:</w:t>
      </w:r>
      <w:r>
        <w:t xml:space="preserve"> ________________________________________________________________</w:t>
      </w:r>
    </w:p>
    <w:p>
      <w:r>
        <w:rPr>
          <w:b/>
          <w:bCs/>
        </w:rPr>
        <w:t xml:space="preserve">Email:</w:t>
      </w:r>
      <w:r>
        <w:t xml:space="preserve"> _________________________________________________________________</w:t>
      </w:r>
    </w:p>
    <w:p>
      <w:r>
        <w:rPr>
          <w:b/>
          <w:bCs/>
        </w:rPr>
        <w:t xml:space="preserve">Required signing sequence or conditions:</w:t>
      </w:r>
      <w:r>
        <w:t xml:space="preserve"> _______________________________</w:t>
      </w:r>
    </w:p>
    <w:p>
      <w:pPr>
        <w:pStyle w:val="Heading1"/>
      </w:pPr>
      <w:r>
        <w:t xml:space="preserve">Approval record</w:t>
      </w:r>
    </w:p>
    <w:p>
      <w:r>
        <w:t xml:space="preserve">Research Management or designated institutional official</w:t>
      </w:r>
    </w:p>
    <w:p>
      <w:r>
        <w:rPr>
          <w:b/>
          <w:bCs/>
        </w:rPr>
        <w:t xml:space="preserve">Name and title:</w:t>
      </w:r>
      <w:r>
        <w:t xml:space="preserve"> ________________________________________________________</w:t>
      </w:r>
    </w:p>
    <w:p>
      <w:r>
        <w:rPr>
          <w:b/>
          <w:bCs/>
        </w:rPr>
        <w:t xml:space="preserve">Decision:</w:t>
      </w:r>
      <w:r>
        <w:t xml:space="preserve"> [ ] Approve  [ ] Approve with conditions  [ ] Do not approve</w:t>
      </w:r>
    </w:p>
    <w:p>
      <w:r>
        <w:rPr>
          <w:b/>
          <w:bCs/>
        </w:rPr>
        <w:t xml:space="preserve">Signature and date:</w:t>
      </w:r>
      <w:r>
        <w:t xml:space="preserve"> ____________________________________________________</w:t>
      </w:r>
    </w:p>
    <w:p>
      <w:r>
        <w:rPr>
          <w:b/>
          <w:bCs/>
        </w:rPr>
        <w:t xml:space="preserve">Conditions:</w:t>
      </w:r>
      <w:r>
        <w:t xml:space="preserve"> ____________________________________________________________</w:t>
      </w:r>
    </w:p>
    <w:p>
      <w:r>
        <w:t xml:space="preserve">Graduate Medical Education or HAEMR program authority</w:t>
      </w:r>
    </w:p>
    <w:p>
      <w:r>
        <w:rPr>
          <w:b/>
          <w:bCs/>
        </w:rPr>
        <w:t xml:space="preserve">Name and title:</w:t>
      </w:r>
      <w:r>
        <w:t xml:space="preserve"> ________________________________________________________</w:t>
      </w:r>
    </w:p>
    <w:p>
      <w:r>
        <w:rPr>
          <w:b/>
          <w:bCs/>
        </w:rPr>
        <w:t xml:space="preserve">Decision:</w:t>
      </w:r>
      <w:r>
        <w:t xml:space="preserve"> [ ] Confirm participation  [ ] Confirm with conditions  [ ] Do not confirm</w:t>
      </w:r>
    </w:p>
    <w:p>
      <w:r>
        <w:rPr>
          <w:b/>
          <w:bCs/>
        </w:rPr>
        <w:t xml:space="preserve">Signature and date:</w:t>
      </w:r>
      <w:r>
        <w:t xml:space="preserve"> ____________________________________________________</w:t>
      </w:r>
    </w:p>
    <w:p>
      <w:r>
        <w:t xml:space="preserve">MGB Department of Emergency Medicine</w:t>
      </w:r>
    </w:p>
    <w:p>
      <w:r>
        <w:rPr>
          <w:b/>
          <w:bCs/>
        </w:rPr>
        <w:t xml:space="preserve">Name and title:</w:t>
      </w:r>
      <w:r>
        <w:t xml:space="preserve"> ________________________________________________________</w:t>
      </w:r>
    </w:p>
    <w:p>
      <w:r>
        <w:rPr>
          <w:b/>
          <w:bCs/>
        </w:rPr>
        <w:t xml:space="preserve">Decision:</w:t>
      </w:r>
      <w:r>
        <w:t xml:space="preserve"> [ ] Confirm sponsorship  [ ] Confirm with conditions  [ ] Do not confirm</w:t>
      </w:r>
    </w:p>
    <w:p>
      <w:r>
        <w:rPr>
          <w:b/>
          <w:bCs/>
        </w:rPr>
        <w:t xml:space="preserve">Signature and date:</w:t>
      </w:r>
      <w:r>
        <w:t xml:space="preserve"> ____________________________________________________</w:t>
      </w:r>
    </w:p>
    <w:p>
      <w:r>
        <w:t xml:space="preserve">This record documents MGB's internal authorization. It does not replace the official NIH Participant Agreement.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7"/>
        <w:szCs w:val="17"/>
      </w:rPr>
      <w:t xml:space="preserve">September 1, 2026 | Page </w:t>
    </w:r>
    <w:r>
      <w:rPr>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7"/>
        <w:szCs w:val="17"/>
      </w:rPr>
      <w:t xml:space="preserve">NIH Nutrition Education Challenge | MGB administrative intake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938"/>
        <w:sz w:val="22"/>
        <w:szCs w:val="22"/>
      </w:rPr>
    </w:rPrDefault>
    <w:pPrDefault>
      <w:pPr>
        <w:spacing w:after="10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acketTitle">
    <w:name w:val="Packet Title"/>
    <w:basedOn w:val="Normal"/>
    <w:next w:val="Normal"/>
    <w:qFormat/>
    <w:pPr>
      <w:keepNext/>
      <w:spacing w:after="180"/>
    </w:pPr>
    <w:rPr>
      <w:rFonts w:ascii="Arial" w:cs="Arial" w:eastAsia="Arial" w:hAnsi="Arial"/>
      <w:b/>
      <w:bCs/>
      <w:color w:val="111827"/>
      <w:sz w:val="34"/>
      <w:szCs w:val="34"/>
    </w:rPr>
  </w:style>
  <w:style w:type="paragraph" w:styleId="Heading1">
    <w:name w:val="Heading 1"/>
    <w:basedOn w:val="Normal"/>
    <w:next w:val="Normal"/>
    <w:qFormat/>
    <w:pPr>
      <w:keepNext/>
      <w:spacing w:after="80" w:before="180"/>
      <w:outlineLvl w:val="0"/>
    </w:pPr>
    <w:rPr>
      <w:rFonts w:ascii="Arial" w:cs="Arial" w:eastAsia="Arial" w:hAnsi="Arial"/>
      <w:b/>
      <w:bCs/>
      <w:color w:val="1F49B6"/>
      <w:sz w:val="27"/>
      <w:szCs w:val="27"/>
    </w:rPr>
  </w:style>
  <w:style w:type="paragraph" w:styleId="Heading2">
    <w:name w:val="Heading 2"/>
    <w:basedOn w:val="Normal"/>
    <w:next w:val="Normal"/>
    <w:qFormat/>
    <w:pPr>
      <w:keepNext/>
      <w:spacing w:after="80" w:before="180"/>
      <w:outlineLvl w:val="1"/>
    </w:pPr>
    <w:rPr>
      <w:rFonts w:ascii="Arial" w:cs="Arial" w:eastAsia="Arial" w:hAnsi="Arial"/>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hggtatvxefnt9shyhi3u" Type="http://schemas.openxmlformats.org/officeDocument/2006/relationships/hyperlink" Target="https://www.nih.gov/challenges/integration-nutrition-training-into-health-care-education-challenge" TargetMode="External"/><Relationship Id="rId2r0tuy6vnt2ysy7a8agv0" Type="http://schemas.openxmlformats.org/officeDocument/2006/relationships/hyperlink" Target="https://nutritioneducationchallenge.org/wp-content/uploads/2026/05/FINAL_5.21.26_Submission-Guide_NIH-Nutrition-Challenge.pdf" TargetMode="External"/><Relationship Id="rIdulyoxun9s4ntfhgvcpk2-" Type="http://schemas.openxmlformats.org/officeDocument/2006/relationships/hyperlink" Target="https://nutritioneducationchallenge.org/wp-content/uploads/2026/05/NIH-Nutrition-Education-Challenge-Team-Agreement_5.26.26-1.pdf" TargetMode="External"/><Relationship Id="rIdqesvh_-apdgyvpgaiyrju" Type="http://schemas.openxmlformats.org/officeDocument/2006/relationships/hyperlink" Target="https://freida.ama-assn.org/program/1102421150" TargetMode="External"/><Relationship Id="rId3zmdrdddls7hv1toukdpx" Type="http://schemas.openxmlformats.org/officeDocument/2006/relationships/hyperlink" Target="https://programdirectory.nrmp.org/mass-general-brigham-ma-2395110c0/"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01-mgb-research-management-intake</dc:title>
  <dc:creator>Open Clinical Learning Commons</dc:creator>
  <dc:description>Draft for Mass General Brigham Research Management review</dc:description>
  <cp:lastModifiedBy>Un-named</cp:lastModifiedBy>
  <cp:revision>1</cp:revision>
  <dcterms:created xsi:type="dcterms:W3CDTF">2026-09-01T18:12:36.242Z</dcterms:created>
  <dcterms:modified xsi:type="dcterms:W3CDTF">2026-09-01T18:12:36.243Z</dcterms:modified>
</cp:coreProperties>
</file>

<file path=docProps/custom.xml><?xml version="1.0" encoding="utf-8"?>
<Properties xmlns="http://schemas.openxmlformats.org/officeDocument/2006/custom-properties" xmlns:vt="http://schemas.openxmlformats.org/officeDocument/2006/docPropsVTypes"/>
</file>