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5B9" w:rsidRDefault="00A425B9" w:rsidP="00A425B9">
      <w:pPr>
        <w:pStyle w:val="Heading1"/>
        <w:spacing w:before="240" w:after="72"/>
      </w:pPr>
      <w:r>
        <w:t>Bayesian decision theory</w:t>
      </w:r>
    </w:p>
    <w:p w:rsidR="004F1187" w:rsidRPr="004F1187" w:rsidRDefault="004F1187" w:rsidP="004F1187">
      <w:pPr>
        <w:pStyle w:val="Heading2"/>
        <w:spacing w:before="72" w:after="72"/>
      </w:pPr>
      <w:r>
        <w:t>Regression</w:t>
      </w:r>
    </w:p>
    <w:p w:rsidR="00A82ADD" w:rsidRDefault="00FA07E6" w:rsidP="00943913">
      <w:pPr>
        <w:spacing w:before="72" w:after="72"/>
        <w:ind w:firstLine="480"/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be a random input vector and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t xml:space="preserve"> is a real-valued random output variable, with joint probability </w:t>
      </w:r>
      <m:oMath>
        <m:r>
          <m:rPr>
            <m:sty m:val="p"/>
          </m:rPr>
          <w:rPr>
            <w:rFonts w:ascii="Cambria Math" w:hAnsi="Cambria Math"/>
          </w:rPr>
          <m:t>Pr⁡(X,Y)</m:t>
        </m:r>
      </m:oMath>
      <w:r>
        <w:t xml:space="preserve">. We seek a function </w:t>
      </w:r>
      <m:oMath>
        <m:r>
          <w:rPr>
            <w:rFonts w:ascii="Cambria Math" w:hAnsi="Cambria Math"/>
          </w:rPr>
          <m:t>f(X)</m:t>
        </m:r>
      </m:oMath>
      <w:r>
        <w:t xml:space="preserve"> which predicts </w:t>
      </w:r>
      <m:oMath>
        <m:r>
          <w:rPr>
            <w:rFonts w:ascii="Cambria Math" w:hAnsi="Cambria Math"/>
          </w:rPr>
          <m:t>Y</m:t>
        </m:r>
      </m:oMath>
      <w:r>
        <w:t xml:space="preserve"> given values of the input </w:t>
      </w:r>
      <m:oMath>
        <m:r>
          <w:rPr>
            <w:rFonts w:ascii="Cambria Math" w:hAnsi="Cambria Math"/>
          </w:rPr>
          <m:t>X</m:t>
        </m:r>
      </m:oMath>
      <w:r>
        <w:t xml:space="preserve">. </w:t>
      </w:r>
      <w:r w:rsidR="007A605C">
        <w:t xml:space="preserve">We </w:t>
      </w:r>
      <w:r w:rsidR="00892BB8">
        <w:t>assume</w:t>
      </w:r>
      <w:r w:rsidR="007A605C">
        <w:t xml:space="preserve"> </w:t>
      </w:r>
      <m:oMath>
        <m:r>
          <w:rPr>
            <w:rFonts w:ascii="Cambria Math" w:hAnsi="Cambria Math"/>
          </w:rPr>
          <m:t>X</m:t>
        </m:r>
      </m:oMath>
      <w:r w:rsidR="007A605C">
        <w:t xml:space="preserve"> and </w:t>
      </w:r>
      <m:oMath>
        <m:r>
          <w:rPr>
            <w:rFonts w:ascii="Cambria Math" w:hAnsi="Cambria Math"/>
          </w:rPr>
          <m:t>Y</m:t>
        </m:r>
      </m:oMath>
      <w:r w:rsidR="007A605C">
        <w:t xml:space="preserve"> are both continuous random variables</w:t>
      </w:r>
      <w:r w:rsidR="009F1F52">
        <w:t xml:space="preserve"> (regression problem)</w:t>
      </w:r>
      <w:r w:rsidR="007A605C">
        <w:t xml:space="preserve">. </w:t>
      </w:r>
    </w:p>
    <w:p w:rsidR="00FA07E6" w:rsidRDefault="00FA07E6" w:rsidP="00943913">
      <w:pPr>
        <w:spacing w:before="72" w:after="72"/>
        <w:ind w:firstLine="480"/>
      </w:pPr>
      <w:r>
        <w:t xml:space="preserve">In Bayesian decision theory, the function </w:t>
      </w:r>
      <m:oMath>
        <m:r>
          <w:rPr>
            <w:rFonts w:ascii="Cambria Math" w:hAnsi="Cambria Math"/>
          </w:rPr>
          <m:t>f(X)</m:t>
        </m:r>
      </m:oMath>
      <w:r>
        <w:t xml:space="preserve"> is also called </w:t>
      </w:r>
      <w:r w:rsidRPr="00FA07E6">
        <w:rPr>
          <w:i/>
        </w:rPr>
        <w:t>action</w:t>
      </w:r>
      <w:r w:rsidR="00CB0BA1">
        <w:rPr>
          <w:i/>
        </w:rPr>
        <w:t xml:space="preserve"> </w:t>
      </w:r>
      <w:r w:rsidR="00CB0BA1" w:rsidRPr="00CB0BA1">
        <w:t>or</w:t>
      </w:r>
      <w:r w:rsidR="00CB0BA1">
        <w:rPr>
          <w:i/>
        </w:rPr>
        <w:t xml:space="preserve"> strategy </w:t>
      </w:r>
      <w:r w:rsidR="00CB0BA1" w:rsidRPr="00CB0BA1">
        <w:t>or</w:t>
      </w:r>
      <w:r w:rsidR="00CB0BA1">
        <w:rPr>
          <w:i/>
        </w:rPr>
        <w:t xml:space="preserve"> decision function</w:t>
      </w:r>
      <w:r>
        <w:t xml:space="preserve">. For a certain input </w:t>
      </w:r>
      <m:oMath>
        <m:r>
          <w:rPr>
            <w:rFonts w:ascii="Cambria Math" w:hAnsi="Cambria Math"/>
          </w:rPr>
          <m:t>x</m:t>
        </m:r>
      </m:oMath>
      <w:r>
        <w:t xml:space="preserve">, the </w:t>
      </w:r>
      <w:r w:rsidRPr="00FA07E6">
        <w:rPr>
          <w:i/>
        </w:rPr>
        <w:t>loss</w:t>
      </w:r>
      <w:r>
        <w:t xml:space="preserve"> caused by taking action </w:t>
      </w:r>
      <m:oMath>
        <m:r>
          <w:rPr>
            <w:rFonts w:ascii="Cambria Math" w:hAnsi="Cambria Math"/>
          </w:rPr>
          <m:t>f(x)</m:t>
        </m:r>
      </m:oMath>
      <w:r>
        <w:t xml:space="preserve"> is </w:t>
      </w:r>
    </w:p>
    <w:p w:rsidR="00FA07E6" w:rsidRDefault="00FA07E6" w:rsidP="00FA07E6">
      <w:pPr>
        <w:pStyle w:val="MTDisplayEquation"/>
        <w:spacing w:before="72" w:after="72"/>
        <w:ind w:firstLine="480"/>
      </w:pPr>
      <w:r>
        <w:tab/>
      </w:r>
      <w:r w:rsidRPr="00FA07E6">
        <w:rPr>
          <w:position w:val="-10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3.9pt;height:15.9pt" o:ole="">
            <v:imagedata r:id="rId8" o:title=""/>
          </v:shape>
          <o:OLEObject Type="Embed" ProgID="Equation.DSMT4" ShapeID="_x0000_i1031" DrawAspect="Content" ObjectID="_1573060165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FA07E6" w:rsidRDefault="00FA07E6" w:rsidP="00943913">
      <w:pPr>
        <w:spacing w:before="72" w:after="72"/>
        <w:ind w:firstLine="480"/>
      </w:pPr>
      <w:r>
        <w:t xml:space="preserve">where </w:t>
      </w:r>
      <m:oMath>
        <m:r>
          <w:rPr>
            <w:rFonts w:ascii="Cambria Math" w:hAnsi="Cambria Math"/>
          </w:rPr>
          <m:t>y</m:t>
        </m:r>
      </m:oMath>
      <w:r>
        <w:t xml:space="preserve"> is the (unknown) true output value and </w:t>
      </w:r>
      <m:oMath>
        <m:r>
          <w:rPr>
            <w:rFonts w:ascii="Cambria Math" w:hAnsi="Cambria Math"/>
          </w:rPr>
          <m:t>L(⋅)</m:t>
        </m:r>
      </m:oMath>
      <w:r>
        <w:t xml:space="preserve"> is the </w:t>
      </w:r>
      <w:r w:rsidRPr="00FA07E6">
        <w:rPr>
          <w:i/>
        </w:rPr>
        <w:t xml:space="preserve">loss </w:t>
      </w:r>
      <w:r>
        <w:t>function.</w:t>
      </w:r>
      <w:r w:rsidR="000C44CC">
        <w:t xml:space="preserve"> For a particular observation </w:t>
      </w:r>
      <m:oMath>
        <m:r>
          <w:rPr>
            <w:rFonts w:ascii="Cambria Math" w:hAnsi="Cambria Math"/>
          </w:rPr>
          <m:t>x</m:t>
        </m:r>
      </m:oMath>
      <w:r w:rsidR="000C44CC">
        <w:t xml:space="preserve">, the </w:t>
      </w:r>
      <w:r w:rsidR="000C44CC" w:rsidRPr="000C44CC">
        <w:rPr>
          <w:i/>
        </w:rPr>
        <w:t>expected loss</w:t>
      </w:r>
      <w:r w:rsidR="000C44CC">
        <w:t xml:space="preserve"> for a given input is called the </w:t>
      </w:r>
      <w:r w:rsidR="000C44CC" w:rsidRPr="000C44CC">
        <w:rPr>
          <w:i/>
        </w:rPr>
        <w:t>conditional risk</w:t>
      </w:r>
      <w:r w:rsidR="000C44CC">
        <w:t>, defined by</w:t>
      </w:r>
    </w:p>
    <w:p w:rsidR="000C44CC" w:rsidRDefault="000C44CC" w:rsidP="000C44CC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="006748A2" w:rsidRPr="000C44CC">
        <w:rPr>
          <w:position w:val="-34"/>
        </w:rPr>
        <w:object w:dxaOrig="5300" w:dyaOrig="620">
          <v:shape id="_x0000_i1113" type="#_x0000_t75" style="width:265.05pt;height:30.9pt" o:ole="">
            <v:imagedata r:id="rId10" o:title=""/>
          </v:shape>
          <o:OLEObject Type="Embed" ProgID="Equation.DSMT4" ShapeID="_x0000_i1113" DrawAspect="Content" ObjectID="_1573060166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FA07E6" w:rsidRDefault="000C44CC" w:rsidP="00943913">
      <w:pPr>
        <w:spacing w:before="72" w:after="72"/>
        <w:ind w:firstLine="480"/>
      </w:pPr>
      <w:r>
        <w:t xml:space="preserve">Thus, for a particular input </w:t>
      </w:r>
      <m:oMath>
        <m:r>
          <w:rPr>
            <w:rFonts w:ascii="Cambria Math" w:hAnsi="Cambria Math"/>
          </w:rPr>
          <m:t>x</m:t>
        </m:r>
      </m:oMath>
      <w:r>
        <w:t xml:space="preserve">, we can minimize the expected loss by choosing action </w:t>
      </w:r>
      <m:oMath>
        <m:r>
          <w:rPr>
            <w:rFonts w:ascii="Cambria Math" w:hAnsi="Cambria Math"/>
          </w:rPr>
          <m:t>f(x)</m:t>
        </m:r>
      </m:oMath>
      <w:r>
        <w:t xml:space="preserve"> that minimizes the conditional risk</w:t>
      </w:r>
      <w:r w:rsidR="008E197C">
        <w:t>:</w:t>
      </w:r>
    </w:p>
    <w:p w:rsidR="008E197C" w:rsidRDefault="008E197C" w:rsidP="008E197C">
      <w:pPr>
        <w:pStyle w:val="MTDisplayEquation"/>
        <w:spacing w:before="72" w:after="72"/>
        <w:ind w:firstLine="480"/>
      </w:pPr>
      <w:r>
        <w:tab/>
      </w:r>
      <w:r w:rsidRPr="008E197C">
        <w:rPr>
          <w:position w:val="-24"/>
        </w:rPr>
        <w:object w:dxaOrig="2220" w:dyaOrig="480">
          <v:shape id="_x0000_i1053" type="#_x0000_t75" style="width:110.85pt;height:23.85pt" o:ole="">
            <v:imagedata r:id="rId12" o:title=""/>
          </v:shape>
          <o:OLEObject Type="Embed" ProgID="Equation.DSMT4" ShapeID="_x0000_i1053" DrawAspect="Content" ObjectID="_1573060167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0C44CC" w:rsidRDefault="000B779C" w:rsidP="00943913">
      <w:pPr>
        <w:spacing w:before="72" w:after="72"/>
        <w:ind w:firstLine="480"/>
      </w:pPr>
      <w:r>
        <w:t xml:space="preserve">For every possible input </w:t>
      </w:r>
      <m:oMath>
        <m:r>
          <w:rPr>
            <w:rFonts w:ascii="Cambria Math" w:hAnsi="Cambria Math"/>
          </w:rPr>
          <m:t>x</m:t>
        </m:r>
      </m:oMath>
      <w:r>
        <w:t xml:space="preserve">, the function </w:t>
      </w:r>
      <m:oMath>
        <m:r>
          <w:rPr>
            <w:rFonts w:ascii="Cambria Math" w:hAnsi="Cambria Math"/>
          </w:rPr>
          <m:t>f(x)</m:t>
        </m:r>
      </m:oMath>
      <w:r>
        <w:t xml:space="preserve"> denotes a decision rule and the </w:t>
      </w:r>
      <w:r w:rsidRPr="00004C33">
        <w:rPr>
          <w:b/>
        </w:rPr>
        <w:t>overall risk</w:t>
      </w:r>
      <w:r>
        <w:t xml:space="preserve"> </w:t>
      </w:r>
      <w:r w:rsidR="00D534F6">
        <w:rPr>
          <w:rFonts w:hint="eastAsia"/>
        </w:rPr>
        <w:t>w</w:t>
      </w:r>
      <w:r w:rsidR="00D534F6">
        <w:t xml:space="preserve">ith respect to </w:t>
      </w:r>
      <m:oMath>
        <m:r>
          <w:rPr>
            <w:rFonts w:ascii="Cambria Math" w:hAnsi="Cambria Math"/>
          </w:rPr>
          <m:t>X</m:t>
        </m:r>
      </m:oMath>
      <w:r w:rsidR="00D534F6">
        <w:t xml:space="preserve"> and </w:t>
      </w:r>
      <m:oMath>
        <m:r>
          <w:rPr>
            <w:rFonts w:ascii="Cambria Math" w:hAnsi="Cambria Math"/>
          </w:rPr>
          <m:t>Y</m:t>
        </m:r>
      </m:oMath>
      <w:r w:rsidR="00D534F6">
        <w:t xml:space="preserve"> </w:t>
      </w:r>
      <w:r>
        <w:t xml:space="preserve">is </w:t>
      </w:r>
    </w:p>
    <w:p w:rsidR="000B779C" w:rsidRDefault="000B779C" w:rsidP="000B779C">
      <w:pPr>
        <w:pStyle w:val="MTDisplayEquation"/>
        <w:spacing w:before="72" w:after="72"/>
        <w:ind w:firstLine="480"/>
      </w:pPr>
      <w:r>
        <w:tab/>
      </w:r>
      <w:r w:rsidR="00CB422A" w:rsidRPr="00CB422A">
        <w:rPr>
          <w:position w:val="-36"/>
        </w:rPr>
        <w:object w:dxaOrig="3180" w:dyaOrig="840">
          <v:shape id="_x0000_i1088" type="#_x0000_t75" style="width:159pt;height:41.95pt" o:ole="">
            <v:imagedata r:id="rId14" o:title=""/>
          </v:shape>
          <o:OLEObject Type="Embed" ProgID="Equation.DSMT4" ShapeID="_x0000_i1088" DrawAspect="Content" ObjectID="_1573060168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29148"/>
      <w:r>
        <w:instrText>(</w:instrText>
      </w:r>
      <w:fldSimple w:instr=" SEQ MTEqn \c \* Arabic \* MERGEFORMAT ">
        <w:r w:rsidR="00EE1424">
          <w:rPr>
            <w:noProof/>
          </w:rPr>
          <w:instrText>4</w:instrText>
        </w:r>
      </w:fldSimple>
      <w:r>
        <w:instrText>)</w:instrText>
      </w:r>
      <w:bookmarkEnd w:id="0"/>
      <w:r>
        <w:fldChar w:fldCharType="end"/>
      </w:r>
    </w:p>
    <w:p w:rsidR="000B779C" w:rsidRDefault="00004C33" w:rsidP="00A41C59">
      <w:pPr>
        <w:spacing w:before="72" w:after="72"/>
        <w:ind w:firstLineChars="0" w:firstLine="0"/>
      </w:pPr>
      <w:r>
        <w:t>which is the expected loss in the whole space.</w:t>
      </w:r>
      <w:r w:rsidR="00A41C59">
        <w:t xml:space="preserve"> Thus, we seek a decision rule to minimize the overall risk: </w:t>
      </w:r>
      <m:oMath>
        <m:r>
          <w:rPr>
            <w:rFonts w:ascii="Cambria Math" w:hAnsi="Cambria Math"/>
          </w:rPr>
          <m:t>f=</m:t>
        </m:r>
        <m:r>
          <w:rPr>
            <w:rFonts w:ascii="Cambria Math" w:hAnsi="Cambria Math"/>
          </w:rPr>
          <m:t>argmi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R(f)</m:t>
        </m:r>
      </m:oMath>
      <w:r w:rsidR="00863EDA">
        <w:t>.</w:t>
      </w:r>
      <w:r w:rsidR="00CB422A">
        <w:t xml:space="preserve"> Equation </w:t>
      </w:r>
      <w:r w:rsidR="00CB422A">
        <w:fldChar w:fldCharType="begin"/>
      </w:r>
      <w:r w:rsidR="00CB422A">
        <w:instrText xml:space="preserve"> GOTOBUTTON ZEqnNum929148  \* MERGEFORMAT </w:instrText>
      </w:r>
      <w:r w:rsidR="00CB422A">
        <w:fldChar w:fldCharType="begin"/>
      </w:r>
      <w:r w:rsidR="00CB422A">
        <w:instrText xml:space="preserve"> REF ZEqnNum929148 \* Charformat \! \* MERGEFORMAT </w:instrText>
      </w:r>
      <w:r w:rsidR="00CB422A">
        <w:fldChar w:fldCharType="separate"/>
      </w:r>
      <w:r w:rsidR="00EE1424">
        <w:instrText>(4)</w:instrText>
      </w:r>
      <w:r w:rsidR="00CB422A">
        <w:fldChar w:fldCharType="end"/>
      </w:r>
      <w:r w:rsidR="00CB422A">
        <w:fldChar w:fldCharType="end"/>
      </w:r>
      <w:r w:rsidR="00CB422A">
        <w:t xml:space="preserve"> is a double integral and according to Fubini’s theorem, it can be rewritten into </w:t>
      </w:r>
    </w:p>
    <w:p w:rsidR="00CB422A" w:rsidRDefault="00CB422A" w:rsidP="00CB422A">
      <w:pPr>
        <w:pStyle w:val="MTDisplayEquation"/>
        <w:spacing w:before="72" w:after="72"/>
        <w:ind w:firstLine="480"/>
      </w:pPr>
      <w:r>
        <w:tab/>
      </w:r>
      <w:r w:rsidRPr="00CB422A">
        <w:rPr>
          <w:position w:val="-90"/>
        </w:rPr>
        <w:object w:dxaOrig="6300" w:dyaOrig="1920">
          <v:shape id="_x0000_i1089" type="#_x0000_t75" style="width:314.95pt;height:95.85pt" o:ole="">
            <v:imagedata r:id="rId16" o:title=""/>
          </v:shape>
          <o:OLEObject Type="Embed" ProgID="Equation.DSMT4" ShapeID="_x0000_i1089" DrawAspect="Content" ObjectID="_1573060169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577403"/>
      <w:r>
        <w:instrText>(</w:instrText>
      </w:r>
      <w:fldSimple w:instr=" SEQ MTEqn \c \* Arabic \* MERGEFORMAT ">
        <w:r w:rsidR="00EE1424">
          <w:rPr>
            <w:noProof/>
          </w:rPr>
          <w:instrText>5</w:instrText>
        </w:r>
      </w:fldSimple>
      <w:r>
        <w:instrText>)</w:instrText>
      </w:r>
      <w:bookmarkEnd w:id="1"/>
      <w:r>
        <w:fldChar w:fldCharType="end"/>
      </w:r>
    </w:p>
    <w:p w:rsidR="00863EDA" w:rsidRDefault="009F1F52" w:rsidP="009F1F52">
      <w:pPr>
        <w:spacing w:before="72" w:after="72"/>
        <w:ind w:firstLine="480"/>
      </w:pPr>
      <w:r>
        <w:t xml:space="preserve">To minimize the overall risk </w:t>
      </w:r>
      <w:r>
        <w:fldChar w:fldCharType="begin"/>
      </w:r>
      <w:r>
        <w:instrText xml:space="preserve"> GOTOBUTTON ZEqnNum577403  \* MERGEFORMAT </w:instrText>
      </w:r>
      <w:r>
        <w:fldChar w:fldCharType="begin"/>
      </w:r>
      <w:r>
        <w:instrText xml:space="preserve"> REF ZEqnNum577403 \* Charformat \! \* MERGEFORMAT </w:instrText>
      </w:r>
      <w:r>
        <w:fldChar w:fldCharType="separate"/>
      </w:r>
      <w:r w:rsidR="00EE1424">
        <w:instrText>(5)</w:instrText>
      </w:r>
      <w:r>
        <w:fldChar w:fldCharType="end"/>
      </w:r>
      <w:r>
        <w:fldChar w:fldCharType="end"/>
      </w:r>
      <w:r>
        <w:t xml:space="preserve">, it suffices to minimize it pointwise, i.e., at each possible value of X. Then, we get </w:t>
      </w:r>
    </w:p>
    <w:p w:rsidR="009F1F52" w:rsidRDefault="006748A2" w:rsidP="006748A2">
      <w:pPr>
        <w:pStyle w:val="MTDisplayEquation"/>
        <w:spacing w:before="72" w:after="72"/>
        <w:ind w:firstLine="480"/>
      </w:pPr>
      <w:r>
        <w:tab/>
      </w:r>
      <w:r w:rsidRPr="006748A2">
        <w:rPr>
          <w:position w:val="-24"/>
        </w:rPr>
        <w:object w:dxaOrig="2700" w:dyaOrig="480">
          <v:shape id="_x0000_i1114" type="#_x0000_t75" style="width:135.15pt;height:23.85pt" o:ole="">
            <v:imagedata r:id="rId18" o:title=""/>
          </v:shape>
          <o:OLEObject Type="Embed" ProgID="Equation.DSMT4" ShapeID="_x0000_i1114" DrawAspect="Content" ObjectID="_1573060170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688088"/>
      <w:r>
        <w:instrText>(</w:instrText>
      </w:r>
      <w:fldSimple w:instr=" SEQ MTEqn \c \* Arabic \* MERGEFORMAT ">
        <w:r w:rsidR="00EE1424">
          <w:rPr>
            <w:noProof/>
          </w:rPr>
          <w:instrText>6</w:instrText>
        </w:r>
      </w:fldSimple>
      <w:r>
        <w:instrText>)</w:instrText>
      </w:r>
      <w:bookmarkEnd w:id="2"/>
      <w:r>
        <w:fldChar w:fldCharType="end"/>
      </w:r>
    </w:p>
    <w:p w:rsidR="009F1F52" w:rsidRDefault="0090292E" w:rsidP="009F1F52">
      <w:pPr>
        <w:spacing w:before="72" w:after="72"/>
        <w:ind w:firstLine="480"/>
      </w:pPr>
      <w:r>
        <w:t xml:space="preserve">Thus, we see that if we can minimize the conditional risk for each </w:t>
      </w:r>
      <m:oMath>
        <m:r>
          <w:rPr>
            <w:rFonts w:ascii="Cambria Math" w:hAnsi="Cambria Math"/>
          </w:rPr>
          <m:t>x</m:t>
        </m:r>
      </m:oMath>
      <w:r>
        <w:t xml:space="preserve">, then the overall risk must also be minimized. </w:t>
      </w:r>
      <w:r w:rsidR="00482036">
        <w:t>For regression, a population loss function is the squared-error one, that is</w:t>
      </w:r>
    </w:p>
    <w:p w:rsidR="00482036" w:rsidRPr="00CB422A" w:rsidRDefault="00482036" w:rsidP="00482036">
      <w:pPr>
        <w:pStyle w:val="MTDisplayEquation"/>
        <w:spacing w:before="72" w:after="72"/>
        <w:ind w:firstLine="480"/>
      </w:pPr>
      <w:r>
        <w:tab/>
      </w:r>
      <w:r w:rsidRPr="00482036">
        <w:rPr>
          <w:position w:val="-10"/>
        </w:rPr>
        <w:object w:dxaOrig="2560" w:dyaOrig="360">
          <v:shape id="_x0000_i1134" type="#_x0000_t75" style="width:128.1pt;height:18.1pt" o:ole="">
            <v:imagedata r:id="rId20" o:title=""/>
          </v:shape>
          <o:OLEObject Type="Embed" ProgID="Equation.DSMT4" ShapeID="_x0000_i1134" DrawAspect="Content" ObjectID="_1573060171" r:id="rId2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04C33" w:rsidRDefault="00482036" w:rsidP="006710EC">
      <w:pPr>
        <w:spacing w:before="72" w:after="72"/>
        <w:ind w:firstLine="480"/>
      </w:pPr>
      <w:r>
        <w:t xml:space="preserve">With this squared error loss, equation </w:t>
      </w:r>
      <w:r>
        <w:fldChar w:fldCharType="begin"/>
      </w:r>
      <w:r>
        <w:instrText xml:space="preserve"> GOTOBUTTON ZEqnNum688088  \* MERGEFORMAT </w:instrText>
      </w:r>
      <w:r>
        <w:fldChar w:fldCharType="begin"/>
      </w:r>
      <w:r>
        <w:instrText xml:space="preserve"> REF ZEqnNum688088 \* Charformat \! \* MERGEFORMAT </w:instrText>
      </w:r>
      <w:r>
        <w:fldChar w:fldCharType="separate"/>
      </w:r>
      <w:r w:rsidR="00EE1424">
        <w:instrText>(6)</w:instrText>
      </w:r>
      <w:r>
        <w:fldChar w:fldCharType="end"/>
      </w:r>
      <w:r>
        <w:fldChar w:fldCharType="end"/>
      </w:r>
      <w:r>
        <w:t xml:space="preserve"> is </w:t>
      </w:r>
    </w:p>
    <w:p w:rsidR="00482036" w:rsidRDefault="00482036" w:rsidP="00482036">
      <w:pPr>
        <w:pStyle w:val="MTDisplayEquation"/>
        <w:spacing w:before="72" w:after="72"/>
        <w:ind w:firstLine="480"/>
        <w:rPr>
          <w:rFonts w:hint="eastAsia"/>
        </w:rPr>
      </w:pPr>
      <w:r>
        <w:lastRenderedPageBreak/>
        <w:tab/>
      </w:r>
      <w:r w:rsidRPr="00482036">
        <w:rPr>
          <w:position w:val="-24"/>
        </w:rPr>
        <w:object w:dxaOrig="4239" w:dyaOrig="540">
          <v:shape id="_x0000_i1163" type="#_x0000_t75" style="width:212pt;height:26.95pt" o:ole="">
            <v:imagedata r:id="rId22" o:title=""/>
          </v:shape>
          <o:OLEObject Type="Embed" ProgID="Equation.DSMT4" ShapeID="_x0000_i1163" DrawAspect="Content" ObjectID="_1573060172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20741"/>
      <w:r>
        <w:instrText>(</w:instrText>
      </w:r>
      <w:fldSimple w:instr=" SEQ MTEqn \c \* Arabic \* MERGEFORMAT ">
        <w:r w:rsidR="00EE1424">
          <w:rPr>
            <w:noProof/>
          </w:rPr>
          <w:instrText>8</w:instrText>
        </w:r>
      </w:fldSimple>
      <w:r>
        <w:instrText>)</w:instrText>
      </w:r>
      <w:bookmarkEnd w:id="3"/>
      <w:r>
        <w:fldChar w:fldCharType="end"/>
      </w:r>
    </w:p>
    <w:p w:rsidR="00482036" w:rsidRDefault="006710EC" w:rsidP="006710EC">
      <w:pPr>
        <w:spacing w:before="72" w:after="72"/>
        <w:ind w:firstLine="480"/>
      </w:pPr>
      <w:r>
        <w:t xml:space="preserve">We can also take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loss function, </w:t>
      </w:r>
      <m:oMath>
        <m:r>
          <w:rPr>
            <w:rFonts w:ascii="Cambria Math" w:hAnsi="Cambria Math"/>
          </w:rPr>
          <m:t>|y-f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</m:t>
        </m:r>
      </m:oMath>
      <w:r>
        <w:t xml:space="preserve">, which is more robust than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one. In this case, we have </w:t>
      </w:r>
    </w:p>
    <w:p w:rsidR="006710EC" w:rsidRDefault="006710EC" w:rsidP="006710EC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Pr="006710EC">
        <w:rPr>
          <w:position w:val="-24"/>
        </w:rPr>
        <w:object w:dxaOrig="4599" w:dyaOrig="499">
          <v:shape id="_x0000_i1187" type="#_x0000_t75" style="width:230.15pt;height:24.75pt" o:ole="">
            <v:imagedata r:id="rId24" o:title=""/>
          </v:shape>
          <o:OLEObject Type="Embed" ProgID="Equation.DSMT4" ShapeID="_x0000_i1187" DrawAspect="Content" ObjectID="_1573060173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463652"/>
      <w:r>
        <w:instrText>(</w:instrText>
      </w:r>
      <w:fldSimple w:instr=" SEQ MTEqn \c \* Arabic \* MERGEFORMAT ">
        <w:r w:rsidR="00EE1424">
          <w:rPr>
            <w:noProof/>
          </w:rPr>
          <w:instrText>9</w:instrText>
        </w:r>
      </w:fldSimple>
      <w:r>
        <w:instrText>)</w:instrText>
      </w:r>
      <w:bookmarkEnd w:id="4"/>
      <w:r>
        <w:fldChar w:fldCharType="end"/>
      </w:r>
    </w:p>
    <w:p w:rsidR="006710EC" w:rsidRDefault="00B04E86" w:rsidP="006710EC">
      <w:pPr>
        <w:spacing w:before="72" w:after="72"/>
        <w:ind w:firstLine="480"/>
      </w:pPr>
      <w:r>
        <w:t xml:space="preserve">Therefore, the optimal least squares predicator is the conditional expectation. 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loss, the optimal predicator is the conditional median.</w:t>
      </w:r>
    </w:p>
    <w:p w:rsidR="00B04E86" w:rsidRDefault="004003E5" w:rsidP="004003E5">
      <w:pPr>
        <w:pStyle w:val="Heading2"/>
        <w:spacing w:before="72" w:after="72"/>
      </w:pPr>
      <w:r>
        <w:t>Classification</w:t>
      </w:r>
    </w:p>
    <w:p w:rsidR="004003E5" w:rsidRDefault="004003E5" w:rsidP="004003E5">
      <w:pPr>
        <w:spacing w:before="72" w:after="72"/>
        <w:ind w:firstLine="480"/>
      </w:pPr>
      <w:r>
        <w:t xml:space="preserve">For a </w:t>
      </w:r>
      <w:r w:rsidRPr="004003E5">
        <w:rPr>
          <w:i/>
        </w:rPr>
        <w:t>K</w:t>
      </w:r>
      <w:r>
        <w:t xml:space="preserve">-class classification problem, suppose the classes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,i=1,2,⋯,K</m:t>
        </m:r>
      </m:oMath>
      <w:r>
        <w:t xml:space="preserve">. </w:t>
      </w:r>
      <w:r w:rsidR="008F7C89">
        <w:t xml:space="preserve">For a new input </w:t>
      </w:r>
      <m:oMath>
        <m:r>
          <w:rPr>
            <w:rFonts w:ascii="Cambria Math" w:hAnsi="Cambria Math"/>
          </w:rPr>
          <m:t>x</m:t>
        </m:r>
      </m:oMath>
      <w:r w:rsidR="008F7C89">
        <w:t xml:space="preserve">, the true class is </w:t>
      </w:r>
      <m:oMath>
        <m:r>
          <w:rPr>
            <w:rFonts w:ascii="Cambria Math" w:hAnsi="Cambria Math"/>
          </w:rPr>
          <m:t>C</m:t>
        </m:r>
      </m:oMath>
      <w:r w:rsidR="008F7C89">
        <w:t xml:space="preserve"> and our decision rule assigns </w:t>
      </w:r>
      <m:oMath>
        <m:r>
          <w:rPr>
            <w:rFonts w:ascii="Cambria Math" w:hAnsi="Cambria Math"/>
          </w:rPr>
          <m:t>x</m:t>
        </m:r>
      </m:oMath>
      <w:r w:rsidR="008F7C89">
        <w:t xml:space="preserve"> to class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=f(x)</m:t>
        </m:r>
      </m:oMath>
      <w:r w:rsidR="00117480">
        <w:t xml:space="preserve">. The loss function is </w:t>
      </w:r>
    </w:p>
    <w:p w:rsidR="00117480" w:rsidRDefault="00117480" w:rsidP="00117480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Pr="00117480">
        <w:rPr>
          <w:position w:val="-14"/>
        </w:rPr>
        <w:object w:dxaOrig="2160" w:dyaOrig="380">
          <v:shape id="_x0000_i1244" type="#_x0000_t75" style="width:108.2pt;height:19pt" o:ole="">
            <v:imagedata r:id="rId26" o:title=""/>
          </v:shape>
          <o:OLEObject Type="Embed" ProgID="Equation.DSMT4" ShapeID="_x0000_i1244" DrawAspect="Content" ObjectID="_1573060174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117480" w:rsidRDefault="00117480" w:rsidP="004003E5">
      <w:pPr>
        <w:spacing w:before="72" w:after="72"/>
        <w:ind w:firstLine="480"/>
      </w:pPr>
      <w:r>
        <w:t xml:space="preserve">The conditional risk (expected loss) for this specific input </w:t>
      </w:r>
      <m:oMath>
        <m:r>
          <w:rPr>
            <w:rFonts w:ascii="Cambria Math" w:hAnsi="Cambria Math"/>
          </w:rPr>
          <m:t>x</m:t>
        </m:r>
      </m:oMath>
      <w:r>
        <w:t xml:space="preserve"> is</w:t>
      </w:r>
    </w:p>
    <w:p w:rsidR="00117480" w:rsidRDefault="00117480" w:rsidP="00117480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="001E1437" w:rsidRPr="00117480">
        <w:rPr>
          <w:position w:val="-28"/>
        </w:rPr>
        <w:object w:dxaOrig="5360" w:dyaOrig="680">
          <v:shape id="_x0000_i1308" type="#_x0000_t75" style="width:268.1pt;height:34pt" o:ole="">
            <v:imagedata r:id="rId28" o:title=""/>
          </v:shape>
          <o:OLEObject Type="Embed" ProgID="Equation.DSMT4" ShapeID="_x0000_i1308" DrawAspect="Content" ObjectID="_1573060175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117480" w:rsidRDefault="00117480" w:rsidP="004003E5">
      <w:pPr>
        <w:spacing w:before="72" w:after="72"/>
        <w:ind w:firstLine="480"/>
      </w:pPr>
      <w:r>
        <w:t>because the true class is actually unknown (a discrete random variable) for the given observation.</w:t>
      </w:r>
    </w:p>
    <w:p w:rsidR="002D23DD" w:rsidRDefault="002D23DD" w:rsidP="004003E5">
      <w:pPr>
        <w:spacing w:before="72" w:after="72"/>
        <w:ind w:firstLine="480"/>
      </w:pPr>
      <w:r>
        <w:t xml:space="preserve">Similarly, the overall risk is </w:t>
      </w:r>
    </w:p>
    <w:p w:rsidR="002D23DD" w:rsidRDefault="002D23DD" w:rsidP="002D23DD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Pr="002D23DD">
        <w:rPr>
          <w:position w:val="-64"/>
        </w:rPr>
        <w:object w:dxaOrig="6800" w:dyaOrig="1400">
          <v:shape id="_x0000_i1275" type="#_x0000_t75" style="width:340.1pt;height:69.8pt" o:ole="">
            <v:imagedata r:id="rId30" o:title=""/>
          </v:shape>
          <o:OLEObject Type="Embed" ProgID="Equation.DSMT4" ShapeID="_x0000_i1275" DrawAspect="Content" ObjectID="_1573060176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D23DD" w:rsidRDefault="00435DC6" w:rsidP="004003E5">
      <w:pPr>
        <w:spacing w:before="72" w:after="72"/>
        <w:ind w:firstLine="480"/>
      </w:pPr>
      <w:r>
        <w:t xml:space="preserve">Furthermore, </w:t>
      </w:r>
      <w:r w:rsidR="001E1437">
        <w:t xml:space="preserve">the overall risk can be expressed in expectation form by </w:t>
      </w:r>
    </w:p>
    <w:p w:rsidR="001E1437" w:rsidRDefault="001E1437" w:rsidP="001E1437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Pr="001E1437">
        <w:rPr>
          <w:position w:val="-16"/>
        </w:rPr>
        <w:object w:dxaOrig="3060" w:dyaOrig="440">
          <v:shape id="_x0000_i1309" type="#_x0000_t75" style="width:152.85pt;height:22.1pt" o:ole="">
            <v:imagedata r:id="rId32" o:title=""/>
          </v:shape>
          <o:OLEObject Type="Embed" ProgID="Equation.DSMT4" ShapeID="_x0000_i1309" DrawAspect="Content" ObjectID="_1573060177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1E1437" w:rsidRDefault="001E1437" w:rsidP="004003E5">
      <w:pPr>
        <w:spacing w:before="72" w:after="72"/>
        <w:ind w:firstLine="480"/>
      </w:pPr>
      <w:r>
        <w:t xml:space="preserve">To minimize the overall risk, </w:t>
      </w:r>
      <w:r w:rsidRPr="00877DBA">
        <w:rPr>
          <w:color w:val="FF0000"/>
        </w:rPr>
        <w:t xml:space="preserve">it suffices to minimize it pointwise </w:t>
      </w:r>
    </w:p>
    <w:p w:rsidR="001E1437" w:rsidRDefault="001E1437" w:rsidP="001E1437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="0047308B" w:rsidRPr="0047308B">
        <w:rPr>
          <w:position w:val="-28"/>
        </w:rPr>
        <w:object w:dxaOrig="2799" w:dyaOrig="540">
          <v:shape id="_x0000_i1345" type="#_x0000_t75" style="width:140pt;height:26.95pt" o:ole="">
            <v:imagedata r:id="rId34" o:title=""/>
          </v:shape>
          <o:OLEObject Type="Embed" ProgID="Equation.DSMT4" ShapeID="_x0000_i1345" DrawAspect="Content" ObjectID="_1573060178" r:id="rId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525538"/>
      <w:r>
        <w:instrText>(</w:instrText>
      </w:r>
      <w:fldSimple w:instr=" SEQ MTEqn \c \* Arabic \* MERGEFORMAT ">
        <w:r w:rsidR="00EE1424">
          <w:rPr>
            <w:noProof/>
          </w:rPr>
          <w:instrText>14</w:instrText>
        </w:r>
      </w:fldSimple>
      <w:r>
        <w:instrText>)</w:instrText>
      </w:r>
      <w:bookmarkEnd w:id="5"/>
      <w:r>
        <w:fldChar w:fldCharType="end"/>
      </w:r>
    </w:p>
    <w:p w:rsidR="001E1437" w:rsidRDefault="0047308B" w:rsidP="0047308B">
      <w:pPr>
        <w:spacing w:before="72" w:after="72"/>
        <w:ind w:firstLine="480"/>
      </w:pPr>
      <w:r>
        <w:t>For 0-1 loss, the loss function is</w:t>
      </w:r>
    </w:p>
    <w:p w:rsidR="0047308B" w:rsidRDefault="0047308B" w:rsidP="0047308B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="00192720" w:rsidRPr="0047308B">
        <w:rPr>
          <w:position w:val="-30"/>
        </w:rPr>
        <w:object w:dxaOrig="2900" w:dyaOrig="720">
          <v:shape id="_x0000_i1522" type="#_x0000_t75" style="width:144.9pt;height:36.2pt" o:ole="">
            <v:imagedata r:id="rId36" o:title=""/>
          </v:shape>
          <o:OLEObject Type="Embed" ProgID="Equation.DSMT4" ShapeID="_x0000_i1522" DrawAspect="Content" ObjectID="_1573060179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47308B" w:rsidRDefault="0047308B" w:rsidP="0047308B">
      <w:pPr>
        <w:spacing w:before="72" w:after="72"/>
        <w:ind w:firstLine="480"/>
      </w:pPr>
      <w:r>
        <w:t xml:space="preserve">Then, the decision rule in </w:t>
      </w:r>
      <w:r>
        <w:fldChar w:fldCharType="begin"/>
      </w:r>
      <w:r>
        <w:instrText xml:space="preserve"> GOTOBUTTON ZEqnNum525538  \* MERGEFORMAT </w:instrText>
      </w:r>
      <w:r>
        <w:fldChar w:fldCharType="begin"/>
      </w:r>
      <w:r>
        <w:instrText xml:space="preserve"> REF ZEqnNum525538 \* Charformat \! \* MERGEFORMAT </w:instrText>
      </w:r>
      <w:r>
        <w:fldChar w:fldCharType="separate"/>
      </w:r>
      <w:r w:rsidR="00EE1424">
        <w:instrText>(14)</w:instrText>
      </w:r>
      <w:r>
        <w:fldChar w:fldCharType="end"/>
      </w:r>
      <w:r>
        <w:fldChar w:fldCharType="end"/>
      </w:r>
      <w:r>
        <w:t xml:space="preserve"> is</w:t>
      </w:r>
    </w:p>
    <w:p w:rsidR="0047308B" w:rsidRDefault="0047308B" w:rsidP="0047308B">
      <w:pPr>
        <w:pStyle w:val="MTDisplayEquation"/>
        <w:spacing w:before="72" w:after="72"/>
        <w:ind w:firstLine="480"/>
        <w:rPr>
          <w:rFonts w:hint="eastAsia"/>
        </w:rPr>
      </w:pPr>
      <w:r>
        <w:tab/>
      </w:r>
      <w:r w:rsidR="00F5671B" w:rsidRPr="0047308B">
        <w:rPr>
          <w:position w:val="-28"/>
        </w:rPr>
        <w:object w:dxaOrig="3320" w:dyaOrig="680">
          <v:shape id="_x0000_i1436" type="#_x0000_t75" style="width:166.1pt;height:34pt" o:ole="">
            <v:imagedata r:id="rId38" o:title=""/>
          </v:shape>
          <o:OLEObject Type="Embed" ProgID="Equation.DSMT4" ShapeID="_x0000_i1436" DrawAspect="Content" ObjectID="_1573060180" r:id="rId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47308B" w:rsidRDefault="00462D9E" w:rsidP="0047308B">
      <w:pPr>
        <w:spacing w:before="72" w:after="72"/>
        <w:ind w:firstLine="480"/>
      </w:pPr>
      <w:r>
        <w:t xml:space="preserve">while </w:t>
      </w:r>
    </w:p>
    <w:p w:rsidR="00462D9E" w:rsidRDefault="00462D9E" w:rsidP="00462D9E">
      <w:pPr>
        <w:pStyle w:val="MTDisplayEquation"/>
        <w:spacing w:before="72" w:after="72"/>
        <w:ind w:firstLine="480"/>
      </w:pPr>
      <w:r>
        <w:tab/>
      </w:r>
      <w:r w:rsidRPr="00462D9E">
        <w:rPr>
          <w:position w:val="-32"/>
        </w:rPr>
        <w:object w:dxaOrig="4520" w:dyaOrig="720">
          <v:shape id="_x0000_i1478" type="#_x0000_t75" style="width:226.15pt;height:36.2pt" o:ole="">
            <v:imagedata r:id="rId40" o:title=""/>
          </v:shape>
          <o:OLEObject Type="Embed" ProgID="Equation.DSMT4" ShapeID="_x0000_i1478" DrawAspect="Content" ObjectID="_1573060181" r:id="rId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462D9E" w:rsidRDefault="00462D9E" w:rsidP="00462D9E">
      <w:pPr>
        <w:spacing w:before="72" w:after="72"/>
        <w:ind w:firstLine="480"/>
      </w:pPr>
      <w:r>
        <w:t xml:space="preserve">Therefore, to minimize the 0-1 loss, our decision function chooses the class </w:t>
      </w:r>
      <m:oMath>
        <m:r>
          <w:rPr>
            <w:rFonts w:ascii="Cambria Math" w:hAnsi="Cambria Math"/>
          </w:rPr>
          <m:t>g</m:t>
        </m:r>
      </m:oMath>
      <w:r>
        <w:t xml:space="preserve"> for which the </w:t>
      </w:r>
      <w:r>
        <w:lastRenderedPageBreak/>
        <w:t xml:space="preserve">conditional probability </w:t>
      </w:r>
      <m:oMath>
        <m:r>
          <w:rPr>
            <w:rFonts w:ascii="Cambria Math" w:hAnsi="Cambria Math"/>
          </w:rPr>
          <m:t>p(g|x)</m:t>
        </m:r>
      </m:oMath>
      <w:r>
        <w:t xml:space="preserve"> is maximized</w:t>
      </w:r>
    </w:p>
    <w:p w:rsidR="00297719" w:rsidRDefault="00297719" w:rsidP="00297719">
      <w:pPr>
        <w:pStyle w:val="MTDisplayEquation"/>
        <w:spacing w:before="72" w:after="72"/>
        <w:ind w:firstLine="480"/>
      </w:pPr>
      <w:r>
        <w:tab/>
      </w:r>
      <w:r w:rsidRPr="00297719">
        <w:rPr>
          <w:position w:val="-28"/>
        </w:rPr>
        <w:object w:dxaOrig="2260" w:dyaOrig="520">
          <v:shape id="_x0000_i1520" type="#_x0000_t75" style="width:113.1pt;height:26.05pt" o:ole="">
            <v:imagedata r:id="rId42" o:title=""/>
          </v:shape>
          <o:OLEObject Type="Embed" ProgID="Equation.DSMT4" ShapeID="_x0000_i1520" DrawAspect="Content" ObjectID="_1573060182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796913"/>
      <w:r>
        <w:instrText>(</w:instrText>
      </w:r>
      <w:fldSimple w:instr=" SEQ MTEqn \c \* Arabic \* MERGEFORMAT ">
        <w:r w:rsidR="00EE1424">
          <w:rPr>
            <w:noProof/>
          </w:rPr>
          <w:instrText>18</w:instrText>
        </w:r>
      </w:fldSimple>
      <w:r>
        <w:instrText>)</w:instrText>
      </w:r>
      <w:bookmarkEnd w:id="6"/>
      <w:r>
        <w:fldChar w:fldCharType="end"/>
      </w:r>
    </w:p>
    <w:p w:rsidR="00272C6F" w:rsidRDefault="00272C6F" w:rsidP="00272C6F">
      <w:pPr>
        <w:pStyle w:val="Heading1"/>
        <w:spacing w:before="240" w:after="72"/>
      </w:pPr>
      <w:r>
        <w:t>Empirical risk</w:t>
      </w:r>
    </w:p>
    <w:p w:rsidR="00272C6F" w:rsidRDefault="00272C6F" w:rsidP="00272C6F">
      <w:pPr>
        <w:spacing w:before="72" w:after="72"/>
        <w:ind w:firstLine="480"/>
      </w:pPr>
      <w:r>
        <w:t xml:space="preserve">The fundamental problem with Bayes Decision Theory is that we usually don’t know the joint distribution of the input and output variables </w:t>
      </w:r>
      <m:oMath>
        <m:r>
          <w:rPr>
            <w:rFonts w:ascii="Cambria Math" w:hAnsi="Cambria Math"/>
          </w:rPr>
          <m:t>p(x,y)</m:t>
        </m:r>
      </m:oMath>
      <w:r>
        <w:t xml:space="preserve">. Instead, we only have a set of training data </w:t>
      </w:r>
      <m:oMath>
        <m:r>
          <w:rPr>
            <w:rFonts w:ascii="Cambria Math" w:hAnsi="Cambria Math"/>
          </w:rPr>
          <m:t>D={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 w:rsidR="007E5B58">
        <w:t>.</w:t>
      </w:r>
      <w:r w:rsidR="00C92438">
        <w:t xml:space="preserve"> Therefore, instead of the overall risk (population expectation of the loss function), we define the </w:t>
      </w:r>
      <w:r w:rsidR="00C92438" w:rsidRPr="00C92438">
        <w:rPr>
          <w:b/>
        </w:rPr>
        <w:t>empirical risk</w:t>
      </w:r>
    </w:p>
    <w:p w:rsidR="00C92438" w:rsidRDefault="00C92438" w:rsidP="00C92438">
      <w:pPr>
        <w:pStyle w:val="MTDisplayEquation"/>
        <w:spacing w:before="72" w:after="72"/>
        <w:ind w:firstLine="480"/>
      </w:pPr>
      <w:r>
        <w:tab/>
      </w:r>
      <w:r w:rsidRPr="00C92438">
        <w:rPr>
          <w:position w:val="-28"/>
        </w:rPr>
        <w:object w:dxaOrig="2560" w:dyaOrig="680">
          <v:shape id="_x0000_i1566" type="#_x0000_t75" style="width:128.1pt;height:34pt" o:ole="">
            <v:imagedata r:id="rId44" o:title=""/>
          </v:shape>
          <o:OLEObject Type="Embed" ProgID="Equation.DSMT4" ShapeID="_x0000_i1566" DrawAspect="Content" ObjectID="_1573060183" r:id="rId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904978"/>
      <w:r>
        <w:instrText>(</w:instrText>
      </w:r>
      <w:fldSimple w:instr=" SEQ MTEqn \c \* Arabic \* MERGEFORMAT ">
        <w:r w:rsidR="00EE1424">
          <w:rPr>
            <w:noProof/>
          </w:rPr>
          <w:instrText>19</w:instrText>
        </w:r>
      </w:fldSimple>
      <w:r>
        <w:instrText>)</w:instrText>
      </w:r>
      <w:bookmarkEnd w:id="7"/>
      <w:r>
        <w:fldChar w:fldCharType="end"/>
      </w:r>
    </w:p>
    <w:p w:rsidR="007E5B58" w:rsidRDefault="00C92438" w:rsidP="00165D80">
      <w:pPr>
        <w:spacing w:before="72" w:after="72"/>
        <w:ind w:firstLine="480"/>
      </w:pPr>
      <w:r>
        <w:t xml:space="preserve">which is also usually named as the </w:t>
      </w:r>
      <w:r w:rsidRPr="00C92438">
        <w:rPr>
          <w:i/>
        </w:rPr>
        <w:t>cost function</w:t>
      </w:r>
      <w:r>
        <w:t xml:space="preserve">. </w:t>
      </w:r>
      <w:r w:rsidR="00165D80">
        <w:t xml:space="preserve">A fundamental assumption of BDT and ML is that the observed data </w:t>
      </w:r>
      <w:r w:rsidR="00165D80" w:rsidRPr="00165D80">
        <w:rPr>
          <w:i/>
        </w:rPr>
        <w:t>D</w:t>
      </w:r>
      <w:r w:rsidR="00165D80">
        <w:t xml:space="preserve"> consists of independent identically distributed i.i.d samples from an (unknown) distribution </w:t>
      </w:r>
      <m:oMath>
        <m:r>
          <w:rPr>
            <w:rFonts w:ascii="Cambria Math" w:hAnsi="Cambria Math"/>
          </w:rPr>
          <m:t>p(x,y)</m:t>
        </m:r>
      </m:oMath>
      <w:r w:rsidR="00165D80">
        <w:t xml:space="preserve">. Then, as </w:t>
      </w:r>
      <m:oMath>
        <m:r>
          <w:rPr>
            <w:rFonts w:ascii="Cambria Math" w:hAnsi="Cambria Math"/>
          </w:rPr>
          <m:t>N→∞</m:t>
        </m:r>
      </m:oMath>
      <w:r w:rsidR="00165D80">
        <w:t xml:space="preserve">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→R(f)</m:t>
        </m:r>
      </m:oMath>
      <w:r w:rsidR="00165D80">
        <w:t xml:space="preserve">. </w:t>
      </w:r>
    </w:p>
    <w:p w:rsidR="00165D80" w:rsidRDefault="00165D80" w:rsidP="00165D80">
      <w:pPr>
        <w:spacing w:before="72" w:after="72"/>
        <w:ind w:firstLine="480"/>
      </w:pPr>
      <w:r>
        <w:t>This suggests several strategies to apply Bayesian decision theory in practical data, including</w:t>
      </w:r>
    </w:p>
    <w:p w:rsidR="00165D80" w:rsidRDefault="00165D80" w:rsidP="00F92198">
      <w:pPr>
        <w:pStyle w:val="ListParagraph"/>
        <w:numPr>
          <w:ilvl w:val="0"/>
          <w:numId w:val="2"/>
        </w:numPr>
        <w:spacing w:before="72" w:after="72"/>
        <w:ind w:firstLineChars="0"/>
      </w:pPr>
      <w:r>
        <w:t xml:space="preserve">First use the training data D to learn the distribution </w:t>
      </w:r>
      <m:oMath>
        <m:r>
          <w:rPr>
            <w:rFonts w:ascii="Cambria Math" w:hAnsi="Cambria Math"/>
          </w:rPr>
          <m:t>p(x,y)</m:t>
        </m:r>
      </m:oMath>
      <w:r w:rsidR="000F01D8">
        <w:t xml:space="preserve"> (</w:t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 w:rsidR="000F01D8">
        <w:t xml:space="preserve"> and </w:t>
      </w:r>
      <m:oMath>
        <m:r>
          <w:rPr>
            <w:rFonts w:ascii="Cambria Math" w:hAnsi="Cambria Math"/>
          </w:rPr>
          <m:t>p(y)</m:t>
        </m:r>
      </m:oMath>
      <w:r w:rsidR="000F01D8">
        <w:t>)</w:t>
      </w:r>
      <w:r>
        <w:t xml:space="preserve">; then apply the decision rule defined in </w:t>
      </w:r>
      <w:r>
        <w:fldChar w:fldCharType="begin"/>
      </w:r>
      <w:r>
        <w:instrText xml:space="preserve"> GOTOBUTTON ZEqnNum520741  \* MERGEFORMAT </w:instrText>
      </w:r>
      <w:r>
        <w:fldChar w:fldCharType="begin"/>
      </w:r>
      <w:r>
        <w:instrText xml:space="preserve"> REF ZEqnNum520741 \* Charformat \! \* MERGEFORMAT </w:instrText>
      </w:r>
      <w:r>
        <w:fldChar w:fldCharType="separate"/>
      </w:r>
      <w:r w:rsidR="00EE1424">
        <w:instrText>(8)</w:instrText>
      </w:r>
      <w:r>
        <w:fldChar w:fldCharType="end"/>
      </w:r>
      <w:r>
        <w:fldChar w:fldCharType="end"/>
      </w:r>
      <w:r>
        <w:t xml:space="preserve">, </w:t>
      </w:r>
      <w:r>
        <w:fldChar w:fldCharType="begin"/>
      </w:r>
      <w:r>
        <w:instrText xml:space="preserve"> GOTOBUTTON ZEqnNum463652  \* MERGEFORMAT </w:instrText>
      </w:r>
      <w:r>
        <w:fldChar w:fldCharType="begin"/>
      </w:r>
      <w:r>
        <w:instrText xml:space="preserve"> REF ZEqnNum463652 \* Charformat \! \* MERGEFORMAT </w:instrText>
      </w:r>
      <w:r>
        <w:fldChar w:fldCharType="separate"/>
      </w:r>
      <w:r w:rsidR="00EE1424">
        <w:instrText>(9)</w:instrText>
      </w:r>
      <w:r>
        <w:fldChar w:fldCharType="end"/>
      </w:r>
      <w:r>
        <w:fldChar w:fldCharType="end"/>
      </w:r>
      <w:r>
        <w:t xml:space="preserve"> or </w:t>
      </w:r>
      <w:r>
        <w:fldChar w:fldCharType="begin"/>
      </w:r>
      <w:r>
        <w:instrText xml:space="preserve"> GOTOBUTTON ZEqnNum796913  \* MERGEFORMAT </w:instrText>
      </w:r>
      <w:r>
        <w:fldChar w:fldCharType="begin"/>
      </w:r>
      <w:r>
        <w:instrText xml:space="preserve"> REF ZEqnNum796913 \* Charformat \! \* MERGEFORMAT </w:instrText>
      </w:r>
      <w:r>
        <w:fldChar w:fldCharType="separate"/>
      </w:r>
      <w:r w:rsidR="00EE1424">
        <w:instrText>(18)</w:instrText>
      </w:r>
      <w:r>
        <w:fldChar w:fldCharType="end"/>
      </w:r>
      <w:r>
        <w:fldChar w:fldCharType="end"/>
      </w:r>
      <w:r>
        <w:t xml:space="preserve">. </w:t>
      </w:r>
      <w:r w:rsidRPr="004804AF">
        <w:rPr>
          <w:u w:val="single"/>
        </w:rPr>
        <w:t>(This is the classic statistics strategy</w:t>
      </w:r>
      <w:r w:rsidR="00304E51">
        <w:rPr>
          <w:u w:val="single"/>
        </w:rPr>
        <w:t>: generative model.)</w:t>
      </w:r>
    </w:p>
    <w:p w:rsidR="00165D80" w:rsidRPr="004804AF" w:rsidRDefault="00165D80" w:rsidP="00F92198">
      <w:pPr>
        <w:pStyle w:val="ListParagraph"/>
        <w:numPr>
          <w:ilvl w:val="0"/>
          <w:numId w:val="2"/>
        </w:numPr>
        <w:spacing w:before="72" w:after="72"/>
        <w:ind w:firstLineChars="0"/>
        <w:rPr>
          <w:u w:val="single"/>
        </w:rPr>
      </w:pPr>
      <w:r>
        <w:t xml:space="preserve">The second strategy is the discriminative approach. Estimate the best decision rule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t xml:space="preserve"> directly from the empirical risk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in </w:t>
      </w:r>
      <w:r>
        <w:fldChar w:fldCharType="begin"/>
      </w:r>
      <w:r>
        <w:instrText xml:space="preserve"> GOTOBUTTON ZEqnNum904978  \* MERGEFORMAT </w:instrText>
      </w:r>
      <w:r>
        <w:fldChar w:fldCharType="begin"/>
      </w:r>
      <w:r>
        <w:instrText xml:space="preserve"> REF ZEqnNum904978 \* Charformat \! \* MERGEFORMAT </w:instrText>
      </w:r>
      <w:r>
        <w:fldChar w:fldCharType="separate"/>
      </w:r>
      <w:r w:rsidR="00EE1424">
        <w:instrText>(19)</w:instrText>
      </w:r>
      <w:r>
        <w:fldChar w:fldCharType="end"/>
      </w:r>
      <w:r>
        <w:fldChar w:fldCharType="end"/>
      </w:r>
      <w:r>
        <w:t xml:space="preserve">. </w:t>
      </w:r>
      <w:r w:rsidRPr="00165D80">
        <w:t>Motivation: why estimate the probabilities when you only care about the decision?</w:t>
      </w:r>
      <w:r w:rsidRPr="004804AF">
        <w:rPr>
          <w:u w:val="single"/>
        </w:rPr>
        <w:t xml:space="preserve"> (This is the classic Machine Learning Strategy.)</w:t>
      </w:r>
    </w:p>
    <w:p w:rsidR="00165D80" w:rsidRDefault="00165D80" w:rsidP="00F92198">
      <w:pPr>
        <w:pStyle w:val="ListParagraph"/>
        <w:numPr>
          <w:ilvl w:val="0"/>
          <w:numId w:val="2"/>
        </w:numPr>
        <w:spacing w:before="72" w:after="72"/>
        <w:ind w:firstLineChars="0"/>
      </w:pPr>
      <w:r>
        <w:t xml:space="preserve">Learn the posterior distribution </w:t>
      </w:r>
      <m:oMath>
        <m:r>
          <w:rPr>
            <w:rFonts w:ascii="Cambria Math" w:hAnsi="Cambria Math"/>
          </w:rPr>
          <m:t>p(y|x)</m:t>
        </m:r>
      </m:oMath>
      <w:r>
        <w:t xml:space="preserve"> directly.</w:t>
      </w:r>
    </w:p>
    <w:p w:rsidR="001E083E" w:rsidRDefault="001E083E" w:rsidP="001E083E">
      <w:pPr>
        <w:pStyle w:val="Heading1"/>
        <w:spacing w:before="240" w:after="72"/>
      </w:pPr>
      <w:r>
        <w:t>Boosting</w:t>
      </w:r>
    </w:p>
    <w:p w:rsidR="001E083E" w:rsidRDefault="002E3315" w:rsidP="001E083E">
      <w:pPr>
        <w:spacing w:before="72" w:after="72"/>
        <w:ind w:firstLine="480"/>
      </w:pPr>
      <w:r>
        <w:t>As mentioned above, to minimize the overall loss, we can minimize the pointwise conditional risk</w:t>
      </w:r>
    </w:p>
    <w:p w:rsidR="002E3315" w:rsidRPr="001E083E" w:rsidRDefault="002E3315" w:rsidP="002E3315">
      <w:pPr>
        <w:pStyle w:val="MTDisplayEquation"/>
        <w:spacing w:before="72" w:after="72"/>
        <w:ind w:firstLine="480"/>
      </w:pPr>
      <w:r>
        <w:tab/>
      </w:r>
      <w:r w:rsidR="003A2B9E" w:rsidRPr="003A2B9E">
        <w:rPr>
          <w:position w:val="-12"/>
        </w:rPr>
        <w:object w:dxaOrig="2799" w:dyaOrig="360">
          <v:shape id="_x0000_i1808" type="#_x0000_t75" style="width:140pt;height:18.1pt" o:ole="">
            <v:imagedata r:id="rId46" o:title=""/>
          </v:shape>
          <o:OLEObject Type="Embed" ProgID="Equation.DSMT4" ShapeID="_x0000_i1808" DrawAspect="Content" ObjectID="_1573060184" r:id="rId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873141"/>
      <w:r>
        <w:instrText>(</w:instrText>
      </w:r>
      <w:fldSimple w:instr=" SEQ MTEqn \c \* Arabic \* MERGEFORMAT ">
        <w:r w:rsidR="00EE1424">
          <w:rPr>
            <w:noProof/>
          </w:rPr>
          <w:instrText>20</w:instrText>
        </w:r>
      </w:fldSimple>
      <w:r>
        <w:instrText>)</w:instrText>
      </w:r>
      <w:bookmarkEnd w:id="8"/>
      <w:r>
        <w:fldChar w:fldCharType="end"/>
      </w:r>
    </w:p>
    <w:p w:rsidR="003A2B9E" w:rsidRDefault="003A2B9E" w:rsidP="003A2B9E">
      <w:pPr>
        <w:spacing w:before="72" w:after="72"/>
        <w:ind w:firstLine="480"/>
      </w:pPr>
      <w:r>
        <w:t xml:space="preserve">We seek an additional model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>
        <w:t xml:space="preserve">. Currently, we have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>
        <w:t xml:space="preserve"> and we want to find another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can minimize the conditional risk in </w:t>
      </w:r>
      <w:r>
        <w:fldChar w:fldCharType="begin"/>
      </w:r>
      <w:r>
        <w:instrText xml:space="preserve"> GOTOBUTTON ZEqnNum873141  \* MERGEFORMAT </w:instrText>
      </w:r>
      <w:r>
        <w:fldChar w:fldCharType="begin"/>
      </w:r>
      <w:r>
        <w:instrText xml:space="preserve"> REF ZEqnNum873141 \* Charformat \! \* MERGEFORMAT </w:instrText>
      </w:r>
      <w:r>
        <w:fldChar w:fldCharType="separate"/>
      </w:r>
      <w:r w:rsidR="00EE1424">
        <w:instrText>(20)</w:instrText>
      </w:r>
      <w:r>
        <w:fldChar w:fldCharType="end"/>
      </w:r>
      <w:r>
        <w:fldChar w:fldCharType="end"/>
      </w:r>
      <w:r>
        <w:t>, that is</w:t>
      </w:r>
    </w:p>
    <w:p w:rsidR="003A2B9E" w:rsidRDefault="003A2B9E" w:rsidP="003A2B9E">
      <w:pPr>
        <w:pStyle w:val="MTDisplayEquation"/>
        <w:spacing w:before="72" w:after="72"/>
        <w:ind w:firstLine="480"/>
      </w:pPr>
      <w:r>
        <w:tab/>
      </w:r>
      <w:r w:rsidR="005A6477" w:rsidRPr="003A2B9E">
        <w:rPr>
          <w:position w:val="-28"/>
        </w:rPr>
        <w:object w:dxaOrig="3260" w:dyaOrig="520">
          <v:shape id="_x0000_i2174" type="#_x0000_t75" style="width:163pt;height:26.05pt" o:ole="">
            <v:imagedata r:id="rId48" o:title=""/>
          </v:shape>
          <o:OLEObject Type="Embed" ProgID="Equation.DSMT4" ShapeID="_x0000_i2174" DrawAspect="Content" ObjectID="_1573060185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:rsidR="004A7863" w:rsidRDefault="004A7863" w:rsidP="003A2B9E">
      <w:pPr>
        <w:spacing w:before="72" w:after="72"/>
        <w:ind w:firstLine="480"/>
      </w:pPr>
      <w:r>
        <w:t xml:space="preserve">Generally, it is difficult to solve the above optimization problem. However, we can follow the steepest descent algorithm but in the function space instead of data space. The gradient of </w:t>
      </w:r>
      <m:oMath>
        <m:r>
          <w:rPr>
            <w:rFonts w:ascii="Cambria Math" w:hAnsi="Cambria Math"/>
          </w:rPr>
          <m:t>R(F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>
        <w:t xml:space="preserve"> with respect to </w:t>
      </w:r>
      <m:oMath>
        <m:r>
          <w:rPr>
            <w:rFonts w:ascii="Cambria Math" w:hAnsi="Cambria Math"/>
          </w:rPr>
          <m:t>F(x)</m:t>
        </m:r>
      </m:oMath>
      <w:r>
        <w:t xml:space="preserve"> is </w:t>
      </w:r>
    </w:p>
    <w:p w:rsidR="004A7863" w:rsidRDefault="004A7863" w:rsidP="004A7863">
      <w:pPr>
        <w:pStyle w:val="MTDisplayEquation"/>
        <w:spacing w:before="72" w:after="72"/>
        <w:ind w:firstLine="480"/>
      </w:pPr>
      <w:r>
        <w:tab/>
      </w:r>
      <w:r w:rsidRPr="004A7863">
        <w:rPr>
          <w:position w:val="-28"/>
        </w:rPr>
        <w:object w:dxaOrig="1700" w:dyaOrig="660">
          <v:shape id="_x0000_i2172" type="#_x0000_t75" style="width:84.8pt;height:33.15pt" o:ole="">
            <v:imagedata r:id="rId50" o:title=""/>
          </v:shape>
          <o:OLEObject Type="Embed" ProgID="Equation.DSMT4" ShapeID="_x0000_i2172" DrawAspect="Content" ObjectID="_1573060186" r:id="rId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499236"/>
      <w:r>
        <w:instrText>(</w:instrText>
      </w:r>
      <w:fldSimple w:instr=" SEQ MTEqn \c \* Arabic \* MERGEFORMAT ">
        <w:r w:rsidR="00EE1424">
          <w:rPr>
            <w:noProof/>
          </w:rPr>
          <w:instrText>22</w:instrText>
        </w:r>
      </w:fldSimple>
      <w:r>
        <w:instrText>)</w:instrText>
      </w:r>
      <w:bookmarkEnd w:id="9"/>
      <w:r>
        <w:fldChar w:fldCharType="end"/>
      </w:r>
    </w:p>
    <w:p w:rsidR="00ED2D6E" w:rsidRDefault="004A7863" w:rsidP="003A2B9E">
      <w:pPr>
        <w:spacing w:before="72" w:after="72"/>
        <w:ind w:firstLine="480"/>
      </w:pPr>
      <w:r>
        <w:t xml:space="preserve">Therefore, the new function 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(x)</m:t>
        </m:r>
      </m:oMath>
      <w:r w:rsidR="003A2B9E">
        <w:t xml:space="preserve"> </w:t>
      </w:r>
      <w:r w:rsidR="005A6477">
        <w:t xml:space="preserve">should be parallel to the negative gradient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  <m:r>
          <w:rPr>
            <w:rFonts w:ascii="Cambria Math" w:hAnsi="Cambria Math"/>
          </w:rPr>
          <m:t>(x)</m:t>
        </m:r>
      </m:oMath>
      <w:r w:rsidR="005A6477">
        <w:t xml:space="preserve">. That is, </w:t>
      </w:r>
    </w:p>
    <w:p w:rsidR="005A6477" w:rsidRDefault="005A6477" w:rsidP="005A6477">
      <w:pPr>
        <w:pStyle w:val="MTDisplayEquation"/>
        <w:spacing w:before="72" w:after="72"/>
        <w:ind w:firstLine="480"/>
      </w:pPr>
      <w:r>
        <w:lastRenderedPageBreak/>
        <w:tab/>
      </w:r>
      <w:r w:rsidRPr="005A6477">
        <w:rPr>
          <w:position w:val="-12"/>
        </w:rPr>
        <w:object w:dxaOrig="1820" w:dyaOrig="360">
          <v:shape id="_x0000_i2358" type="#_x0000_t75" style="width:91pt;height:18.1pt" o:ole="">
            <v:imagedata r:id="rId52" o:title=""/>
          </v:shape>
          <o:OLEObject Type="Embed" ProgID="Equation.DSMT4" ShapeID="_x0000_i2358" DrawAspect="Content" ObjectID="_1573060187" r:id="rId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5A6477" w:rsidRDefault="005A6477" w:rsidP="005A6477">
      <w:pPr>
        <w:spacing w:before="72" w:after="72"/>
        <w:ind w:firstLine="480"/>
      </w:pPr>
      <w:r>
        <w:t xml:space="preserve">with a positive scalar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and </w:t>
      </w:r>
    </w:p>
    <w:p w:rsidR="005A6477" w:rsidRDefault="005A6477" w:rsidP="005A6477">
      <w:pPr>
        <w:pStyle w:val="MTDisplayEquation"/>
        <w:spacing w:before="72" w:after="72"/>
        <w:ind w:firstLine="480"/>
      </w:pPr>
      <w:r>
        <w:tab/>
      </w:r>
      <w:r w:rsidRPr="005A6477">
        <w:rPr>
          <w:position w:val="-36"/>
        </w:rPr>
        <w:object w:dxaOrig="2700" w:dyaOrig="780">
          <v:shape id="_x0000_i2552" type="#_x0000_t75" style="width:135.15pt;height:38.85pt" o:ole="">
            <v:imagedata r:id="rId54" o:title=""/>
          </v:shape>
          <o:OLEObject Type="Embed" ProgID="Equation.DSMT4" ShapeID="_x0000_i2552" DrawAspect="Content" ObjectID="_1573060188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5A6477" w:rsidRDefault="005A6477" w:rsidP="005A6477">
      <w:pPr>
        <w:spacing w:before="72" w:after="72"/>
        <w:ind w:firstLine="480"/>
      </w:pPr>
      <w:r>
        <w:t xml:space="preserve">From the definition of the conditional risk in </w:t>
      </w:r>
      <w:r>
        <w:fldChar w:fldCharType="begin"/>
      </w:r>
      <w:r>
        <w:instrText xml:space="preserve"> GOTOBUTTON ZEqnNum873141  \* MERGEFORMAT </w:instrText>
      </w:r>
      <w:r>
        <w:fldChar w:fldCharType="begin"/>
      </w:r>
      <w:r>
        <w:instrText xml:space="preserve"> REF ZEqnNum873141 \* Charformat \! \* MERGEFORMAT </w:instrText>
      </w:r>
      <w:r>
        <w:fldChar w:fldCharType="separate"/>
      </w:r>
      <w:r w:rsidR="00EE1424">
        <w:instrText>(20)</w:instrText>
      </w:r>
      <w:r>
        <w:fldChar w:fldCharType="end"/>
      </w:r>
      <w:r>
        <w:fldChar w:fldCharType="end"/>
      </w:r>
      <w:r>
        <w:t>, we further have</w:t>
      </w:r>
    </w:p>
    <w:p w:rsidR="005A6477" w:rsidRDefault="005A6477" w:rsidP="005A6477">
      <w:pPr>
        <w:pStyle w:val="MTDisplayEquation"/>
        <w:spacing w:before="72" w:after="72"/>
        <w:ind w:firstLine="480"/>
      </w:pPr>
      <w:r>
        <w:tab/>
      </w:r>
      <w:r w:rsidR="00101FAD" w:rsidRPr="005A6477">
        <w:rPr>
          <w:position w:val="-32"/>
        </w:rPr>
        <w:object w:dxaOrig="2840" w:dyaOrig="760">
          <v:shape id="_x0000_i4273" type="#_x0000_t75" style="width:141.8pt;height:38pt" o:ole="">
            <v:imagedata r:id="rId56" o:title=""/>
          </v:shape>
          <o:OLEObject Type="Embed" ProgID="Equation.DSMT4" ShapeID="_x0000_i4273" DrawAspect="Content" ObjectID="_1573060189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611807" w:rsidRDefault="00611807" w:rsidP="00611807">
      <w:pPr>
        <w:spacing w:before="72" w:after="72"/>
        <w:ind w:firstLine="480"/>
      </w:pPr>
      <w:r>
        <w:t xml:space="preserve">The step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solved according to the steepest descent principle</w:t>
      </w:r>
    </w:p>
    <w:p w:rsidR="00611807" w:rsidRDefault="00611807" w:rsidP="00611807">
      <w:pPr>
        <w:pStyle w:val="MTDisplayEquation"/>
        <w:spacing w:before="72" w:after="72"/>
        <w:ind w:firstLine="480"/>
      </w:pPr>
      <w:r>
        <w:tab/>
      </w:r>
      <w:r w:rsidR="00B25612" w:rsidRPr="00611807">
        <w:rPr>
          <w:position w:val="-26"/>
        </w:rPr>
        <w:object w:dxaOrig="6979" w:dyaOrig="520">
          <v:shape id="_x0000_i3004" type="#_x0000_t75" style="width:348.95pt;height:26.05pt" o:ole="">
            <v:imagedata r:id="rId58" o:title=""/>
          </v:shape>
          <o:OLEObject Type="Embed" ProgID="Equation.DSMT4" ShapeID="_x0000_i3004" DrawAspect="Content" ObjectID="_1573060190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599908"/>
      <w:r>
        <w:instrText>(</w:instrText>
      </w:r>
      <w:fldSimple w:instr=" SEQ MTEqn \c \* Arabic \* MERGEFORMAT ">
        <w:r w:rsidR="00EE1424">
          <w:rPr>
            <w:noProof/>
          </w:rPr>
          <w:instrText>26</w:instrText>
        </w:r>
      </w:fldSimple>
      <w:r>
        <w:instrText>)</w:instrText>
      </w:r>
      <w:bookmarkEnd w:id="10"/>
      <w:r>
        <w:fldChar w:fldCharType="end"/>
      </w:r>
    </w:p>
    <w:p w:rsidR="00B25612" w:rsidRDefault="00B25612" w:rsidP="00B25612">
      <w:pPr>
        <w:spacing w:before="72" w:after="72"/>
        <w:ind w:firstLine="480"/>
      </w:pPr>
      <w:r>
        <w:t xml:space="preserve">In practice, we only have finite training data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 instead of the joint probability </w:t>
      </w:r>
      <m:oMath>
        <m:r>
          <w:rPr>
            <w:rFonts w:ascii="Cambria Math" w:hAnsi="Cambria Math"/>
          </w:rPr>
          <m:t>f(x,y)</m:t>
        </m:r>
      </m:oMath>
      <w:r>
        <w:t xml:space="preserve">, which means the conditional risk for the input </w:t>
      </w:r>
      <m:oMath>
        <m:r>
          <w:rPr>
            <w:rFonts w:ascii="Cambria Math" w:hAnsi="Cambria Math"/>
          </w:rPr>
          <m:t>x</m:t>
        </m:r>
      </m:oMath>
      <w:r>
        <w:t xml:space="preserve">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[⋅|x]</m:t>
        </m:r>
      </m:oMath>
      <w:r>
        <w:t xml:space="preserve"> cannot be accurately estimated. Therefore, instead of the overall risk, we try to minimize the empirical risk (the cost function)</w:t>
      </w:r>
    </w:p>
    <w:p w:rsidR="00B25612" w:rsidRDefault="00B25612" w:rsidP="00B25612">
      <w:pPr>
        <w:pStyle w:val="MTDisplayEquation"/>
        <w:spacing w:before="72" w:after="72"/>
        <w:ind w:firstLine="480"/>
      </w:pPr>
      <w:r>
        <w:tab/>
      </w:r>
      <w:r w:rsidR="008C671E" w:rsidRPr="00B25612">
        <w:rPr>
          <w:position w:val="-28"/>
        </w:rPr>
        <w:object w:dxaOrig="4260" w:dyaOrig="680">
          <v:shape id="_x0000_i3484" type="#_x0000_t75" style="width:212.9pt;height:34pt" o:ole="">
            <v:imagedata r:id="rId60" o:title=""/>
          </v:shape>
          <o:OLEObject Type="Embed" ProgID="Equation.DSMT4" ShapeID="_x0000_i3484" DrawAspect="Content" ObjectID="_1573060191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B25612" w:rsidRDefault="00B25612" w:rsidP="00B25612">
      <w:pPr>
        <w:spacing w:before="72" w:after="72"/>
        <w:ind w:firstLine="480"/>
      </w:pPr>
      <w:r>
        <w:t xml:space="preserve">At the finite </w:t>
      </w:r>
      <m:oMath>
        <m:r>
          <w:rPr>
            <w:rFonts w:ascii="Cambria Math" w:hAnsi="Cambria Math"/>
          </w:rPr>
          <m:t>N</m:t>
        </m:r>
      </m:oMath>
      <w:r>
        <w:t xml:space="preserve"> data points, the gradient </w:t>
      </w:r>
      <w:r w:rsidR="008C671E">
        <w:t xml:space="preserve">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C671E">
        <w:t xml:space="preserve"> </w:t>
      </w:r>
      <w:r>
        <w:t xml:space="preserve">analogous to </w:t>
      </w:r>
      <w:r>
        <w:fldChar w:fldCharType="begin"/>
      </w:r>
      <w:r>
        <w:instrText xml:space="preserve"> GOTOBUTTON ZEqnNum499236  \* MERGEFORMAT </w:instrText>
      </w:r>
      <w:r>
        <w:fldChar w:fldCharType="begin"/>
      </w:r>
      <w:r>
        <w:instrText xml:space="preserve"> REF ZEqnNum499236 \* Charformat \! \* MERGEFORMAT </w:instrText>
      </w:r>
      <w:r>
        <w:fldChar w:fldCharType="separate"/>
      </w:r>
      <w:r w:rsidR="00EE1424">
        <w:instrText>(22)</w:instrText>
      </w:r>
      <w:r>
        <w:fldChar w:fldCharType="end"/>
      </w:r>
      <w:r>
        <w:fldChar w:fldCharType="end"/>
      </w:r>
      <w:r>
        <w:t xml:space="preserve"> is</w:t>
      </w:r>
    </w:p>
    <w:p w:rsidR="00B25612" w:rsidRDefault="00B25612" w:rsidP="00B25612">
      <w:pPr>
        <w:pStyle w:val="MTDisplayEquation"/>
        <w:spacing w:before="72" w:after="72"/>
        <w:ind w:firstLine="480"/>
      </w:pPr>
      <w:r>
        <w:tab/>
      </w:r>
      <w:r w:rsidR="008C671E" w:rsidRPr="008C671E">
        <w:rPr>
          <w:position w:val="-36"/>
        </w:rPr>
        <w:object w:dxaOrig="6000" w:dyaOrig="1100">
          <v:shape id="_x0000_i3485" type="#_x0000_t75" style="width:299.95pt;height:55.2pt" o:ole="">
            <v:imagedata r:id="rId62" o:title=""/>
          </v:shape>
          <o:OLEObject Type="Embed" ProgID="Equation.DSMT4" ShapeID="_x0000_i3485" DrawAspect="Content" ObjectID="_1573060192" r:id="rId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28</w:instrText>
        </w:r>
      </w:fldSimple>
      <w:r>
        <w:instrText>)</w:instrText>
      </w:r>
      <w:r>
        <w:fldChar w:fldCharType="end"/>
      </w:r>
    </w:p>
    <w:p w:rsidR="00B25612" w:rsidRDefault="00B25612" w:rsidP="00B25612">
      <w:pPr>
        <w:spacing w:before="72" w:after="72"/>
        <w:ind w:firstLine="480"/>
      </w:pPr>
      <w:r>
        <w:t xml:space="preserve"> </w:t>
      </w:r>
      <w:r w:rsidR="009C0865">
        <w:t xml:space="preserve">However, this gradient is only defined at the </w:t>
      </w:r>
      <m:oMath>
        <m:r>
          <w:rPr>
            <w:rFonts w:ascii="Cambria Math" w:hAnsi="Cambria Math"/>
          </w:rPr>
          <m:t>N</m:t>
        </m:r>
      </m:oMath>
      <w:r w:rsidR="009C0865">
        <w:t xml:space="preserve"> data points. To generalize it to other possible </w:t>
      </w:r>
      <m:oMath>
        <m:r>
          <w:rPr>
            <w:rFonts w:ascii="Cambria Math" w:hAnsi="Cambria Math"/>
          </w:rPr>
          <m:t>x</m:t>
        </m:r>
      </m:oMath>
      <w:r w:rsidR="009C0865">
        <w:t xml:space="preserve">, we can choose another model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(⋅)</m:t>
        </m:r>
      </m:oMath>
      <w:r w:rsidR="009C0865">
        <w:t xml:space="preserve"> to fit these </w:t>
      </w:r>
      <m:oMath>
        <m:r>
          <w:rPr>
            <w:rFonts w:ascii="Cambria Math" w:hAnsi="Cambria Math"/>
          </w:rPr>
          <m:t>N</m:t>
        </m:r>
      </m:oMath>
      <w:r w:rsidR="009C0865">
        <w:t xml:space="preserve"> </w:t>
      </w:r>
      <w:r w:rsidR="00EE1424">
        <w:t xml:space="preserve">negative </w:t>
      </w:r>
      <w:r w:rsidR="009C0865">
        <w:t xml:space="preserve">gradient data points in a least square sense. Supposing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(⋅)</m:t>
        </m:r>
      </m:oMath>
      <w:r w:rsidR="009C0865">
        <w:t xml:space="preserve"> is a parametric model with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C0865">
        <w:t xml:space="preserve">, then the parameters are solved in least squares by </w:t>
      </w:r>
    </w:p>
    <w:p w:rsidR="009C0865" w:rsidRDefault="009C0865" w:rsidP="009C0865">
      <w:pPr>
        <w:pStyle w:val="MTDisplayEquation"/>
        <w:spacing w:before="72" w:after="72"/>
        <w:ind w:firstLine="480"/>
      </w:pPr>
      <w:r>
        <w:tab/>
      </w:r>
      <w:r w:rsidR="00EE1424" w:rsidRPr="00EE1424">
        <w:rPr>
          <w:position w:val="-28"/>
        </w:rPr>
        <w:object w:dxaOrig="3620" w:dyaOrig="680">
          <v:shape id="_x0000_i3726" type="#_x0000_t75" style="width:181.1pt;height:34pt" o:ole="">
            <v:imagedata r:id="rId64" o:title=""/>
          </v:shape>
          <o:OLEObject Type="Embed" ProgID="Equation.DSMT4" ShapeID="_x0000_i3726" DrawAspect="Content" ObjectID="_1573060193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E1424">
          <w:rPr>
            <w:noProof/>
          </w:rPr>
          <w:instrText>29</w:instrText>
        </w:r>
      </w:fldSimple>
      <w:r>
        <w:instrText>)</w:instrText>
      </w:r>
      <w:r>
        <w:fldChar w:fldCharType="end"/>
      </w:r>
    </w:p>
    <w:p w:rsidR="00B25612" w:rsidRDefault="00EE1424" w:rsidP="00EE1424">
      <w:pPr>
        <w:spacing w:before="72" w:after="72"/>
        <w:ind w:firstLine="480"/>
        <w:jc w:val="left"/>
      </w:pPr>
      <w:r>
        <w:t xml:space="preserve">After we get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(x;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similar to </w:t>
      </w:r>
      <w:r>
        <w:fldChar w:fldCharType="begin"/>
      </w:r>
      <w:r>
        <w:instrText xml:space="preserve"> GOTOBUTTON ZEqnNum599908  \* MERGEFORMAT </w:instrText>
      </w:r>
      <w:r>
        <w:fldChar w:fldCharType="begin"/>
      </w:r>
      <w:r>
        <w:instrText xml:space="preserve"> REF ZEqnNum599908 \* Charformat \! \* MERGEFORMAT </w:instrText>
      </w:r>
      <w:r>
        <w:fldChar w:fldCharType="separate"/>
      </w:r>
      <w:r>
        <w:instrText>(26)</w:instrText>
      </w:r>
      <w:r>
        <w:fldChar w:fldCharType="end"/>
      </w:r>
      <w:r>
        <w:fldChar w:fldCharType="end"/>
      </w:r>
      <w:r>
        <w:t>, the optimal line search is performed</w:t>
      </w:r>
    </w:p>
    <w:p w:rsidR="00EE1424" w:rsidRDefault="00EE1424" w:rsidP="00EE1424">
      <w:pPr>
        <w:pStyle w:val="MTDisplayEquation"/>
        <w:spacing w:before="72" w:after="72"/>
        <w:ind w:firstLine="480"/>
      </w:pPr>
      <w:r>
        <w:tab/>
      </w:r>
      <w:r w:rsidRPr="00EE1424">
        <w:rPr>
          <w:position w:val="-28"/>
        </w:rPr>
        <w:object w:dxaOrig="4459" w:dyaOrig="680">
          <v:shape id="_x0000_i4253" type="#_x0000_t75" style="width:223.05pt;height:34pt" o:ole="">
            <v:imagedata r:id="rId66" o:title=""/>
          </v:shape>
          <o:OLEObject Type="Embed" ProgID="Equation.DSMT4" ShapeID="_x0000_i4253" DrawAspect="Content" ObjectID="_1573060194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30</w:instrText>
        </w:r>
      </w:fldSimple>
      <w:r>
        <w:instrText>)</w:instrText>
      </w:r>
      <w:r>
        <w:fldChar w:fldCharType="end"/>
      </w:r>
    </w:p>
    <w:p w:rsidR="00EE1424" w:rsidRDefault="00EE1424" w:rsidP="00EE1424">
      <w:pPr>
        <w:spacing w:before="72" w:after="72"/>
        <w:ind w:firstLine="480"/>
      </w:pPr>
      <w:r>
        <w:t xml:space="preserve">and the update law is </w:t>
      </w:r>
    </w:p>
    <w:p w:rsidR="00EE1424" w:rsidRDefault="00EE1424" w:rsidP="00EE1424">
      <w:pPr>
        <w:pStyle w:val="MTDisplayEquation"/>
        <w:spacing w:before="72" w:after="72"/>
        <w:ind w:firstLine="480"/>
      </w:pPr>
      <w:r>
        <w:tab/>
      </w:r>
      <w:r w:rsidRPr="00EE1424">
        <w:rPr>
          <w:position w:val="-14"/>
        </w:rPr>
        <w:object w:dxaOrig="2820" w:dyaOrig="400">
          <v:shape id="_x0000_i4251" type="#_x0000_t75" style="width:140.9pt;height:19.9pt" o:ole="">
            <v:imagedata r:id="rId68" o:title=""/>
          </v:shape>
          <o:OLEObject Type="Embed" ProgID="Equation.DSMT4" ShapeID="_x0000_i4251" DrawAspect="Content" ObjectID="_1573060195" r:id="rId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31</w:instrText>
        </w:r>
      </w:fldSimple>
      <w:r>
        <w:instrText>)</w:instrText>
      </w:r>
      <w:r>
        <w:fldChar w:fldCharType="end"/>
      </w:r>
    </w:p>
    <w:p w:rsidR="00C14B07" w:rsidRPr="00C14B07" w:rsidRDefault="00C14B07" w:rsidP="00C14B07">
      <w:pPr>
        <w:spacing w:before="72" w:after="72"/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757124" cy="1941441"/>
            <wp:effectExtent l="0" t="0" r="5715" b="1905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C4D726.tmp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748" cy="19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24" w:rsidRDefault="00EE1424" w:rsidP="00623C0F">
      <w:pPr>
        <w:pStyle w:val="Heading3"/>
        <w:spacing w:before="48" w:after="48"/>
      </w:pPr>
      <w:r>
        <w:t>Summary:</w:t>
      </w:r>
      <w:bookmarkStart w:id="11" w:name="_GoBack"/>
      <w:bookmarkEnd w:id="11"/>
    </w:p>
    <w:p w:rsidR="00623C0F" w:rsidRPr="00623C0F" w:rsidRDefault="00C14B07" w:rsidP="00F92198">
      <w:pPr>
        <w:pStyle w:val="ListParagraph"/>
        <w:numPr>
          <w:ilvl w:val="0"/>
          <w:numId w:val="3"/>
        </w:numPr>
        <w:spacing w:before="72" w:after="72"/>
        <w:ind w:firstLineChars="0"/>
      </w:pPr>
      <w:r>
        <w:t xml:space="preserve">Because only the direction of the negative gradient matters, the above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can be ignored.</w:t>
      </w:r>
    </w:p>
    <w:p w:rsidR="00464C21" w:rsidRDefault="00464C21" w:rsidP="00F92198">
      <w:pPr>
        <w:pStyle w:val="ListParagraph"/>
        <w:numPr>
          <w:ilvl w:val="0"/>
          <w:numId w:val="3"/>
        </w:numPr>
        <w:spacing w:before="72" w:after="72"/>
        <w:ind w:firstLineChars="0"/>
      </w:pPr>
      <w:r>
        <w:t xml:space="preserve">Compute the gradient </w:t>
      </w:r>
      <w:bookmarkStart w:id="12" w:name="MTBlankEqn"/>
      <w:r w:rsidRPr="00464C21">
        <w:rPr>
          <w:position w:val="-30"/>
        </w:rPr>
        <w:object w:dxaOrig="1340" w:dyaOrig="680">
          <v:shape id="_x0000_i4257" type="#_x0000_t75" style="width:67.15pt;height:34pt" o:ole="">
            <v:imagedata r:id="rId71" o:title=""/>
          </v:shape>
          <o:OLEObject Type="Embed" ProgID="Equation.DSMT4" ShapeID="_x0000_i4257" DrawAspect="Content" ObjectID="_1573060196" r:id="rId72"/>
        </w:object>
      </w:r>
      <w:bookmarkEnd w:id="12"/>
      <w:r>
        <w:t xml:space="preserve"> at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be </w:t>
      </w:r>
      <m:oMath>
        <m: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EE1424" w:rsidRDefault="00464C21" w:rsidP="00F92198">
      <w:pPr>
        <w:pStyle w:val="ListParagraph"/>
        <w:numPr>
          <w:ilvl w:val="0"/>
          <w:numId w:val="3"/>
        </w:numPr>
        <w:spacing w:before="72" w:after="72"/>
        <w:ind w:firstLineChars="0"/>
      </w:pPr>
      <w:r>
        <w:t xml:space="preserve">Fit (usually with a shallow decision tree)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,-g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:rsidR="00464C21" w:rsidRPr="00EE1424" w:rsidRDefault="00464C21" w:rsidP="00F92198">
      <w:pPr>
        <w:pStyle w:val="ListParagraph"/>
        <w:numPr>
          <w:ilvl w:val="0"/>
          <w:numId w:val="3"/>
        </w:numPr>
        <w:spacing w:before="72" w:after="72"/>
        <w:ind w:firstLineChars="0"/>
      </w:pPr>
      <w:r>
        <w:t xml:space="preserve">Due to the shrinkage for regularization, there is in fact no need to perform line search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. Simply use a shrinkage factor </w:t>
      </w:r>
      <m:oMath>
        <m:r>
          <w:rPr>
            <w:rFonts w:ascii="Cambria Math" w:hAnsi="Cambria Math"/>
          </w:rPr>
          <m:t>λ</m:t>
        </m:r>
      </m:oMath>
      <w:r>
        <w:t xml:space="preserve"> and update </w:t>
      </w:r>
      <m:oMath>
        <m:r>
          <w:rPr>
            <w:rFonts w:ascii="Cambria Math" w:hAnsi="Cambria Math"/>
          </w:rPr>
          <m:t>F≔F+λh</m:t>
        </m:r>
      </m:oMath>
      <w:r>
        <w:t xml:space="preserve">. </w:t>
      </w:r>
    </w:p>
    <w:p w:rsidR="00ED2D6E" w:rsidRDefault="00ED2D6E" w:rsidP="001E083E">
      <w:pPr>
        <w:pStyle w:val="Heading1"/>
        <w:spacing w:before="240" w:after="72"/>
      </w:pPr>
      <w:r>
        <w:t>Reference</w:t>
      </w:r>
    </w:p>
    <w:p w:rsidR="00ED2D6E" w:rsidRDefault="00ED2D6E" w:rsidP="00ED2D6E">
      <w:pPr>
        <w:spacing w:before="72" w:after="72"/>
        <w:ind w:firstLineChars="0"/>
      </w:pPr>
      <w:r>
        <w:t>1. The elements of statistical learning.</w:t>
      </w:r>
    </w:p>
    <w:p w:rsidR="00ED2D6E" w:rsidRDefault="00ED2D6E" w:rsidP="00ED2D6E">
      <w:pPr>
        <w:spacing w:before="72" w:after="72"/>
        <w:ind w:firstLineChars="0"/>
      </w:pPr>
      <w:r>
        <w:t>2. Pattern recognition and machine learning.</w:t>
      </w:r>
    </w:p>
    <w:p w:rsidR="00ED2D6E" w:rsidRPr="00272C6F" w:rsidRDefault="00ED2D6E" w:rsidP="00ED2D6E">
      <w:pPr>
        <w:spacing w:before="72" w:after="72"/>
        <w:ind w:firstLineChars="0"/>
      </w:pPr>
      <w:r>
        <w:t xml:space="preserve">3. </w:t>
      </w:r>
      <w:r w:rsidRPr="00ED2D6E">
        <w:t>Lecture Note 2 - Bayesian Decision Theory</w:t>
      </w:r>
      <w:r>
        <w:t xml:space="preserve">. Prof. Alan Yuille. </w:t>
      </w:r>
      <w:hyperlink r:id="rId73" w:history="1">
        <w:r w:rsidR="00F54716" w:rsidRPr="00D83AFB">
          <w:rPr>
            <w:rStyle w:val="Hyperlink"/>
          </w:rPr>
          <w:t>http://www.cs.jhu.edu/~ayuille/courses/Stat161-261-Spring14/Stat_161_261_2014.html</w:t>
        </w:r>
      </w:hyperlink>
      <w:r w:rsidR="00F54716">
        <w:t xml:space="preserve"> </w:t>
      </w:r>
    </w:p>
    <w:p w:rsidR="00877DBA" w:rsidRPr="00462D9E" w:rsidRDefault="00877DBA" w:rsidP="00462D9E">
      <w:pPr>
        <w:spacing w:before="72" w:after="72"/>
        <w:ind w:firstLine="480"/>
        <w:rPr>
          <w:rFonts w:hint="eastAsia"/>
        </w:rPr>
      </w:pPr>
    </w:p>
    <w:p w:rsidR="00462D9E" w:rsidRPr="004003E5" w:rsidRDefault="00462D9E" w:rsidP="0047308B">
      <w:pPr>
        <w:spacing w:before="72" w:after="72"/>
        <w:ind w:firstLine="480"/>
        <w:rPr>
          <w:rFonts w:hint="eastAsia"/>
        </w:rPr>
      </w:pPr>
    </w:p>
    <w:sectPr w:rsidR="00462D9E" w:rsidRPr="004003E5" w:rsidSect="00F004BD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1906" w:h="16838" w:code="9"/>
      <w:pgMar w:top="567" w:right="1004" w:bottom="567" w:left="1287" w:header="454" w:footer="39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198" w:rsidRDefault="00F92198" w:rsidP="0044352C">
      <w:pPr>
        <w:spacing w:before="72" w:after="72"/>
        <w:ind w:firstLine="480"/>
      </w:pPr>
      <w:r>
        <w:separator/>
      </w:r>
    </w:p>
  </w:endnote>
  <w:endnote w:type="continuationSeparator" w:id="0">
    <w:p w:rsidR="00F92198" w:rsidRDefault="00F92198" w:rsidP="0044352C">
      <w:pPr>
        <w:spacing w:before="72" w:after="72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865" w:rsidRDefault="009C0865" w:rsidP="0044352C">
    <w:pPr>
      <w:pStyle w:val="Footer"/>
      <w:spacing w:before="72" w:after="7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865" w:rsidRDefault="009C0865" w:rsidP="0044352C">
    <w:pPr>
      <w:pStyle w:val="Footer"/>
      <w:spacing w:before="72" w:after="72"/>
      <w:ind w:firstLine="360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101FAD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101FAD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9C0865" w:rsidRDefault="009C0865" w:rsidP="0044352C">
    <w:pPr>
      <w:pStyle w:val="Footer"/>
      <w:spacing w:before="72" w:after="7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865" w:rsidRDefault="009C0865" w:rsidP="0044352C">
    <w:pPr>
      <w:pStyle w:val="Footer"/>
      <w:spacing w:before="72" w:after="7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198" w:rsidRDefault="00F92198" w:rsidP="0044352C">
      <w:pPr>
        <w:spacing w:before="72" w:after="72"/>
        <w:ind w:firstLine="480"/>
      </w:pPr>
      <w:r>
        <w:separator/>
      </w:r>
    </w:p>
  </w:footnote>
  <w:footnote w:type="continuationSeparator" w:id="0">
    <w:p w:rsidR="00F92198" w:rsidRDefault="00F92198" w:rsidP="0044352C">
      <w:pPr>
        <w:spacing w:before="72" w:after="72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865" w:rsidRDefault="009C0865" w:rsidP="0044352C">
    <w:pPr>
      <w:pStyle w:val="Header"/>
      <w:spacing w:before="72" w:after="72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865" w:rsidRDefault="009C0865" w:rsidP="00FA07E6">
    <w:pPr>
      <w:pStyle w:val="Header"/>
      <w:spacing w:before="72" w:after="72"/>
      <w:ind w:firstLineChars="0" w:firstLine="0"/>
      <w:rPr>
        <w:sz w:val="21"/>
        <w:szCs w:val="21"/>
      </w:rPr>
    </w:pPr>
    <w:r>
      <w:rPr>
        <w:noProof/>
      </w:rPr>
      <w:drawing>
        <wp:inline distT="0" distB="0" distL="0" distR="0">
          <wp:extent cx="1009650" cy="463550"/>
          <wp:effectExtent l="0" t="0" r="0" b="0"/>
          <wp:docPr id="3" name="图片 3" descr="E:\NUS\logo\logo-n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7" descr="E:\NUS\logo\logo-nu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 xml:space="preserve">               </w:t>
    </w:r>
    <w:r>
      <w:tab/>
    </w:r>
    <w:r>
      <w:tab/>
    </w:r>
    <w:r>
      <w:rPr>
        <w:rFonts w:hint="eastAsia"/>
      </w:rPr>
      <w:t xml:space="preserve"> </w:t>
    </w:r>
    <w:r>
      <w:t xml:space="preserve">       </w:t>
    </w:r>
    <w:r>
      <w:rPr>
        <w:sz w:val="21"/>
        <w:szCs w:val="21"/>
      </w:rPr>
      <w:t>Decision Theory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865" w:rsidRPr="00A722ED" w:rsidRDefault="009C0865" w:rsidP="00F03970">
    <w:pPr>
      <w:pStyle w:val="Header"/>
      <w:spacing w:before="72" w:after="72"/>
      <w:ind w:firstLineChars="0" w:firstLine="0"/>
      <w:jc w:val="left"/>
    </w:pPr>
    <w:r>
      <w:rPr>
        <w:noProof/>
      </w:rPr>
      <w:drawing>
        <wp:inline distT="0" distB="0" distL="0" distR="0">
          <wp:extent cx="1009650" cy="463550"/>
          <wp:effectExtent l="0" t="0" r="0" b="0"/>
          <wp:docPr id="4" name="图片 4" descr="E:\NUS\logo\logo-n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3" descr="E:\NUS\logo\logo-nu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</w:t>
    </w:r>
    <w:r>
      <w:tab/>
    </w:r>
    <w:r>
      <w:tab/>
    </w:r>
    <w:r>
      <w:rPr>
        <w:rFonts w:hint="eastAsia"/>
      </w:rPr>
      <w:t xml:space="preserve"> </w:t>
    </w:r>
    <w:r>
      <w:t xml:space="preserve">     </w:t>
    </w:r>
    <w:r>
      <w:rPr>
        <w:rFonts w:hint="eastAsia"/>
      </w:rPr>
      <w:t>Computer Control System</w:t>
    </w:r>
    <w: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B7ED4"/>
    <w:multiLevelType w:val="multilevel"/>
    <w:tmpl w:val="994EB064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B14223C"/>
    <w:multiLevelType w:val="hybridMultilevel"/>
    <w:tmpl w:val="5768A9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05F444B"/>
    <w:multiLevelType w:val="hybridMultilevel"/>
    <w:tmpl w:val="7944A3F8"/>
    <w:lvl w:ilvl="0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7E6"/>
    <w:rsid w:val="00002B55"/>
    <w:rsid w:val="00004583"/>
    <w:rsid w:val="00004C33"/>
    <w:rsid w:val="000145A2"/>
    <w:rsid w:val="000159FC"/>
    <w:rsid w:val="0001649D"/>
    <w:rsid w:val="00017E9D"/>
    <w:rsid w:val="0002040F"/>
    <w:rsid w:val="000205D8"/>
    <w:rsid w:val="00030A26"/>
    <w:rsid w:val="00030F24"/>
    <w:rsid w:val="00031370"/>
    <w:rsid w:val="00033BC1"/>
    <w:rsid w:val="00034A21"/>
    <w:rsid w:val="00035ABD"/>
    <w:rsid w:val="00042DD1"/>
    <w:rsid w:val="000445A8"/>
    <w:rsid w:val="00053FD4"/>
    <w:rsid w:val="000557D6"/>
    <w:rsid w:val="00061725"/>
    <w:rsid w:val="000636E6"/>
    <w:rsid w:val="00076BE5"/>
    <w:rsid w:val="00084306"/>
    <w:rsid w:val="00087246"/>
    <w:rsid w:val="00093274"/>
    <w:rsid w:val="00096A7A"/>
    <w:rsid w:val="000A0D22"/>
    <w:rsid w:val="000A13B7"/>
    <w:rsid w:val="000A174B"/>
    <w:rsid w:val="000A18FF"/>
    <w:rsid w:val="000A683E"/>
    <w:rsid w:val="000B0538"/>
    <w:rsid w:val="000B0B5D"/>
    <w:rsid w:val="000B2DE5"/>
    <w:rsid w:val="000B3A37"/>
    <w:rsid w:val="000B4E8A"/>
    <w:rsid w:val="000B655B"/>
    <w:rsid w:val="000B65ED"/>
    <w:rsid w:val="000B779C"/>
    <w:rsid w:val="000C29D9"/>
    <w:rsid w:val="000C44CC"/>
    <w:rsid w:val="000C4964"/>
    <w:rsid w:val="000C57FA"/>
    <w:rsid w:val="000C7C31"/>
    <w:rsid w:val="000D465C"/>
    <w:rsid w:val="000D6777"/>
    <w:rsid w:val="000D6CA5"/>
    <w:rsid w:val="000E04AE"/>
    <w:rsid w:val="000E1671"/>
    <w:rsid w:val="000E2B47"/>
    <w:rsid w:val="000E3FD6"/>
    <w:rsid w:val="000E719D"/>
    <w:rsid w:val="000E7E0F"/>
    <w:rsid w:val="000F01D8"/>
    <w:rsid w:val="000F04FF"/>
    <w:rsid w:val="000F3AD1"/>
    <w:rsid w:val="000F72D2"/>
    <w:rsid w:val="00101639"/>
    <w:rsid w:val="00101FAD"/>
    <w:rsid w:val="00103CC5"/>
    <w:rsid w:val="00104941"/>
    <w:rsid w:val="00104AF7"/>
    <w:rsid w:val="00117480"/>
    <w:rsid w:val="00122A97"/>
    <w:rsid w:val="0012411E"/>
    <w:rsid w:val="00126949"/>
    <w:rsid w:val="00133D10"/>
    <w:rsid w:val="00133E86"/>
    <w:rsid w:val="00134F24"/>
    <w:rsid w:val="0013608A"/>
    <w:rsid w:val="00137025"/>
    <w:rsid w:val="00141578"/>
    <w:rsid w:val="00145838"/>
    <w:rsid w:val="0014734E"/>
    <w:rsid w:val="0014785C"/>
    <w:rsid w:val="00147948"/>
    <w:rsid w:val="00153F5F"/>
    <w:rsid w:val="001620CD"/>
    <w:rsid w:val="00165D62"/>
    <w:rsid w:val="00165D80"/>
    <w:rsid w:val="00170714"/>
    <w:rsid w:val="00172207"/>
    <w:rsid w:val="00172791"/>
    <w:rsid w:val="001879F0"/>
    <w:rsid w:val="00192720"/>
    <w:rsid w:val="00195D18"/>
    <w:rsid w:val="00197325"/>
    <w:rsid w:val="001977FB"/>
    <w:rsid w:val="001A0A12"/>
    <w:rsid w:val="001B1131"/>
    <w:rsid w:val="001B4CF8"/>
    <w:rsid w:val="001B593F"/>
    <w:rsid w:val="001B66CC"/>
    <w:rsid w:val="001C1985"/>
    <w:rsid w:val="001C2D3F"/>
    <w:rsid w:val="001C6F3A"/>
    <w:rsid w:val="001D081E"/>
    <w:rsid w:val="001D0B1C"/>
    <w:rsid w:val="001D1C81"/>
    <w:rsid w:val="001D55B7"/>
    <w:rsid w:val="001E083E"/>
    <w:rsid w:val="001E1437"/>
    <w:rsid w:val="001E43A0"/>
    <w:rsid w:val="001E5DA1"/>
    <w:rsid w:val="001F17A6"/>
    <w:rsid w:val="0020100D"/>
    <w:rsid w:val="002025CC"/>
    <w:rsid w:val="00202F5E"/>
    <w:rsid w:val="002032ED"/>
    <w:rsid w:val="0020382E"/>
    <w:rsid w:val="00211F10"/>
    <w:rsid w:val="0021369D"/>
    <w:rsid w:val="002218CA"/>
    <w:rsid w:val="002263C4"/>
    <w:rsid w:val="00234802"/>
    <w:rsid w:val="00241624"/>
    <w:rsid w:val="0024382B"/>
    <w:rsid w:val="00252DCB"/>
    <w:rsid w:val="00254FE1"/>
    <w:rsid w:val="00257266"/>
    <w:rsid w:val="002602C7"/>
    <w:rsid w:val="00263AD1"/>
    <w:rsid w:val="0026745F"/>
    <w:rsid w:val="00272C6F"/>
    <w:rsid w:val="00274939"/>
    <w:rsid w:val="00275F9B"/>
    <w:rsid w:val="002826C8"/>
    <w:rsid w:val="00283B54"/>
    <w:rsid w:val="002851FD"/>
    <w:rsid w:val="00290E86"/>
    <w:rsid w:val="00293108"/>
    <w:rsid w:val="00294961"/>
    <w:rsid w:val="00297719"/>
    <w:rsid w:val="002A6B49"/>
    <w:rsid w:val="002B3DA7"/>
    <w:rsid w:val="002B7712"/>
    <w:rsid w:val="002C2138"/>
    <w:rsid w:val="002C4347"/>
    <w:rsid w:val="002C5E1A"/>
    <w:rsid w:val="002D14E7"/>
    <w:rsid w:val="002D23DD"/>
    <w:rsid w:val="002D335B"/>
    <w:rsid w:val="002D385A"/>
    <w:rsid w:val="002E00D3"/>
    <w:rsid w:val="002E1770"/>
    <w:rsid w:val="002E1A48"/>
    <w:rsid w:val="002E1E24"/>
    <w:rsid w:val="002E3315"/>
    <w:rsid w:val="002E70BD"/>
    <w:rsid w:val="002F3056"/>
    <w:rsid w:val="003003D2"/>
    <w:rsid w:val="00303DA4"/>
    <w:rsid w:val="00304119"/>
    <w:rsid w:val="00304E51"/>
    <w:rsid w:val="00305B53"/>
    <w:rsid w:val="003163D9"/>
    <w:rsid w:val="00320A6B"/>
    <w:rsid w:val="00323ED7"/>
    <w:rsid w:val="00325F79"/>
    <w:rsid w:val="003315B5"/>
    <w:rsid w:val="00337EB2"/>
    <w:rsid w:val="003509FC"/>
    <w:rsid w:val="00352EB0"/>
    <w:rsid w:val="00353B10"/>
    <w:rsid w:val="00357BDF"/>
    <w:rsid w:val="0036072B"/>
    <w:rsid w:val="00363F6A"/>
    <w:rsid w:val="003654C4"/>
    <w:rsid w:val="00367478"/>
    <w:rsid w:val="003778E7"/>
    <w:rsid w:val="0038282C"/>
    <w:rsid w:val="003854F9"/>
    <w:rsid w:val="00397E44"/>
    <w:rsid w:val="003A0400"/>
    <w:rsid w:val="003A07C7"/>
    <w:rsid w:val="003A131E"/>
    <w:rsid w:val="003A2B9E"/>
    <w:rsid w:val="003A3C73"/>
    <w:rsid w:val="003A5184"/>
    <w:rsid w:val="003A64AF"/>
    <w:rsid w:val="003A785C"/>
    <w:rsid w:val="003B02FF"/>
    <w:rsid w:val="003B5612"/>
    <w:rsid w:val="003B786B"/>
    <w:rsid w:val="003C0381"/>
    <w:rsid w:val="003D3E1D"/>
    <w:rsid w:val="003E1B7C"/>
    <w:rsid w:val="003E5DBC"/>
    <w:rsid w:val="003F0B98"/>
    <w:rsid w:val="003F25D7"/>
    <w:rsid w:val="003F2CC6"/>
    <w:rsid w:val="003F4F08"/>
    <w:rsid w:val="003F7425"/>
    <w:rsid w:val="004003E5"/>
    <w:rsid w:val="00400B7D"/>
    <w:rsid w:val="004015E3"/>
    <w:rsid w:val="00403261"/>
    <w:rsid w:val="00404E00"/>
    <w:rsid w:val="00416AD4"/>
    <w:rsid w:val="00422799"/>
    <w:rsid w:val="00424DF8"/>
    <w:rsid w:val="00425E2D"/>
    <w:rsid w:val="004334E0"/>
    <w:rsid w:val="00433FAA"/>
    <w:rsid w:val="00435DC6"/>
    <w:rsid w:val="00436E51"/>
    <w:rsid w:val="0043757F"/>
    <w:rsid w:val="0044352C"/>
    <w:rsid w:val="0044546A"/>
    <w:rsid w:val="0044668D"/>
    <w:rsid w:val="00447883"/>
    <w:rsid w:val="00447C8B"/>
    <w:rsid w:val="004526D6"/>
    <w:rsid w:val="0045683F"/>
    <w:rsid w:val="00462893"/>
    <w:rsid w:val="00462D9E"/>
    <w:rsid w:val="00464B39"/>
    <w:rsid w:val="00464C21"/>
    <w:rsid w:val="00466196"/>
    <w:rsid w:val="00472074"/>
    <w:rsid w:val="004722C0"/>
    <w:rsid w:val="0047308B"/>
    <w:rsid w:val="0047439D"/>
    <w:rsid w:val="00475122"/>
    <w:rsid w:val="00475DC1"/>
    <w:rsid w:val="00476610"/>
    <w:rsid w:val="004804AF"/>
    <w:rsid w:val="00482036"/>
    <w:rsid w:val="00482FBD"/>
    <w:rsid w:val="00486E0E"/>
    <w:rsid w:val="00495332"/>
    <w:rsid w:val="004956BD"/>
    <w:rsid w:val="004A0B04"/>
    <w:rsid w:val="004A14BC"/>
    <w:rsid w:val="004A1EF9"/>
    <w:rsid w:val="004A39CA"/>
    <w:rsid w:val="004A47F7"/>
    <w:rsid w:val="004A4B92"/>
    <w:rsid w:val="004A50B3"/>
    <w:rsid w:val="004A68CB"/>
    <w:rsid w:val="004A7863"/>
    <w:rsid w:val="004B00CE"/>
    <w:rsid w:val="004B2EFF"/>
    <w:rsid w:val="004B5747"/>
    <w:rsid w:val="004B722C"/>
    <w:rsid w:val="004C1165"/>
    <w:rsid w:val="004C5D80"/>
    <w:rsid w:val="004C7744"/>
    <w:rsid w:val="004D39AA"/>
    <w:rsid w:val="004D4CEF"/>
    <w:rsid w:val="004D53D7"/>
    <w:rsid w:val="004E08B4"/>
    <w:rsid w:val="004E236F"/>
    <w:rsid w:val="004E2B1C"/>
    <w:rsid w:val="004E33E7"/>
    <w:rsid w:val="004F1187"/>
    <w:rsid w:val="004F5624"/>
    <w:rsid w:val="004F58B8"/>
    <w:rsid w:val="004F645F"/>
    <w:rsid w:val="00500308"/>
    <w:rsid w:val="00500310"/>
    <w:rsid w:val="00503436"/>
    <w:rsid w:val="005045AE"/>
    <w:rsid w:val="00504613"/>
    <w:rsid w:val="005054EE"/>
    <w:rsid w:val="005079F1"/>
    <w:rsid w:val="0051233A"/>
    <w:rsid w:val="00513552"/>
    <w:rsid w:val="00513A8D"/>
    <w:rsid w:val="00522196"/>
    <w:rsid w:val="00524EE9"/>
    <w:rsid w:val="00532216"/>
    <w:rsid w:val="00533709"/>
    <w:rsid w:val="005366C2"/>
    <w:rsid w:val="005418DF"/>
    <w:rsid w:val="00541B00"/>
    <w:rsid w:val="00542653"/>
    <w:rsid w:val="00552689"/>
    <w:rsid w:val="005541FD"/>
    <w:rsid w:val="0055732E"/>
    <w:rsid w:val="0055754C"/>
    <w:rsid w:val="00560EA0"/>
    <w:rsid w:val="00561E19"/>
    <w:rsid w:val="00566F53"/>
    <w:rsid w:val="0056746A"/>
    <w:rsid w:val="00567DA2"/>
    <w:rsid w:val="0057113E"/>
    <w:rsid w:val="00581AC9"/>
    <w:rsid w:val="00583310"/>
    <w:rsid w:val="0058638F"/>
    <w:rsid w:val="005A4B54"/>
    <w:rsid w:val="005A6477"/>
    <w:rsid w:val="005B2FDE"/>
    <w:rsid w:val="005B4447"/>
    <w:rsid w:val="005B74A8"/>
    <w:rsid w:val="005C2244"/>
    <w:rsid w:val="005C29BC"/>
    <w:rsid w:val="005C6038"/>
    <w:rsid w:val="005C6F6E"/>
    <w:rsid w:val="005D6187"/>
    <w:rsid w:val="005D78F0"/>
    <w:rsid w:val="005D7C6C"/>
    <w:rsid w:val="005E1BA5"/>
    <w:rsid w:val="005E1CEE"/>
    <w:rsid w:val="005E3F61"/>
    <w:rsid w:val="00605E9A"/>
    <w:rsid w:val="00606D25"/>
    <w:rsid w:val="00611807"/>
    <w:rsid w:val="00611EAF"/>
    <w:rsid w:val="00623C0F"/>
    <w:rsid w:val="00623CF3"/>
    <w:rsid w:val="006247F0"/>
    <w:rsid w:val="00626401"/>
    <w:rsid w:val="0063308E"/>
    <w:rsid w:val="0063404B"/>
    <w:rsid w:val="00636023"/>
    <w:rsid w:val="0064080C"/>
    <w:rsid w:val="00642F55"/>
    <w:rsid w:val="00645238"/>
    <w:rsid w:val="00651B6D"/>
    <w:rsid w:val="00662013"/>
    <w:rsid w:val="00666AC8"/>
    <w:rsid w:val="006710EC"/>
    <w:rsid w:val="0067168C"/>
    <w:rsid w:val="00674469"/>
    <w:rsid w:val="006748A2"/>
    <w:rsid w:val="006858AB"/>
    <w:rsid w:val="00685C37"/>
    <w:rsid w:val="006902E2"/>
    <w:rsid w:val="00691259"/>
    <w:rsid w:val="00695ED4"/>
    <w:rsid w:val="006978BC"/>
    <w:rsid w:val="006A45B0"/>
    <w:rsid w:val="006A4864"/>
    <w:rsid w:val="006A5645"/>
    <w:rsid w:val="006A6995"/>
    <w:rsid w:val="006B3D80"/>
    <w:rsid w:val="006C0904"/>
    <w:rsid w:val="006C29FC"/>
    <w:rsid w:val="006C580F"/>
    <w:rsid w:val="006C683D"/>
    <w:rsid w:val="006D1561"/>
    <w:rsid w:val="006D740C"/>
    <w:rsid w:val="006D7614"/>
    <w:rsid w:val="006E1403"/>
    <w:rsid w:val="006E184F"/>
    <w:rsid w:val="006E566F"/>
    <w:rsid w:val="006F0FD9"/>
    <w:rsid w:val="006F18F4"/>
    <w:rsid w:val="00701104"/>
    <w:rsid w:val="00705D43"/>
    <w:rsid w:val="007078D7"/>
    <w:rsid w:val="00713A36"/>
    <w:rsid w:val="007346AF"/>
    <w:rsid w:val="00734A1B"/>
    <w:rsid w:val="00737B67"/>
    <w:rsid w:val="00741234"/>
    <w:rsid w:val="00742300"/>
    <w:rsid w:val="00742C1A"/>
    <w:rsid w:val="0074601D"/>
    <w:rsid w:val="00746243"/>
    <w:rsid w:val="007522F9"/>
    <w:rsid w:val="007541FE"/>
    <w:rsid w:val="0076126C"/>
    <w:rsid w:val="00762481"/>
    <w:rsid w:val="007625DF"/>
    <w:rsid w:val="00766896"/>
    <w:rsid w:val="007715A4"/>
    <w:rsid w:val="007760EE"/>
    <w:rsid w:val="0078088A"/>
    <w:rsid w:val="00783468"/>
    <w:rsid w:val="00791309"/>
    <w:rsid w:val="00797C9F"/>
    <w:rsid w:val="007A156D"/>
    <w:rsid w:val="007A605C"/>
    <w:rsid w:val="007A6EEB"/>
    <w:rsid w:val="007B0A0C"/>
    <w:rsid w:val="007C202F"/>
    <w:rsid w:val="007C7301"/>
    <w:rsid w:val="007D36F5"/>
    <w:rsid w:val="007D4595"/>
    <w:rsid w:val="007D6E68"/>
    <w:rsid w:val="007E0EDA"/>
    <w:rsid w:val="007E0FA7"/>
    <w:rsid w:val="007E5B58"/>
    <w:rsid w:val="007F1B1B"/>
    <w:rsid w:val="007F2EB2"/>
    <w:rsid w:val="008005B1"/>
    <w:rsid w:val="00810884"/>
    <w:rsid w:val="008132C8"/>
    <w:rsid w:val="00814B06"/>
    <w:rsid w:val="00815C81"/>
    <w:rsid w:val="00816877"/>
    <w:rsid w:val="0082043E"/>
    <w:rsid w:val="00820BCB"/>
    <w:rsid w:val="0083337E"/>
    <w:rsid w:val="00835147"/>
    <w:rsid w:val="00842585"/>
    <w:rsid w:val="00842F3B"/>
    <w:rsid w:val="008563C4"/>
    <w:rsid w:val="00856C43"/>
    <w:rsid w:val="0086006A"/>
    <w:rsid w:val="00861414"/>
    <w:rsid w:val="00863EDA"/>
    <w:rsid w:val="00865E5D"/>
    <w:rsid w:val="008677E0"/>
    <w:rsid w:val="00873F2F"/>
    <w:rsid w:val="0087481D"/>
    <w:rsid w:val="00877DBA"/>
    <w:rsid w:val="00877E07"/>
    <w:rsid w:val="00884623"/>
    <w:rsid w:val="008905D6"/>
    <w:rsid w:val="00892134"/>
    <w:rsid w:val="00892BB8"/>
    <w:rsid w:val="00895D82"/>
    <w:rsid w:val="008A2A0F"/>
    <w:rsid w:val="008A5919"/>
    <w:rsid w:val="008A7E1C"/>
    <w:rsid w:val="008B657C"/>
    <w:rsid w:val="008C1EC2"/>
    <w:rsid w:val="008C671E"/>
    <w:rsid w:val="008D01B0"/>
    <w:rsid w:val="008D081C"/>
    <w:rsid w:val="008E0AD8"/>
    <w:rsid w:val="008E197C"/>
    <w:rsid w:val="008E29DC"/>
    <w:rsid w:val="008E662B"/>
    <w:rsid w:val="008F3B68"/>
    <w:rsid w:val="008F56B7"/>
    <w:rsid w:val="008F6D73"/>
    <w:rsid w:val="008F7C89"/>
    <w:rsid w:val="0090292E"/>
    <w:rsid w:val="00904CB5"/>
    <w:rsid w:val="00905DF0"/>
    <w:rsid w:val="00907AC6"/>
    <w:rsid w:val="009104B6"/>
    <w:rsid w:val="00914D8B"/>
    <w:rsid w:val="009150D6"/>
    <w:rsid w:val="00915896"/>
    <w:rsid w:val="00922A55"/>
    <w:rsid w:val="009253CD"/>
    <w:rsid w:val="009365DE"/>
    <w:rsid w:val="00943913"/>
    <w:rsid w:val="00945403"/>
    <w:rsid w:val="00945F03"/>
    <w:rsid w:val="00950C9A"/>
    <w:rsid w:val="009514EA"/>
    <w:rsid w:val="00951516"/>
    <w:rsid w:val="00956A45"/>
    <w:rsid w:val="0095757E"/>
    <w:rsid w:val="009579C5"/>
    <w:rsid w:val="009655D5"/>
    <w:rsid w:val="00966D21"/>
    <w:rsid w:val="00970AA3"/>
    <w:rsid w:val="009724CA"/>
    <w:rsid w:val="009729CD"/>
    <w:rsid w:val="00981F63"/>
    <w:rsid w:val="0099237D"/>
    <w:rsid w:val="0099595F"/>
    <w:rsid w:val="00996D63"/>
    <w:rsid w:val="009970DC"/>
    <w:rsid w:val="009B0BE0"/>
    <w:rsid w:val="009B1CC2"/>
    <w:rsid w:val="009B2A97"/>
    <w:rsid w:val="009B2E2F"/>
    <w:rsid w:val="009B54B7"/>
    <w:rsid w:val="009C000C"/>
    <w:rsid w:val="009C0865"/>
    <w:rsid w:val="009C274D"/>
    <w:rsid w:val="009C6C54"/>
    <w:rsid w:val="009F0023"/>
    <w:rsid w:val="009F1464"/>
    <w:rsid w:val="009F1F52"/>
    <w:rsid w:val="009F4C10"/>
    <w:rsid w:val="00A0725C"/>
    <w:rsid w:val="00A07677"/>
    <w:rsid w:val="00A14219"/>
    <w:rsid w:val="00A161EB"/>
    <w:rsid w:val="00A2515B"/>
    <w:rsid w:val="00A30395"/>
    <w:rsid w:val="00A30DC2"/>
    <w:rsid w:val="00A30FD3"/>
    <w:rsid w:val="00A35BFD"/>
    <w:rsid w:val="00A35DCC"/>
    <w:rsid w:val="00A41C59"/>
    <w:rsid w:val="00A425B9"/>
    <w:rsid w:val="00A52FF5"/>
    <w:rsid w:val="00A53436"/>
    <w:rsid w:val="00A544AA"/>
    <w:rsid w:val="00A6221A"/>
    <w:rsid w:val="00A62BEF"/>
    <w:rsid w:val="00A6478E"/>
    <w:rsid w:val="00A66591"/>
    <w:rsid w:val="00A713ED"/>
    <w:rsid w:val="00A7183C"/>
    <w:rsid w:val="00A722ED"/>
    <w:rsid w:val="00A77C29"/>
    <w:rsid w:val="00A819D3"/>
    <w:rsid w:val="00A82ADD"/>
    <w:rsid w:val="00A904C9"/>
    <w:rsid w:val="00A92773"/>
    <w:rsid w:val="00AA136A"/>
    <w:rsid w:val="00AA3750"/>
    <w:rsid w:val="00AA4F47"/>
    <w:rsid w:val="00AA6D95"/>
    <w:rsid w:val="00AB386C"/>
    <w:rsid w:val="00AB5CDF"/>
    <w:rsid w:val="00AC0D41"/>
    <w:rsid w:val="00AC412A"/>
    <w:rsid w:val="00AC58BD"/>
    <w:rsid w:val="00AC74DE"/>
    <w:rsid w:val="00AD2775"/>
    <w:rsid w:val="00AD2EAD"/>
    <w:rsid w:val="00AE3754"/>
    <w:rsid w:val="00AE627D"/>
    <w:rsid w:val="00B00108"/>
    <w:rsid w:val="00B04E86"/>
    <w:rsid w:val="00B05EB3"/>
    <w:rsid w:val="00B11D22"/>
    <w:rsid w:val="00B13AF3"/>
    <w:rsid w:val="00B13BE8"/>
    <w:rsid w:val="00B15963"/>
    <w:rsid w:val="00B22CCA"/>
    <w:rsid w:val="00B25612"/>
    <w:rsid w:val="00B276E6"/>
    <w:rsid w:val="00B3278F"/>
    <w:rsid w:val="00B3376D"/>
    <w:rsid w:val="00B338BB"/>
    <w:rsid w:val="00B357A0"/>
    <w:rsid w:val="00B37335"/>
    <w:rsid w:val="00B40F2F"/>
    <w:rsid w:val="00B41001"/>
    <w:rsid w:val="00B42B44"/>
    <w:rsid w:val="00B43F71"/>
    <w:rsid w:val="00B47351"/>
    <w:rsid w:val="00B57378"/>
    <w:rsid w:val="00B62C52"/>
    <w:rsid w:val="00B62F12"/>
    <w:rsid w:val="00B71180"/>
    <w:rsid w:val="00B74AC1"/>
    <w:rsid w:val="00B75BF3"/>
    <w:rsid w:val="00B77974"/>
    <w:rsid w:val="00B82ABD"/>
    <w:rsid w:val="00B83845"/>
    <w:rsid w:val="00B84167"/>
    <w:rsid w:val="00B9188F"/>
    <w:rsid w:val="00B92990"/>
    <w:rsid w:val="00B9376D"/>
    <w:rsid w:val="00B97359"/>
    <w:rsid w:val="00BA397A"/>
    <w:rsid w:val="00BB0F86"/>
    <w:rsid w:val="00BB47F3"/>
    <w:rsid w:val="00BD2954"/>
    <w:rsid w:val="00BD5644"/>
    <w:rsid w:val="00BD623A"/>
    <w:rsid w:val="00BE4C17"/>
    <w:rsid w:val="00BE6A47"/>
    <w:rsid w:val="00BE79F2"/>
    <w:rsid w:val="00BF001F"/>
    <w:rsid w:val="00BF310C"/>
    <w:rsid w:val="00BF4A37"/>
    <w:rsid w:val="00BF67E4"/>
    <w:rsid w:val="00C003A6"/>
    <w:rsid w:val="00C0343A"/>
    <w:rsid w:val="00C05568"/>
    <w:rsid w:val="00C12C0B"/>
    <w:rsid w:val="00C1410B"/>
    <w:rsid w:val="00C14B07"/>
    <w:rsid w:val="00C17361"/>
    <w:rsid w:val="00C173EB"/>
    <w:rsid w:val="00C21080"/>
    <w:rsid w:val="00C22584"/>
    <w:rsid w:val="00C258A7"/>
    <w:rsid w:val="00C25CE5"/>
    <w:rsid w:val="00C274B2"/>
    <w:rsid w:val="00C343E2"/>
    <w:rsid w:val="00C405C6"/>
    <w:rsid w:val="00C40ADA"/>
    <w:rsid w:val="00C40F4F"/>
    <w:rsid w:val="00C40F72"/>
    <w:rsid w:val="00C41E8B"/>
    <w:rsid w:val="00C57EEF"/>
    <w:rsid w:val="00C63961"/>
    <w:rsid w:val="00C74AE7"/>
    <w:rsid w:val="00C751BB"/>
    <w:rsid w:val="00C76C6C"/>
    <w:rsid w:val="00C81595"/>
    <w:rsid w:val="00C81A3E"/>
    <w:rsid w:val="00C84746"/>
    <w:rsid w:val="00C84E23"/>
    <w:rsid w:val="00C92438"/>
    <w:rsid w:val="00C956F1"/>
    <w:rsid w:val="00CA1AFB"/>
    <w:rsid w:val="00CA38E2"/>
    <w:rsid w:val="00CA46B7"/>
    <w:rsid w:val="00CA4C24"/>
    <w:rsid w:val="00CA78EC"/>
    <w:rsid w:val="00CB0BA1"/>
    <w:rsid w:val="00CB139D"/>
    <w:rsid w:val="00CB1534"/>
    <w:rsid w:val="00CB164F"/>
    <w:rsid w:val="00CB1F87"/>
    <w:rsid w:val="00CB212B"/>
    <w:rsid w:val="00CB422A"/>
    <w:rsid w:val="00CC7B3C"/>
    <w:rsid w:val="00CC7EE5"/>
    <w:rsid w:val="00CD44EA"/>
    <w:rsid w:val="00CE69B2"/>
    <w:rsid w:val="00CF0FDB"/>
    <w:rsid w:val="00CF7EF1"/>
    <w:rsid w:val="00D01540"/>
    <w:rsid w:val="00D02715"/>
    <w:rsid w:val="00D02DC0"/>
    <w:rsid w:val="00D06E88"/>
    <w:rsid w:val="00D1377F"/>
    <w:rsid w:val="00D16020"/>
    <w:rsid w:val="00D17081"/>
    <w:rsid w:val="00D20763"/>
    <w:rsid w:val="00D23537"/>
    <w:rsid w:val="00D23543"/>
    <w:rsid w:val="00D24192"/>
    <w:rsid w:val="00D300F3"/>
    <w:rsid w:val="00D319B6"/>
    <w:rsid w:val="00D32F11"/>
    <w:rsid w:val="00D343CD"/>
    <w:rsid w:val="00D40FAD"/>
    <w:rsid w:val="00D46DA8"/>
    <w:rsid w:val="00D47E68"/>
    <w:rsid w:val="00D50B9B"/>
    <w:rsid w:val="00D523AF"/>
    <w:rsid w:val="00D52E63"/>
    <w:rsid w:val="00D534F6"/>
    <w:rsid w:val="00D55DC0"/>
    <w:rsid w:val="00D55F6E"/>
    <w:rsid w:val="00D7172E"/>
    <w:rsid w:val="00D72D45"/>
    <w:rsid w:val="00D7743D"/>
    <w:rsid w:val="00D80180"/>
    <w:rsid w:val="00D80501"/>
    <w:rsid w:val="00D81208"/>
    <w:rsid w:val="00D81898"/>
    <w:rsid w:val="00D84D4B"/>
    <w:rsid w:val="00D879F9"/>
    <w:rsid w:val="00D90F0C"/>
    <w:rsid w:val="00DA690A"/>
    <w:rsid w:val="00DC308B"/>
    <w:rsid w:val="00DC367E"/>
    <w:rsid w:val="00DC398E"/>
    <w:rsid w:val="00DC5AE2"/>
    <w:rsid w:val="00DC7086"/>
    <w:rsid w:val="00DC7481"/>
    <w:rsid w:val="00DD2B5C"/>
    <w:rsid w:val="00DD38B8"/>
    <w:rsid w:val="00DE10EB"/>
    <w:rsid w:val="00DE1543"/>
    <w:rsid w:val="00DE1C42"/>
    <w:rsid w:val="00DF17CD"/>
    <w:rsid w:val="00DF1825"/>
    <w:rsid w:val="00DF1B06"/>
    <w:rsid w:val="00DF40DA"/>
    <w:rsid w:val="00DF6FAC"/>
    <w:rsid w:val="00DF79F8"/>
    <w:rsid w:val="00E0044A"/>
    <w:rsid w:val="00E00AE6"/>
    <w:rsid w:val="00E03AAF"/>
    <w:rsid w:val="00E03DE9"/>
    <w:rsid w:val="00E07F7B"/>
    <w:rsid w:val="00E10201"/>
    <w:rsid w:val="00E145B2"/>
    <w:rsid w:val="00E214EE"/>
    <w:rsid w:val="00E2552A"/>
    <w:rsid w:val="00E266B7"/>
    <w:rsid w:val="00E27FA6"/>
    <w:rsid w:val="00E30650"/>
    <w:rsid w:val="00E31B28"/>
    <w:rsid w:val="00E32085"/>
    <w:rsid w:val="00E3222C"/>
    <w:rsid w:val="00E330B2"/>
    <w:rsid w:val="00E44333"/>
    <w:rsid w:val="00E474E2"/>
    <w:rsid w:val="00E5005C"/>
    <w:rsid w:val="00E5459A"/>
    <w:rsid w:val="00E65188"/>
    <w:rsid w:val="00E66F81"/>
    <w:rsid w:val="00E70BC9"/>
    <w:rsid w:val="00E71901"/>
    <w:rsid w:val="00E72AE5"/>
    <w:rsid w:val="00E85272"/>
    <w:rsid w:val="00E864C3"/>
    <w:rsid w:val="00E90991"/>
    <w:rsid w:val="00E9294E"/>
    <w:rsid w:val="00E970CF"/>
    <w:rsid w:val="00EA219B"/>
    <w:rsid w:val="00EA4CE7"/>
    <w:rsid w:val="00EA74EA"/>
    <w:rsid w:val="00EB199A"/>
    <w:rsid w:val="00EB7444"/>
    <w:rsid w:val="00EC1302"/>
    <w:rsid w:val="00EC573B"/>
    <w:rsid w:val="00EC5E41"/>
    <w:rsid w:val="00EC5FF7"/>
    <w:rsid w:val="00EC600A"/>
    <w:rsid w:val="00ED2D6E"/>
    <w:rsid w:val="00ED3BBD"/>
    <w:rsid w:val="00ED3F85"/>
    <w:rsid w:val="00EE1424"/>
    <w:rsid w:val="00EE3360"/>
    <w:rsid w:val="00EE6463"/>
    <w:rsid w:val="00EE6A3E"/>
    <w:rsid w:val="00EF2539"/>
    <w:rsid w:val="00EF2877"/>
    <w:rsid w:val="00EF2A27"/>
    <w:rsid w:val="00EF5581"/>
    <w:rsid w:val="00F004BD"/>
    <w:rsid w:val="00F038D5"/>
    <w:rsid w:val="00F03970"/>
    <w:rsid w:val="00F121E7"/>
    <w:rsid w:val="00F131B2"/>
    <w:rsid w:val="00F16DFB"/>
    <w:rsid w:val="00F20E90"/>
    <w:rsid w:val="00F210F1"/>
    <w:rsid w:val="00F261A5"/>
    <w:rsid w:val="00F3294C"/>
    <w:rsid w:val="00F33787"/>
    <w:rsid w:val="00F34318"/>
    <w:rsid w:val="00F3511E"/>
    <w:rsid w:val="00F3705C"/>
    <w:rsid w:val="00F54716"/>
    <w:rsid w:val="00F5671B"/>
    <w:rsid w:val="00F56D6A"/>
    <w:rsid w:val="00F627CA"/>
    <w:rsid w:val="00F628F6"/>
    <w:rsid w:val="00F658FB"/>
    <w:rsid w:val="00F6618E"/>
    <w:rsid w:val="00F70E9F"/>
    <w:rsid w:val="00F83B9C"/>
    <w:rsid w:val="00F85955"/>
    <w:rsid w:val="00F878A8"/>
    <w:rsid w:val="00F92198"/>
    <w:rsid w:val="00F9486E"/>
    <w:rsid w:val="00F9656D"/>
    <w:rsid w:val="00FA07E6"/>
    <w:rsid w:val="00FA5DBD"/>
    <w:rsid w:val="00FA640E"/>
    <w:rsid w:val="00FB1386"/>
    <w:rsid w:val="00FB1414"/>
    <w:rsid w:val="00FB2BC5"/>
    <w:rsid w:val="00FB5EFD"/>
    <w:rsid w:val="00FB7895"/>
    <w:rsid w:val="00FC31F9"/>
    <w:rsid w:val="00FD0D9A"/>
    <w:rsid w:val="00FD21B0"/>
    <w:rsid w:val="00FD5455"/>
    <w:rsid w:val="00FE09BA"/>
    <w:rsid w:val="00FE118D"/>
    <w:rsid w:val="00FE57F2"/>
    <w:rsid w:val="00FE6191"/>
    <w:rsid w:val="00FF1EFD"/>
    <w:rsid w:val="00FF43FE"/>
    <w:rsid w:val="00FF51AF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6B3B3"/>
  <w15:docId w15:val="{CDF7AD16-FF50-4A2E-B912-F3DD4FF8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04BD"/>
    <w:pPr>
      <w:widowControl w:val="0"/>
      <w:spacing w:beforeLines="30" w:before="30" w:afterLines="30" w:after="30" w:line="288" w:lineRule="auto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A722ED"/>
    <w:pPr>
      <w:keepNext/>
      <w:keepLines/>
      <w:numPr>
        <w:numId w:val="1"/>
      </w:numPr>
      <w:spacing w:beforeLines="100" w:before="100"/>
      <w:ind w:firstLineChars="0"/>
      <w:outlineLvl w:val="0"/>
    </w:pPr>
    <w:rPr>
      <w:rFonts w:eastAsia="SimHei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ED"/>
    <w:pPr>
      <w:keepNext/>
      <w:keepLines/>
      <w:numPr>
        <w:ilvl w:val="1"/>
        <w:numId w:val="1"/>
      </w:numPr>
      <w:ind w:firstLineChars="0"/>
      <w:outlineLvl w:val="1"/>
    </w:pPr>
    <w:rPr>
      <w:rFonts w:eastAsia="SimHei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2ED"/>
    <w:pPr>
      <w:keepNext/>
      <w:keepLines/>
      <w:numPr>
        <w:ilvl w:val="2"/>
        <w:numId w:val="1"/>
      </w:numPr>
      <w:spacing w:beforeLines="20" w:before="20" w:afterLines="20" w:after="20"/>
      <w:ind w:firstLineChars="0"/>
      <w:outlineLvl w:val="2"/>
    </w:pPr>
    <w:rPr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2ED"/>
    <w:pPr>
      <w:keepNext/>
      <w:keepLines/>
      <w:numPr>
        <w:ilvl w:val="3"/>
        <w:numId w:val="1"/>
      </w:numPr>
      <w:spacing w:beforeLines="10" w:before="10" w:afterLines="10" w:after="10"/>
      <w:ind w:firstLineChars="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5D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22ED"/>
    <w:rPr>
      <w:rFonts w:ascii="Times New Roman" w:eastAsia="SimHei" w:hAnsi="Times New Roman"/>
      <w:b/>
      <w:bCs/>
      <w:kern w:val="44"/>
      <w:sz w:val="32"/>
      <w:szCs w:val="44"/>
    </w:rPr>
  </w:style>
  <w:style w:type="character" w:customStyle="1" w:styleId="Heading2Char">
    <w:name w:val="Heading 2 Char"/>
    <w:link w:val="Heading2"/>
    <w:uiPriority w:val="9"/>
    <w:rsid w:val="00A722ED"/>
    <w:rPr>
      <w:rFonts w:ascii="Times New Roman" w:eastAsia="SimHei" w:hAnsi="Times New Roman"/>
      <w:bCs/>
      <w:kern w:val="2"/>
      <w:sz w:val="28"/>
      <w:szCs w:val="32"/>
    </w:rPr>
  </w:style>
  <w:style w:type="character" w:customStyle="1" w:styleId="Heading3Char">
    <w:name w:val="Heading 3 Char"/>
    <w:link w:val="Heading3"/>
    <w:uiPriority w:val="9"/>
    <w:rsid w:val="00A722ED"/>
    <w:rPr>
      <w:rFonts w:ascii="Times New Roman" w:hAnsi="Times New Roman"/>
      <w:bCs/>
      <w:kern w:val="2"/>
      <w:sz w:val="24"/>
      <w:szCs w:val="32"/>
    </w:rPr>
  </w:style>
  <w:style w:type="character" w:customStyle="1" w:styleId="Heading4Char">
    <w:name w:val="Heading 4 Char"/>
    <w:link w:val="Heading4"/>
    <w:uiPriority w:val="9"/>
    <w:rsid w:val="00A722ED"/>
    <w:rPr>
      <w:rFonts w:ascii="Times New Roman" w:hAnsi="Times New Roman"/>
      <w:bCs/>
      <w:kern w:val="2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722ED"/>
    <w:pPr>
      <w:spacing w:beforeLines="200" w:before="200" w:afterLines="100" w:after="100"/>
      <w:ind w:firstLineChars="0" w:firstLine="0"/>
      <w:jc w:val="center"/>
    </w:pPr>
    <w:rPr>
      <w:rFonts w:eastAsia="SimHei"/>
      <w:b/>
      <w:bCs/>
      <w:sz w:val="36"/>
      <w:szCs w:val="32"/>
    </w:rPr>
  </w:style>
  <w:style w:type="character" w:customStyle="1" w:styleId="TitleChar">
    <w:name w:val="Title Char"/>
    <w:link w:val="Title"/>
    <w:uiPriority w:val="10"/>
    <w:rsid w:val="00A722ED"/>
    <w:rPr>
      <w:rFonts w:ascii="Times New Roman" w:eastAsia="SimHei" w:hAnsi="Times New Roman" w:cs="Times New Roman"/>
      <w:b/>
      <w:bCs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A72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A722E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72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A722ED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2ED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722ED"/>
    <w:rPr>
      <w:sz w:val="18"/>
      <w:szCs w:val="18"/>
    </w:rPr>
  </w:style>
  <w:style w:type="paragraph" w:customStyle="1" w:styleId="a">
    <w:name w:val="图题"/>
    <w:basedOn w:val="Normal"/>
    <w:rsid w:val="00705D43"/>
    <w:pPr>
      <w:spacing w:before="120" w:after="120" w:line="314" w:lineRule="atLeast"/>
      <w:ind w:firstLineChars="0" w:firstLine="0"/>
      <w:jc w:val="center"/>
      <w:outlineLvl w:val="5"/>
    </w:pPr>
    <w:rPr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05D43"/>
    <w:rPr>
      <w:rFonts w:ascii="Cambria" w:eastAsia="SimHei" w:hAnsi="Cambria"/>
      <w:sz w:val="20"/>
      <w:szCs w:val="20"/>
    </w:rPr>
  </w:style>
  <w:style w:type="paragraph" w:customStyle="1" w:styleId="a0">
    <w:name w:val="图片"/>
    <w:basedOn w:val="Normal"/>
    <w:next w:val="BodyText"/>
    <w:qFormat/>
    <w:rsid w:val="00D319B6"/>
    <w:pPr>
      <w:ind w:firstLineChars="0" w:firstLine="0"/>
      <w:jc w:val="center"/>
    </w:pPr>
    <w:rPr>
      <w:noProof/>
    </w:rPr>
  </w:style>
  <w:style w:type="character" w:customStyle="1" w:styleId="MTEquationSection">
    <w:name w:val="MTEquationSection"/>
    <w:rsid w:val="002C4347"/>
    <w:rPr>
      <w:vanish w:val="0"/>
      <w:color w:val="FF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705D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5D43"/>
  </w:style>
  <w:style w:type="paragraph" w:customStyle="1" w:styleId="MTDisplayEquation">
    <w:name w:val="MTDisplayEquation"/>
    <w:basedOn w:val="Normal"/>
    <w:next w:val="Normal"/>
    <w:link w:val="MTDisplayEquationChar"/>
    <w:autoRedefine/>
    <w:rsid w:val="005B74A8"/>
    <w:pPr>
      <w:tabs>
        <w:tab w:val="center" w:pos="4160"/>
        <w:tab w:val="right" w:pos="9480"/>
      </w:tabs>
      <w:spacing w:after="156"/>
      <w:ind w:firstLine="420"/>
    </w:pPr>
  </w:style>
  <w:style w:type="character" w:customStyle="1" w:styleId="MTDisplayEquationChar">
    <w:name w:val="MTDisplayEquation Char"/>
    <w:basedOn w:val="DefaultParagraphFont"/>
    <w:link w:val="MTDisplayEquation"/>
    <w:rsid w:val="005B74A8"/>
    <w:rPr>
      <w:rFonts w:ascii="Times New Roman" w:hAnsi="Times New Roman"/>
      <w:kern w:val="2"/>
      <w:sz w:val="24"/>
      <w:szCs w:val="21"/>
    </w:rPr>
  </w:style>
  <w:style w:type="paragraph" w:styleId="ListParagraph">
    <w:name w:val="List Paragraph"/>
    <w:basedOn w:val="Normal"/>
    <w:uiPriority w:val="34"/>
    <w:qFormat/>
    <w:rsid w:val="003F4F08"/>
    <w:pPr>
      <w:ind w:firstLine="420"/>
    </w:pPr>
  </w:style>
  <w:style w:type="character" w:customStyle="1" w:styleId="Heading5Char">
    <w:name w:val="Heading 5 Char"/>
    <w:link w:val="Heading5"/>
    <w:uiPriority w:val="9"/>
    <w:rsid w:val="00475DC1"/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12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9C274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SimSun" w:hAnsi="Cambria" w:cs="Times New Roman"/>
        <w:b/>
        <w:bCs/>
      </w:rPr>
    </w:tblStylePr>
    <w:tblStylePr w:type="lastCol">
      <w:rPr>
        <w:rFonts w:ascii="Cambria" w:eastAsia="SimSu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a1">
    <w:name w:val="图和表格标题"/>
    <w:basedOn w:val="Caption"/>
    <w:link w:val="Char"/>
    <w:qFormat/>
    <w:rsid w:val="00C40F4F"/>
    <w:pPr>
      <w:ind w:firstLineChars="0" w:firstLine="0"/>
      <w:jc w:val="center"/>
    </w:pPr>
  </w:style>
  <w:style w:type="character" w:customStyle="1" w:styleId="CaptionChar">
    <w:name w:val="Caption Char"/>
    <w:link w:val="Caption"/>
    <w:uiPriority w:val="35"/>
    <w:rsid w:val="006D7614"/>
    <w:rPr>
      <w:rFonts w:ascii="Cambria" w:eastAsia="SimHei" w:hAnsi="Cambria" w:cs="Times New Roman"/>
      <w:sz w:val="20"/>
      <w:szCs w:val="20"/>
    </w:rPr>
  </w:style>
  <w:style w:type="character" w:customStyle="1" w:styleId="Char">
    <w:name w:val="图和表格标题 Char"/>
    <w:link w:val="a1"/>
    <w:rsid w:val="00C40F4F"/>
    <w:rPr>
      <w:rFonts w:ascii="Cambria" w:eastAsia="SimHei" w:hAnsi="Cambria"/>
      <w:kern w:val="2"/>
    </w:rPr>
  </w:style>
  <w:style w:type="paragraph" w:styleId="TOC2">
    <w:name w:val="toc 2"/>
    <w:basedOn w:val="Normal"/>
    <w:next w:val="Normal"/>
    <w:autoRedefine/>
    <w:uiPriority w:val="39"/>
    <w:unhideWhenUsed/>
    <w:rsid w:val="007F1B1B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unhideWhenUsed/>
    <w:rsid w:val="007F1B1B"/>
  </w:style>
  <w:style w:type="paragraph" w:styleId="TOC3">
    <w:name w:val="toc 3"/>
    <w:basedOn w:val="Normal"/>
    <w:next w:val="Normal"/>
    <w:autoRedefine/>
    <w:uiPriority w:val="39"/>
    <w:unhideWhenUsed/>
    <w:rsid w:val="007F1B1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F1B1B"/>
    <w:pPr>
      <w:ind w:leftChars="600" w:left="1260"/>
    </w:pPr>
  </w:style>
  <w:style w:type="character" w:styleId="Hyperlink">
    <w:name w:val="Hyperlink"/>
    <w:uiPriority w:val="99"/>
    <w:unhideWhenUsed/>
    <w:rsid w:val="007F1B1B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B1B"/>
    <w:pPr>
      <w:widowControl/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SimSun" w:hAnsi="Cambria"/>
      <w:color w:val="365F91"/>
      <w:kern w:val="0"/>
      <w:sz w:val="28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638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8638F"/>
  </w:style>
  <w:style w:type="character" w:styleId="PlaceholderText">
    <w:name w:val="Placeholder Text"/>
    <w:basedOn w:val="DefaultParagraphFont"/>
    <w:uiPriority w:val="99"/>
    <w:semiHidden/>
    <w:rsid w:val="003B786B"/>
    <w:rPr>
      <w:color w:val="808080"/>
    </w:rPr>
  </w:style>
  <w:style w:type="table" w:styleId="ListTable4-Accent1">
    <w:name w:val="List Table 4 Accent 1"/>
    <w:basedOn w:val="TableNormal"/>
    <w:uiPriority w:val="49"/>
    <w:rsid w:val="004375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D385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385A"/>
    <w:rPr>
      <w:rFonts w:ascii="Times New Roman" w:hAnsi="Times New Roman"/>
      <w:kern w:val="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2D385A"/>
    <w:rPr>
      <w:vertAlign w:val="superscript"/>
    </w:rPr>
  </w:style>
  <w:style w:type="paragraph" w:styleId="NoSpacing">
    <w:name w:val="No Spacing"/>
    <w:uiPriority w:val="1"/>
    <w:qFormat/>
    <w:rsid w:val="00D02DC0"/>
    <w:pPr>
      <w:widowControl w:val="0"/>
      <w:spacing w:beforeLines="30" w:afterLines="30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table" w:styleId="GridTable6Colorful">
    <w:name w:val="Grid Table 6 Colorful"/>
    <w:basedOn w:val="TableNormal"/>
    <w:uiPriority w:val="51"/>
    <w:rsid w:val="00C81A3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547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hyperlink" Target="http://www.cs.jhu.edu/~ayuille/courses/Stat161-261-Spring14/Stat_161_261_2014.html" TargetMode="External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tmp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105;&#30340;&#25991;&#20214;\WORD&#20316;&#19994;&#27169;&#26495;\NUS%20Template\NUS%20assignment%20template%2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03207-66B4-426C-A567-5E02B3B3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NUS assignment template .dotx</Template>
  <TotalTime>0</TotalTime>
  <Pages>1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BUAA</Company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 Gao</dc:creator>
  <cp:keywords>NUS Assignment</cp:keywords>
  <cp:lastModifiedBy>Shuhua Gao</cp:lastModifiedBy>
  <cp:revision>4</cp:revision>
  <cp:lastPrinted>2016-03-02T08:40:00Z</cp:lastPrinted>
  <dcterms:created xsi:type="dcterms:W3CDTF">2017-11-24T12:07:00Z</dcterms:created>
  <dcterms:modified xsi:type="dcterms:W3CDTF">2017-11-24T12:07:00Z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(#E1)</vt:lpwstr>
  </property>
</Properties>
</file>