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4C3ADC">
      <w:pPr>
        <w:spacing w:before="480" w:after="120"/>
        <w:jc w:val="center"/>
      </w:pPr>
      <w:bookmarkStart w:id="0" w:name="_GoBack"/>
      <w:bookmarkEnd w:id="0"/>
      <w:r>
        <w:rPr>
          <w:rFonts w:ascii="Arial" w:hAnsi="Arial" w:eastAsia="Arial" w:cs="Arial"/>
          <w:b/>
          <w:bCs/>
          <w:color w:val="1F5C99"/>
          <w:sz w:val="36"/>
          <w:szCs w:val="36"/>
        </w:rPr>
        <w:t>COMPARATIVE STUDY OF MACHINE LEARNING AND</w:t>
      </w:r>
    </w:p>
    <w:p w14:paraId="70EA90F3">
      <w:pPr>
        <w:spacing w:before="0" w:after="120"/>
        <w:jc w:val="center"/>
      </w:pPr>
      <w:r>
        <w:rPr>
          <w:rFonts w:ascii="Arial" w:hAnsi="Arial" w:eastAsia="Arial" w:cs="Arial"/>
          <w:b/>
          <w:bCs/>
          <w:color w:val="1F5C99"/>
          <w:sz w:val="36"/>
          <w:szCs w:val="36"/>
        </w:rPr>
        <w:t>DEEP LEARNING TECHNIQUES FOR</w:t>
      </w:r>
    </w:p>
    <w:p w14:paraId="74B95A3F">
      <w:pPr>
        <w:spacing w:before="0" w:after="240"/>
        <w:jc w:val="center"/>
      </w:pPr>
      <w:r>
        <w:rPr>
          <w:rFonts w:ascii="Arial" w:hAnsi="Arial" w:eastAsia="Arial" w:cs="Arial"/>
          <w:b/>
          <w:bCs/>
          <w:color w:val="1F5C99"/>
          <w:sz w:val="36"/>
          <w:szCs w:val="36"/>
        </w:rPr>
        <w:t>ROMAN URDU SENTIMENT ANALYSIS</w:t>
      </w:r>
    </w:p>
    <w:p w14:paraId="54E3CE1A">
      <w:pPr>
        <w:spacing w:before="0" w:after="120"/>
        <w:jc w:val="center"/>
      </w:pPr>
      <w:r>
        <w:rPr>
          <w:rFonts w:ascii="Arial" w:hAnsi="Arial" w:eastAsia="Arial" w:cs="Arial"/>
          <w:i/>
          <w:iCs/>
          <w:color w:val="333333"/>
          <w:sz w:val="24"/>
          <w:szCs w:val="24"/>
        </w:rPr>
        <w:t>With TF-IDF, Word Embeddings, LSTM and Bi-LSTM Architectures</w:t>
      </w:r>
    </w:p>
    <w:p w14:paraId="685917C1"/>
    <w:p w14:paraId="066FF1BD">
      <w:pPr>
        <w:spacing w:before="240" w:after="60"/>
        <w:jc w:val="center"/>
      </w:pPr>
      <w:r>
        <w:rPr>
          <w:rFonts w:ascii="Arial" w:hAnsi="Arial" w:eastAsia="Arial" w:cs="Arial"/>
          <w:b/>
          <w:bCs/>
          <w:color w:val="333333"/>
          <w:sz w:val="22"/>
          <w:szCs w:val="22"/>
        </w:rPr>
        <w:t>Research Proposal — Literature Review and Methodology</w:t>
      </w:r>
    </w:p>
    <w:p w14:paraId="4B3122FA"/>
    <w:p w14:paraId="47BBF1C2">
      <w:pPr>
        <w:spacing w:before="120" w:after="60"/>
        <w:jc w:val="center"/>
      </w:pPr>
      <w:r>
        <w:rPr>
          <w:rFonts w:ascii="Arial" w:hAnsi="Arial" w:eastAsia="Arial" w:cs="Arial"/>
          <w:b/>
          <w:bCs/>
          <w:sz w:val="22"/>
          <w:szCs w:val="22"/>
        </w:rPr>
        <w:t>Authors: Shujaat Hussain, Muhammad Abdal</w:t>
      </w:r>
    </w:p>
    <w:p w14:paraId="3EC41EF7">
      <w:pPr>
        <w:spacing w:before="60" w:after="60"/>
        <w:jc w:val="center"/>
      </w:pPr>
      <w:r>
        <w:rPr>
          <w:rFonts w:ascii="Arial" w:hAnsi="Arial" w:eastAsia="Arial" w:cs="Arial"/>
          <w:b/>
          <w:bCs/>
          <w:sz w:val="22"/>
          <w:szCs w:val="22"/>
        </w:rPr>
        <w:t>Supervised By: Mr. Ali Haider</w:t>
      </w:r>
    </w:p>
    <w:p w14:paraId="3154A93B">
      <w:pPr>
        <w:spacing w:before="60" w:after="60"/>
        <w:jc w:val="center"/>
      </w:pPr>
      <w:r>
        <w:rPr>
          <w:rFonts w:ascii="Arial" w:hAnsi="Arial" w:eastAsia="Arial" w:cs="Arial"/>
          <w:i/>
          <w:iCs/>
          <w:sz w:val="20"/>
          <w:szCs w:val="20"/>
        </w:rPr>
        <w:t>Dataset: RUSAD — Roman Urdu Sentiment Analysis Dataset</w:t>
      </w:r>
    </w:p>
    <w:p w14:paraId="612923DE">
      <w:pPr>
        <w:spacing w:before="60" w:after="60"/>
        <w:jc w:val="center"/>
      </w:pPr>
      <w:r>
        <w:rPr>
          <w:rFonts w:ascii="Arial" w:hAnsi="Arial" w:eastAsia="Arial" w:cs="Arial"/>
          <w:i/>
          <w:iCs/>
          <w:sz w:val="20"/>
          <w:szCs w:val="20"/>
        </w:rPr>
        <w:t>Department: BS Artificial Intelligence — IMSciences, Peshawar</w:t>
      </w:r>
    </w:p>
    <w:p w14:paraId="38A07340">
      <w:pPr>
        <w:spacing w:before="60" w:after="60"/>
        <w:jc w:val="center"/>
      </w:pPr>
      <w:r>
        <w:rPr>
          <w:rFonts w:ascii="Arial" w:hAnsi="Arial" w:eastAsia="Arial" w:cs="Arial"/>
          <w:i/>
          <w:iCs/>
          <w:sz w:val="20"/>
          <w:szCs w:val="20"/>
        </w:rPr>
        <w:t>Course: CSC-601 Artificial Intelligence (LAB) — 4th Semester, April 2026</w:t>
      </w:r>
    </w:p>
    <w:p w14:paraId="64AA8779">
      <w:r>
        <w:br w:type="page"/>
      </w:r>
    </w:p>
    <w:p w14:paraId="04F645DC">
      <w:pPr>
        <w:pStyle w:val="2"/>
        <w:pBdr>
          <w:bottom w:val="single" w:color="1F5C99" w:sz="6" w:space="1"/>
        </w:pBdr>
        <w:spacing w:before="300" w:after="180"/>
      </w:pPr>
      <w:r>
        <w:rPr>
          <w:rFonts w:ascii="Arial" w:hAnsi="Arial" w:eastAsia="Arial" w:cs="Arial"/>
          <w:b/>
          <w:bCs/>
          <w:color w:val="1F5C99"/>
          <w:sz w:val="32"/>
          <w:szCs w:val="32"/>
        </w:rPr>
        <w:t>Abstract</w:t>
      </w:r>
    </w:p>
    <w:p w14:paraId="60DC8CFF">
      <w:pPr>
        <w:spacing w:before="80" w:after="120" w:line="360" w:lineRule="auto"/>
        <w:jc w:val="both"/>
      </w:pPr>
      <w:r>
        <w:rPr>
          <w:rFonts w:ascii="Arial" w:hAnsi="Arial" w:eastAsia="Arial" w:cs="Arial"/>
          <w:sz w:val="20"/>
          <w:szCs w:val="20"/>
        </w:rPr>
        <w:t>Sentiment Analysis is a fundamental task in Natural Language Processing (NLP) that involves the identification, extraction, and classification of opinions, emotions, and attitudes expressed in textual data. While substantial research has been conducted on sentiment analysis for English and formal Urdu script, Roman Urdu — the transliteration of the Urdu language using Latin alphabets — remains one of the most linguistically underexplored domains in computational linguistics. Roman Urdu is extensively used across social media platforms, online forums, and messaging applications by millions of users in Pakistan and the Pakistani diaspora. Despite its widespread use, NLP systems struggle to process Roman Urdu effectively due to the absence of standardised orthographic conventions, extreme variability in spelling patterns, and the scarcity of large, annotated datasets suitable for supervised model training.</w:t>
      </w:r>
    </w:p>
    <w:p w14:paraId="080F5E96">
      <w:pPr>
        <w:spacing w:before="80" w:after="120" w:line="360" w:lineRule="auto"/>
        <w:jc w:val="both"/>
      </w:pPr>
      <w:r>
        <w:rPr>
          <w:rFonts w:ascii="Arial" w:hAnsi="Arial" w:eastAsia="Arial" w:cs="Arial"/>
          <w:sz w:val="20"/>
          <w:szCs w:val="20"/>
        </w:rPr>
        <w:t>This research proposes a comprehensive comparative study of Machine Learning and Deep Learning techniques applied to Roman Urdu sentiment classification. Traditional machine learning algorithms — Naive Bayes, Support Vector Machine, and Random Forest — are implemented alongside advanced deep learning architectures including Long Short-Term Memory (LSTM) and Bidirectional LSTM (Bi-LSTM) networks. For machine learning models, TF-IDF (Term Frequency–Inverse Document Frequency) vectorisation is employed for text representation, while FastText and Word2Vec word embeddings are used for deep learning models to capture richer semantic and subword information. The models are trained and evaluated on the Roman Urdu Sentiment Analysis Dataset (RUSAD) using a stratified 80/20 train-test split and ten-fold cross-validation. Performance is assessed through Accuracy, Precision, Recall, F1-Score, and Confusion Matrix analysis to determine the most effective approach for Roman Urdu sentiment classification.</w:t>
      </w:r>
    </w:p>
    <w:p w14:paraId="44EDC502">
      <w:pPr>
        <w:spacing w:before="80" w:after="120" w:line="360" w:lineRule="auto"/>
        <w:jc w:val="both"/>
      </w:pPr>
      <w:r>
        <w:rPr>
          <w:rFonts w:ascii="Arial" w:hAnsi="Arial" w:eastAsia="Arial" w:cs="Arial"/>
          <w:sz w:val="20"/>
          <w:szCs w:val="20"/>
        </w:rPr>
        <w:t>The expected outcome of this research is the identification of the best-performing model for Roman Urdu sentiment analysis and an improved understanding of the challenges associated with informal Roman Urdu text, including spelling normalization, stop-word handling, and feature extraction. The findings are intended to advance NLP research for low-resource languages and to contribute practical tools for social media sentiment analysis in Urdu-speaking communities.</w:t>
      </w:r>
    </w:p>
    <w:p w14:paraId="7459C438">
      <w:r>
        <w:br w:type="page"/>
      </w:r>
    </w:p>
    <w:p w14:paraId="0AAA393C">
      <w:pPr>
        <w:pStyle w:val="2"/>
        <w:pBdr>
          <w:bottom w:val="single" w:color="1F5C99" w:sz="6" w:space="1"/>
        </w:pBdr>
        <w:spacing w:before="300" w:after="180"/>
      </w:pPr>
      <w:r>
        <w:rPr>
          <w:rFonts w:ascii="Arial" w:hAnsi="Arial" w:eastAsia="Arial" w:cs="Arial"/>
          <w:b/>
          <w:bCs/>
          <w:color w:val="1F5C99"/>
          <w:sz w:val="32"/>
          <w:szCs w:val="32"/>
        </w:rPr>
        <w:t>Introduction</w:t>
      </w:r>
    </w:p>
    <w:p w14:paraId="46CAC4D3">
      <w:pPr>
        <w:spacing w:before="80" w:after="120" w:line="360" w:lineRule="auto"/>
        <w:jc w:val="both"/>
      </w:pPr>
      <w:r>
        <w:rPr>
          <w:rFonts w:ascii="Arial" w:hAnsi="Arial" w:eastAsia="Arial" w:cs="Arial"/>
          <w:sz w:val="20"/>
          <w:szCs w:val="20"/>
        </w:rPr>
        <w:t>Sentiment analysis, also referred to as opinion mining, represents one of the most practically significant and academically active research areas within Natural Language Processing and computational linguistics. At its core, sentiment analysis is the computational task of identifying and categorising the emotional polarity — positive, negative, or neutral — expressed in a piece of text, whether it originates from a product review, a social media post, a news article, or any other form of human-generated content. The exponential growth of user-generated content on digital platforms over the past decade has created an unprecedented volume of opinionated text that businesses, governments, and researchers seek to analyse systematically for insights into public sentiment, consumer behaviour, and societal trends (Liu, 2012).</w:t>
      </w:r>
    </w:p>
    <w:p w14:paraId="13A30E56">
      <w:pPr>
        <w:spacing w:before="80" w:after="120" w:line="360" w:lineRule="auto"/>
        <w:jc w:val="both"/>
      </w:pPr>
      <w:r>
        <w:rPr>
          <w:rFonts w:ascii="Arial" w:hAnsi="Arial" w:eastAsia="Arial" w:cs="Arial"/>
          <w:sz w:val="20"/>
          <w:szCs w:val="20"/>
        </w:rPr>
        <w:t>In Pakistan and across the global Urdu-speaking community, social media users exhibit a distinctive and linguistically complex behaviour: they routinely write Urdu using English alphabets, producing what is known as Roman Urdu. Examples of Roman Urdu text include expressions such as 'ye movie bohat achi hai' (this movie is very good), 'service bilkul bekar thi' (the service was completely terrible), and 'product theek thak hai' (the product is satisfactory). This informal transliteration system is not governed by any standardised orthographic rules, resulting in a single Urdu word appearing in numerous different written forms across different users or even within the same user's text — for example, the word meaning 'good' may appear as 'acha', 'achaa', 'acha', or 'achaah' depending on the writer's individual preference (Aziz, 2020). This extreme orthographic variability poses fundamental challenges for conventional NLP preprocessing pipelines that assume consistent spelling.</w:t>
      </w:r>
    </w:p>
    <w:p w14:paraId="2AAD6085">
      <w:pPr>
        <w:spacing w:before="80" w:after="120" w:line="360" w:lineRule="auto"/>
        <w:jc w:val="both"/>
      </w:pPr>
      <w:r>
        <w:rPr>
          <w:rFonts w:ascii="Arial" w:hAnsi="Arial" w:eastAsia="Arial" w:cs="Arial"/>
          <w:sz w:val="20"/>
          <w:szCs w:val="20"/>
        </w:rPr>
        <w:t>Despite the enormous volume of Roman Urdu content generated daily across platforms such as Twitter, Facebook, YouTube, and WhatsApp, the NLP research community has devoted comparatively little attention to this language variant. The vast majority of published sentiment analysis research focuses on English, with a smaller body of work addressing formal Urdu script. Roman Urdu occupies a particularly challenging position: it lacks the large, curated corpora available for English; it does not benefit from the morphological consistency of formal Urdu script; and it combines vocabulary from both Urdu and English in code-switched patterns that further complicate automatic processing. These characteristics collectively place Roman Urdu in the category of low-resource languages for computational purposes, even though it is spoken and written by tens of millions of people (Malik, 2023).</w:t>
      </w:r>
    </w:p>
    <w:p w14:paraId="62DF666C">
      <w:pPr>
        <w:spacing w:before="80" w:after="120" w:line="360" w:lineRule="auto"/>
        <w:jc w:val="both"/>
      </w:pPr>
      <w:r>
        <w:rPr>
          <w:rFonts w:ascii="Arial" w:hAnsi="Arial" w:eastAsia="Arial" w:cs="Arial"/>
          <w:sz w:val="20"/>
          <w:szCs w:val="20"/>
        </w:rPr>
        <w:t>Machine learning has established itself as the dominant paradigm for text classification tasks including sentiment analysis. Supervised learning algorithms such as Naive Bayes, Support Vector Machines, and Random Forest have demonstrated competitive performance on sentiment classification benchmarks, particularly when combined with effective text representation techniques such as Bag-of-Words and TF-IDF vectorisation (Pang &amp; Lee, 2008; Pak &amp; Paroubek, 2010). These algorithms are computationally efficient, well-understood, and capable of strong baseline performance even with modest quantities of labelled training data. Their transparency and interpretability make them attractive in contexts where understanding the features driving classification decisions is important.</w:t>
      </w:r>
    </w:p>
    <w:p w14:paraId="73DC8B07">
      <w:pPr>
        <w:spacing w:before="80" w:after="120" w:line="360" w:lineRule="auto"/>
        <w:jc w:val="both"/>
      </w:pPr>
      <w:r>
        <w:rPr>
          <w:rFonts w:ascii="Arial" w:hAnsi="Arial" w:eastAsia="Arial" w:cs="Arial"/>
          <w:sz w:val="20"/>
          <w:szCs w:val="20"/>
        </w:rPr>
        <w:t>The emergence of deep learning has fundamentally transformed the field of NLP and sentiment analysis. Recurrent Neural Network architectures, particularly Long Short-Term Memory (LSTM) networks and their bidirectional extensions, have demonstrated superior ability to model sequential dependencies and long-range contextual relationships in text (Hochreiter &amp; Schmidhuber, 1997; Zhang et al., 2018). Unlike traditional machine learning approaches that treat text as a bag of independent word occurrences, LSTM models process text as a temporal sequence, enabling them to capture syntactic and semantic patterns that span multiple words and sentences. For a linguistically irregular and context-sensitive language such as Roman Urdu, the capacity to capture sequential context is particularly valuable. Word embedding representations such as FastText, which decomposes words into character n-grams and therefore handles spelling variations by computing embeddings from subword units, are especially well-suited to the challenges of Roman Urdu text representation (Bojanowski et al., 2017).</w:t>
      </w:r>
    </w:p>
    <w:p w14:paraId="25B624E5">
      <w:pPr>
        <w:spacing w:before="80" w:after="120" w:line="360" w:lineRule="auto"/>
        <w:jc w:val="both"/>
      </w:pPr>
      <w:r>
        <w:rPr>
          <w:rFonts w:ascii="Arial" w:hAnsi="Arial" w:eastAsia="Arial" w:cs="Arial"/>
          <w:sz w:val="20"/>
          <w:szCs w:val="20"/>
        </w:rPr>
        <w:t>Despite the availability of machine learning and deep learning techniques, the Roman Urdu sentiment analysis literature remains sparse, fragmented, and incomplete. Existing studies have either applied traditional machine learning without exploring deep learning alternatives, or applied deep learning without systematic comparison against traditional baselines. Furthermore, critical challenges specific to Roman Urdu — including spelling normalisation, code-switching between Urdu and English, and the limited size of available annotated datasets — have not been comprehensively addressed within a single comparative study. This gap motivates the present research, which aims to provide the first comprehensive, systematic comparison of machine learning and deep learning approaches for Roman Urdu sentiment analysis within a unified experimental framework.</w:t>
      </w:r>
    </w:p>
    <w:p w14:paraId="372DB511">
      <w:pPr>
        <w:spacing w:before="80" w:after="120" w:line="360" w:lineRule="auto"/>
        <w:jc w:val="both"/>
      </w:pPr>
      <w:r>
        <w:rPr>
          <w:rFonts w:ascii="Arial" w:hAnsi="Arial" w:eastAsia="Arial" w:cs="Arial"/>
          <w:sz w:val="20"/>
          <w:szCs w:val="20"/>
        </w:rPr>
        <w:t>The primary contributions of this research are as follows. First, a complete preprocessing pipeline tailored specifically to Roman Urdu text is developed and applied, addressing spelling normalisation, stop-word removal, tokenisation, and text cleaning. Second, TF-IDF vectorisation is implemented for machine learning models and FastText word embeddings for deep learning models, enabling a fair and contextually appropriate comparison of text representations. Third, five classification models — Naive Bayes, Support Vector Machine, Random Forest, LSTM, and Bidirectional LSTM — are trained, tuned, and evaluated on the RUSAD dataset under identical experimental conditions. Fourth, a systematic performance comparison is conducted across all five models using five standard evaluation metrics. Figure 1 below illustrates the complete system workflow adopted in this research.</w:t>
      </w:r>
    </w:p>
    <w:p w14:paraId="16D13CA5">
      <w:pPr>
        <w:spacing w:before="80" w:after="120" w:line="360" w:lineRule="auto"/>
        <w:jc w:val="both"/>
        <w:rPr>
          <w:rFonts w:ascii="Arial" w:hAnsi="Arial" w:eastAsia="Arial" w:cs="Arial"/>
          <w:sz w:val="20"/>
          <w:szCs w:val="20"/>
        </w:rPr>
      </w:pPr>
      <w:r>
        <w:rPr>
          <w:rFonts w:ascii="Arial" w:hAnsi="Arial" w:eastAsia="Arial" w:cs="Arial"/>
          <w:sz w:val="20"/>
          <w:szCs w:val="20"/>
        </w:rPr>
        <w:t>The remainder of this paper is organised as follows. Section 1 presents a comprehensive review of the existing literature on sentiment analysis with particular emphasis on Roman Urdu and related low-resource languages, identifies persistent research gaps, and synthesises the findings that motivate this study. Section 2 describes the complete research methodology in detail, including dataset description, preprocessing, feature extraction, model architectures, training procedures, validation strategy, and evaluation metrics.</w:t>
      </w:r>
    </w:p>
    <w:p w14:paraId="4ABE21C7">
      <w:pPr>
        <w:spacing w:before="80" w:after="120" w:line="360" w:lineRule="auto"/>
        <w:jc w:val="both"/>
        <w:rPr>
          <w:rFonts w:ascii="Arial" w:hAnsi="Arial" w:eastAsia="Arial" w:cs="Arial"/>
          <w:sz w:val="20"/>
          <w:szCs w:val="20"/>
        </w:rPr>
      </w:pPr>
    </w:p>
    <w:p w14:paraId="2709F483">
      <w:pPr>
        <w:spacing w:before="80" w:after="120" w:line="360" w:lineRule="auto"/>
        <w:jc w:val="both"/>
        <w:rPr>
          <w:rFonts w:ascii="Arial" w:hAnsi="Arial" w:eastAsia="Arial" w:cs="Arial"/>
          <w:sz w:val="20"/>
          <w:szCs w:val="20"/>
        </w:rPr>
      </w:pPr>
    </w:p>
    <w:p w14:paraId="7F10B181">
      <w:pPr>
        <w:spacing w:before="80" w:after="60"/>
        <w:jc w:val="center"/>
      </w:pPr>
      <w:r>
        <w:rPr>
          <w:rFonts w:ascii="Arial" w:hAnsi="Arial" w:eastAsia="Arial" w:cs="Arial"/>
          <w:i/>
          <w:iCs/>
          <w:color w:val="444444"/>
          <w:sz w:val="18"/>
          <w:szCs w:val="18"/>
        </w:rPr>
        <w:t>Figure 1: Research Methodology Pipeline — Roman Urdu Sentiment Analysis System</w:t>
      </w:r>
    </w:p>
    <w:p w14:paraId="55EA596C">
      <w:pPr>
        <w:spacing w:before="80" w:after="200"/>
        <w:jc w:val="center"/>
        <w:rPr>
          <w:rFonts w:ascii="Arial" w:hAnsi="Arial" w:eastAsia="Arial" w:cs="Arial"/>
          <w:i/>
          <w:iCs/>
          <w:color w:val="444444"/>
          <w:sz w:val="18"/>
          <w:szCs w:val="18"/>
        </w:rPr>
      </w:pPr>
      <w:r>
        <w:rPr>
          <w:rFonts w:ascii="Arial" w:hAnsi="Arial" w:eastAsia="Arial" w:cs="Arial"/>
          <w:i/>
          <w:iCs/>
          <w:color w:val="444444"/>
          <w:sz w:val="18"/>
          <w:szCs w:val="18"/>
        </w:rPr>
        <w:t>Figure 1: End-to-End Research Pipeline for Roman Urdu Sentiment Analysis</w:t>
      </w:r>
    </w:p>
    <w:p w14:paraId="06629B4A">
      <w:pPr>
        <w:spacing w:before="80" w:after="200"/>
        <w:jc w:val="both"/>
        <w:rPr>
          <w:rFonts w:ascii="Arial" w:hAnsi="Arial" w:eastAsia="Arial" w:cs="Arial"/>
          <w:i/>
          <w:iCs/>
          <w:color w:val="444444"/>
          <w:sz w:val="18"/>
          <w:szCs w:val="18"/>
        </w:rPr>
      </w:pPr>
    </w:p>
    <w:p w14:paraId="1D90DF97">
      <w:pPr>
        <w:rPr>
          <w:rFonts w:hint="default"/>
          <w:lang w:val="en-US"/>
        </w:rPr>
      </w:pPr>
      <w:r>
        <w:rPr>
          <w:rFonts w:hint="default"/>
          <w:lang w:val="en-US"/>
        </w:rPr>
        <w:drawing>
          <wp:inline distT="0" distB="0" distL="114300" distR="114300">
            <wp:extent cx="5939155" cy="5859145"/>
            <wp:effectExtent l="0" t="0" r="0" b="0"/>
            <wp:docPr id="1" name="Picture 1" descr="roman_urdu_methodology_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oman_urdu_methodology_pipeline"/>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5939155" cy="5859145"/>
                    </a:xfrm>
                    <a:prstGeom prst="rect">
                      <a:avLst/>
                    </a:prstGeom>
                  </pic:spPr>
                </pic:pic>
              </a:graphicData>
            </a:graphic>
          </wp:inline>
        </w:drawing>
      </w:r>
      <w:r>
        <w:br w:type="page"/>
      </w:r>
    </w:p>
    <w:p w14:paraId="5FE6C520">
      <w:pPr>
        <w:pStyle w:val="2"/>
        <w:pBdr>
          <w:bottom w:val="single" w:color="1F5C99" w:sz="6" w:space="1"/>
        </w:pBdr>
        <w:spacing w:before="300" w:after="180"/>
      </w:pPr>
      <w:r>
        <w:rPr>
          <w:rFonts w:ascii="Arial" w:hAnsi="Arial" w:eastAsia="Arial" w:cs="Arial"/>
          <w:b/>
          <w:bCs/>
          <w:color w:val="1F5C99"/>
          <w:sz w:val="32"/>
          <w:szCs w:val="32"/>
        </w:rPr>
        <w:t>Literature Review</w:t>
      </w:r>
    </w:p>
    <w:p w14:paraId="1607B8BF">
      <w:pPr>
        <w:spacing w:before="80" w:after="120" w:line="360" w:lineRule="auto"/>
        <w:jc w:val="both"/>
      </w:pPr>
      <w:r>
        <w:rPr>
          <w:rFonts w:ascii="Arial" w:hAnsi="Arial" w:eastAsia="Arial" w:cs="Arial"/>
          <w:sz w:val="20"/>
          <w:szCs w:val="20"/>
        </w:rPr>
        <w:t>Sentiment analysis has emerged as one of the most actively researched applications of Natural Language Processing over the past two decades, driven by the explosive growth of user-generated content on digital platforms and the practical value of understanding public opinion at scale. The field encompasses a broad spectrum of approaches ranging from early rule-based lexicon methods to contemporary deep learning architectures trained on billions of text tokens. For Roman Urdu, however, this body of research remains conspicuously sparse, and the challenges unique to this language variant — including orthographic inconsistency, code-switching, and dataset scarcity — have not been systematically addressed. According to Ghulam et al. (2019), Roman Urdu presents one of the most difficult text classification challenges in South Asian NLP due to the absence of any standard writing system. This section provides a comprehensive synthesis of the existing literature, progressing from foundational sentiment analysis work in English through to the limited but growing body of Roman Urdu-specific research.</w:t>
      </w:r>
    </w:p>
    <w:p w14:paraId="19C9F0CB">
      <w:pPr>
        <w:spacing w:before="80" w:after="120" w:line="360" w:lineRule="auto"/>
        <w:jc w:val="both"/>
      </w:pPr>
      <w:r>
        <w:rPr>
          <w:rFonts w:ascii="Arial" w:hAnsi="Arial" w:eastAsia="Arial" w:cs="Arial"/>
          <w:sz w:val="20"/>
          <w:szCs w:val="20"/>
        </w:rPr>
        <w:t>This section provides a comprehensive review of existing literature on machine learning and deep learning applications for sentiment analysis, with particular emphasis on Roman Urdu. It identifies persistent research gaps and provides a synthesis that motivates the specific contributions proposed in this study.</w:t>
      </w:r>
    </w:p>
    <w:p w14:paraId="1A5648D5">
      <w:pPr>
        <w:pStyle w:val="3"/>
        <w:spacing w:before="240" w:after="120"/>
      </w:pPr>
      <w:r>
        <w:rPr>
          <w:rFonts w:ascii="Arial" w:hAnsi="Arial" w:eastAsia="Arial" w:cs="Arial"/>
          <w:b/>
          <w:bCs/>
          <w:color w:val="1F5C99"/>
          <w:sz w:val="26"/>
          <w:szCs w:val="26"/>
        </w:rPr>
        <w:t>1.1 Overview of Sentiment Analysis and Roman Urdu</w:t>
      </w:r>
    </w:p>
    <w:p w14:paraId="0E558E10">
      <w:pPr>
        <w:spacing w:before="80" w:after="120" w:line="360" w:lineRule="auto"/>
        <w:jc w:val="both"/>
      </w:pPr>
      <w:r>
        <w:rPr>
          <w:rFonts w:ascii="Arial" w:hAnsi="Arial" w:eastAsia="Arial" w:cs="Arial"/>
          <w:sz w:val="20"/>
          <w:szCs w:val="20"/>
        </w:rPr>
        <w:t>Sentiment analysis is formally defined as the computational study of people's opinions, sentiments, evaluations, attitudes, and emotions expressed in written text (Liu, 2012). The task is typically framed at one of three granularity levels: document-level classification (classifying an entire document as positive or negative), sentence-level classification (classifying individual sentences), and aspect-level classification (identifying sentiment toward specific entities or attributes within text). The present study focuses on document-level classification, which is the most commonly addressed setting in Roman Urdu sentiment research due to dataset construction constraints.</w:t>
      </w:r>
    </w:p>
    <w:p w14:paraId="644B4E7A">
      <w:pPr>
        <w:spacing w:before="80" w:after="120" w:line="360" w:lineRule="auto"/>
        <w:jc w:val="both"/>
      </w:pPr>
      <w:r>
        <w:rPr>
          <w:rFonts w:ascii="Arial" w:hAnsi="Arial" w:eastAsia="Arial" w:cs="Arial"/>
          <w:sz w:val="20"/>
          <w:szCs w:val="20"/>
        </w:rPr>
        <w:t>Roman Urdu is a transliteration system whereby Urdu vocabulary, grammar, and syntax are written using English alphabets rather than the Nastaliq script traditionally associated with Urdu. It is the default writing system for Urdu communication on social media platforms, smartphone messaging applications, and online comment sections throughout Pakistan and the Pakistani diaspora in the United Kingdom, the United Arab Emirates, and North America. The fundamental challenge of Roman Urdu for NLP systems is that it lacks any standardised orthographic convention: users write phonetically according to their individual perception of how Urdu sounds translate to English letters, producing a distribution of spelling variants for every word. This variability renders standard NLP tools — designed for languages with stable orthography — largely ineffective without substantial language-specific preprocessing.</w:t>
      </w:r>
    </w:p>
    <w:p w14:paraId="79228AA2">
      <w:pPr>
        <w:spacing w:before="80" w:after="120" w:line="360" w:lineRule="auto"/>
        <w:jc w:val="both"/>
      </w:pPr>
      <w:r>
        <w:rPr>
          <w:rFonts w:ascii="Arial" w:hAnsi="Arial" w:eastAsia="Arial" w:cs="Arial"/>
          <w:sz w:val="20"/>
          <w:szCs w:val="20"/>
        </w:rPr>
        <w:t>Two primary clinical risk factors for poor Roman Urdu NLP performance have been identified in the literature: first, the absence of standard spelling conventions leading to enormous feature space sparsity in bag-of-words representations; and second, the prevalence of code-switching, where users mix Roman Urdu words with English vocabulary within the same sentence. Both phenomena significantly degrade the performance of models trained on formal language corpora and necessitate Roman Urdu-specific preprocessing and representation strategies (Malik, 2023).</w:t>
      </w:r>
    </w:p>
    <w:p w14:paraId="373ADE66">
      <w:pPr>
        <w:pStyle w:val="3"/>
        <w:spacing w:before="240" w:after="120"/>
      </w:pPr>
      <w:r>
        <w:rPr>
          <w:rFonts w:ascii="Arial" w:hAnsi="Arial" w:eastAsia="Arial" w:cs="Arial"/>
          <w:b/>
          <w:bCs/>
          <w:color w:val="1F5C99"/>
          <w:sz w:val="26"/>
          <w:szCs w:val="26"/>
        </w:rPr>
        <w:t>1.2 Machine Learning Techniques in Sentiment Analysis</w:t>
      </w:r>
    </w:p>
    <w:p w14:paraId="6E91FA78">
      <w:pPr>
        <w:spacing w:before="80" w:after="120" w:line="360" w:lineRule="auto"/>
        <w:jc w:val="both"/>
      </w:pPr>
      <w:r>
        <w:rPr>
          <w:rFonts w:ascii="Arial" w:hAnsi="Arial" w:eastAsia="Arial" w:cs="Arial"/>
          <w:sz w:val="20"/>
          <w:szCs w:val="20"/>
        </w:rPr>
        <w:t>The application of supervised machine learning to sentiment analysis was established as a field by the seminal work of Pang and Lee (2002, 2008), who demonstrated that algorithms trained on labelled movie reviews could achieve competitive classification accuracy compared to human-derived lexicon baselines. Their work established the foundational experimental paradigm — bag-of-words feature representation, supervised training on labelled data, and evaluation on held-out test sets — that continues to characterise the field today. This paradigm has been extensively applied to Roman Urdu with varying degrees of success.</w:t>
      </w:r>
    </w:p>
    <w:p w14:paraId="6BE7309D">
      <w:pPr>
        <w:pStyle w:val="4"/>
        <w:spacing w:before="200" w:after="100"/>
      </w:pPr>
      <w:r>
        <w:rPr>
          <w:rFonts w:ascii="Arial" w:hAnsi="Arial" w:eastAsia="Arial" w:cs="Arial"/>
          <w:b/>
          <w:bCs/>
          <w:color w:val="2E75B6"/>
          <w:sz w:val="22"/>
          <w:szCs w:val="22"/>
        </w:rPr>
        <w:t>1.2.1 Naive Bayes and Classical Approaches</w:t>
      </w:r>
    </w:p>
    <w:p w14:paraId="2A110317">
      <w:pPr>
        <w:spacing w:before="80" w:after="120" w:line="360" w:lineRule="auto"/>
        <w:jc w:val="both"/>
      </w:pPr>
      <w:r>
        <w:rPr>
          <w:rFonts w:ascii="Arial" w:hAnsi="Arial" w:eastAsia="Arial" w:cs="Arial"/>
          <w:sz w:val="20"/>
          <w:szCs w:val="20"/>
        </w:rPr>
        <w:t>Naive Bayes is among the earliest and most widely applied machine learning algorithms for text classification, including sentiment analysis. The algorithm applies Bayes' theorem with the naive independence assumption that all features (words) in the feature vector are conditionally independent given the class label. Despite the obvious violation of this assumption in natural language — where word co-occurrence patterns carry significant semantic information — Naive Bayes demonstrates surprisingly robust performance in text classification settings, particularly when training data is limited (Pak &amp; Paroubek, 2010). Pak and Paroubek (2010) applied Naive Bayes to Twitter data for three-class sentiment classification and demonstrated that unigram bag-of-words features achieved competitive performance even without sophisticated preprocessing. The computational efficiency and simplicity of Naive Bayes make it a natural baseline for Roman Urdu sentiment analysis, where dataset sizes remain modest. Aziz (2020) applied Naive Bayes alongside other classifiers to Roman Urdu text and found that while Naive Bayes provided a reasonable baseline, its performance was substantially inferior to discriminative classifiers such as SVM, particularly for negative sentiment detection where context and word order matter.</w:t>
      </w:r>
    </w:p>
    <w:p w14:paraId="1F0388A3">
      <w:pPr>
        <w:pStyle w:val="4"/>
        <w:spacing w:before="200" w:after="100"/>
      </w:pPr>
      <w:r>
        <w:rPr>
          <w:rFonts w:ascii="Arial" w:hAnsi="Arial" w:eastAsia="Arial" w:cs="Arial"/>
          <w:b/>
          <w:bCs/>
          <w:color w:val="2E75B6"/>
          <w:sz w:val="22"/>
          <w:szCs w:val="22"/>
        </w:rPr>
        <w:t>1.2.2 Support Vector Machines</w:t>
      </w:r>
    </w:p>
    <w:p w14:paraId="419900C4">
      <w:pPr>
        <w:spacing w:before="80" w:after="120" w:line="360" w:lineRule="auto"/>
        <w:jc w:val="both"/>
      </w:pPr>
      <w:r>
        <w:rPr>
          <w:rFonts w:ascii="Arial" w:hAnsi="Arial" w:eastAsia="Arial" w:cs="Arial"/>
          <w:sz w:val="20"/>
          <w:szCs w:val="20"/>
        </w:rPr>
        <w:t>Support Vector Machines represent the dominant traditional machine learning approach for text classification due to their effective handling of high-dimensional, sparse feature spaces characteristic of TF-IDF representations. The SVM constructs an optimal separating hyperplane between positive and negative sentiment classes in the TF-IDF feature space by maximising the margin between the nearest training examples of each class (the support vectors). The use of kernel functions enables SVMs to learn non-linear decision boundaries without explicitly transforming the feature space, making them versatile for both linearly separable and more complex classification problems. Aziz (2020) conducted the most directly relevant comparative study for Roman Urdu, applying Naive Bayes, SVM, and Random Forest to a Roman Urdu dataset and finding that SVM with a linear kernel achieved the highest classification accuracy among traditional algorithms, demonstrating strong performance on both positive and negative sentiment classes. This finding aligns with the broader text classification literature, where SVM has consistently been identified as one of the most effective traditional algorithms.</w:t>
      </w:r>
    </w:p>
    <w:p w14:paraId="28287439">
      <w:pPr>
        <w:pStyle w:val="4"/>
        <w:spacing w:before="200" w:after="100"/>
      </w:pPr>
      <w:r>
        <w:rPr>
          <w:rFonts w:ascii="Arial" w:hAnsi="Arial" w:eastAsia="Arial" w:cs="Arial"/>
          <w:b/>
          <w:bCs/>
          <w:color w:val="2E75B6"/>
          <w:sz w:val="22"/>
          <w:szCs w:val="22"/>
        </w:rPr>
        <w:t>1.2.3 Random Forest and Ensemble Methods</w:t>
      </w:r>
    </w:p>
    <w:p w14:paraId="0354A289">
      <w:pPr>
        <w:spacing w:before="80" w:after="120" w:line="360" w:lineRule="auto"/>
        <w:jc w:val="both"/>
      </w:pPr>
      <w:r>
        <w:rPr>
          <w:rFonts w:ascii="Arial" w:hAnsi="Arial" w:eastAsia="Arial" w:cs="Arial"/>
          <w:sz w:val="20"/>
          <w:szCs w:val="20"/>
        </w:rPr>
        <w:t>Random Forest is an ensemble learning method that constructs multiple decision trees during training and aggregates their predictions through majority voting to produce the final classification. Each tree is trained on a random bootstrap sample of the training data with a randomly selected subset of features considered at each split, introducing diversity across trees that reduces variance and prevents overfitting. For sentiment analysis, Random Forest applied to TF-IDF features has demonstrated competitive performance in multiple studies. The algorithm's robustness to noisy features makes it particularly appropriate for Roman Urdu, where TF-IDF representations are inevitably noisy due to spelling variation creating multiple distinct tokens for semantically identical words. Khan et al. (2022) applied ensemble methods to multilingual sentiment analysis and demonstrated that Random Forest maintained reasonable performance even when feature quality was degraded by orthographic inconsistency, supporting its selection as a baseline in the present study.</w:t>
      </w:r>
    </w:p>
    <w:p w14:paraId="17747D0A">
      <w:pPr>
        <w:pStyle w:val="3"/>
        <w:spacing w:before="240" w:after="120"/>
      </w:pPr>
      <w:r>
        <w:rPr>
          <w:rFonts w:ascii="Arial" w:hAnsi="Arial" w:eastAsia="Arial" w:cs="Arial"/>
          <w:b/>
          <w:bCs/>
          <w:color w:val="1F5C99"/>
          <w:sz w:val="26"/>
          <w:szCs w:val="26"/>
        </w:rPr>
        <w:t>1.3 Deep Learning Approaches for Sentiment Analysis</w:t>
      </w:r>
    </w:p>
    <w:p w14:paraId="6C717A98">
      <w:pPr>
        <w:spacing w:before="80" w:after="120" w:line="360" w:lineRule="auto"/>
        <w:jc w:val="both"/>
      </w:pPr>
      <w:r>
        <w:rPr>
          <w:rFonts w:ascii="Arial" w:hAnsi="Arial" w:eastAsia="Arial" w:cs="Arial"/>
          <w:sz w:val="20"/>
          <w:szCs w:val="20"/>
        </w:rPr>
        <w:t>Deep learning has fundamentally transformed the capabilities of NLP systems over the past decade. Unlike traditional machine learning approaches that rely on manually engineered features, deep learning models learn hierarchical representations of text directly from training data, enabling them to capture complex syntactic, semantic, and contextual patterns that are invisible to bag-of-words representations. For sentiment analysis, recurrent architectures — particularly LSTM networks — have demonstrated consistent superiority over traditional approaches by modelling sequential dependencies in text.</w:t>
      </w:r>
    </w:p>
    <w:p w14:paraId="32226E9C">
      <w:pPr>
        <w:pStyle w:val="4"/>
        <w:spacing w:before="200" w:after="100"/>
      </w:pPr>
      <w:r>
        <w:rPr>
          <w:rFonts w:ascii="Arial" w:hAnsi="Arial" w:eastAsia="Arial" w:cs="Arial"/>
          <w:b/>
          <w:bCs/>
          <w:color w:val="2E75B6"/>
          <w:sz w:val="22"/>
          <w:szCs w:val="22"/>
        </w:rPr>
        <w:t>1.3.1 LSTM and Sequence Modelling</w:t>
      </w:r>
    </w:p>
    <w:p w14:paraId="71ABC374">
      <w:pPr>
        <w:spacing w:before="80" w:after="120" w:line="360" w:lineRule="auto"/>
        <w:jc w:val="both"/>
      </w:pPr>
      <w:r>
        <w:rPr>
          <w:rFonts w:ascii="Arial" w:hAnsi="Arial" w:eastAsia="Arial" w:cs="Arial"/>
          <w:sz w:val="20"/>
          <w:szCs w:val="20"/>
        </w:rPr>
        <w:t>Long Short-Term Memory networks, introduced by Hochreiter and Schmidhuber (1997), are a specialised form of recurrent neural network designed to address the vanishing gradient problem that prevents standard RNNs from learning long-range dependencies in sequences. LSTM units maintain a cell state that can carry information across many time steps, controlled by three gating mechanisms: the input gate (which controls what new information is stored), the forget gate (which controls what information is discarded), and the output gate (which controls what information is passed to the next step). This architecture enables LSTMs to capture sentiment-relevant dependencies that span long sequences — for example, a negation word early in a sentence that reverses the sentiment of a positive adjective appearing several words later. Zhang et al. (2018) provided a comprehensive survey of deep learning for sentiment analysis, identifying LSTM as among the most effective architectures for document-level classification across multiple benchmark datasets. Ghulam et al. (2019) applied LSTM specifically to Roman Urdu sentiment analysis and reported substantial performance improvements over Naive Bayes and SVM baselines, attributing the gains to the LSTM's ability to model sequential context in a language where word order carries significant sentiment information.</w:t>
      </w:r>
    </w:p>
    <w:p w14:paraId="78928C8F">
      <w:pPr>
        <w:pStyle w:val="4"/>
        <w:spacing w:before="200" w:after="100"/>
      </w:pPr>
      <w:r>
        <w:rPr>
          <w:rFonts w:ascii="Arial" w:hAnsi="Arial" w:eastAsia="Arial" w:cs="Arial"/>
          <w:b/>
          <w:bCs/>
          <w:color w:val="2E75B6"/>
          <w:sz w:val="22"/>
          <w:szCs w:val="22"/>
        </w:rPr>
        <w:t>1.3.2 Bidirectional LSTM</w:t>
      </w:r>
    </w:p>
    <w:p w14:paraId="056BCE91">
      <w:pPr>
        <w:spacing w:before="80" w:after="120" w:line="360" w:lineRule="auto"/>
        <w:jc w:val="both"/>
      </w:pPr>
      <w:r>
        <w:rPr>
          <w:rFonts w:ascii="Arial" w:hAnsi="Arial" w:eastAsia="Arial" w:cs="Arial"/>
          <w:sz w:val="20"/>
          <w:szCs w:val="20"/>
        </w:rPr>
        <w:t>Bidirectional LSTM extends the standard LSTM architecture by processing input sequences in both forward (left to right) and backward (right to left) directions simultaneously, concatenating the hidden states from both directions to produce the final representation at each time step. This bidirectional processing enables the model to incorporate both past and future context when encoding each word, producing richer contextual representations than unidirectional models. For sentiment analysis, bidirectional processing is particularly valuable because sentiment expressions are often surrounded by contextual modifiers that appear both before and after the target word. Ghulam et al. (2019) compared LSTM and Bi-LSTM for Roman Urdu text and found that Bi-LSTM consistently outperformed unidirectional LSTM, particularly for sentences with complex syntactic structures where future context was important for disambiguation.</w:t>
      </w:r>
    </w:p>
    <w:p w14:paraId="06A84B7A">
      <w:pPr>
        <w:pStyle w:val="4"/>
        <w:spacing w:before="200" w:after="100"/>
      </w:pPr>
      <w:r>
        <w:rPr>
          <w:rFonts w:ascii="Arial" w:hAnsi="Arial" w:eastAsia="Arial" w:cs="Arial"/>
          <w:b/>
          <w:bCs/>
          <w:color w:val="2E75B6"/>
          <w:sz w:val="22"/>
          <w:szCs w:val="22"/>
        </w:rPr>
        <w:t>1.3.3 Word Embeddings and FastText</w:t>
      </w:r>
    </w:p>
    <w:p w14:paraId="21CD36FE">
      <w:pPr>
        <w:spacing w:before="80" w:after="120" w:line="360" w:lineRule="auto"/>
        <w:jc w:val="both"/>
      </w:pPr>
      <w:r>
        <w:rPr>
          <w:rFonts w:ascii="Arial" w:hAnsi="Arial" w:eastAsia="Arial" w:cs="Arial"/>
          <w:sz w:val="20"/>
          <w:szCs w:val="20"/>
        </w:rPr>
        <w:t>The choice of text representation is critical for deep learning model performance. Traditional bag-of-words and TF-IDF representations assign independent, arbitrary identifiers to each unique token, providing no information about semantic relationships between words. Word embeddings map words to dense, low-dimensional continuous vector representations in which semantically similar words are positioned close to each other in the vector space. Mikolov et al. (2013) introduced Word2Vec, which learns word embeddings by predicting surrounding context words (Skip-gram) or predicting a target word from its context (CBOW). For Roman Urdu, Word2Vec embeddings are limited because each unique spelling variant is treated as a separate token with its own embedding, reducing embedding quality for low-frequency spelling variants. FastText, introduced by Bojanowski et al. (2017), addresses this limitation by representing each word as the sum of its character n-gram embeddings, enabling the model to construct representations for rare or previously unseen words from their subword components. This property makes FastText especially well-suited for Roman Urdu, where spelling variants of the same word share subword character sequences and can therefore leverage each other's training signal.</w:t>
      </w:r>
    </w:p>
    <w:p w14:paraId="0717267F">
      <w:pPr>
        <w:pStyle w:val="3"/>
        <w:spacing w:before="240" w:after="120"/>
      </w:pPr>
      <w:r>
        <w:rPr>
          <w:rFonts w:ascii="Arial" w:hAnsi="Arial" w:eastAsia="Arial" w:cs="Arial"/>
          <w:b/>
          <w:bCs/>
          <w:color w:val="1F5C99"/>
          <w:sz w:val="26"/>
          <w:szCs w:val="26"/>
        </w:rPr>
        <w:t>1.4 Real-World Applications and Low-Resource Language Challenges</w:t>
      </w:r>
    </w:p>
    <w:p w14:paraId="42C1531F">
      <w:pPr>
        <w:spacing w:before="80" w:after="120" w:line="360" w:lineRule="auto"/>
        <w:jc w:val="both"/>
      </w:pPr>
      <w:r>
        <w:rPr>
          <w:rFonts w:ascii="Arial" w:hAnsi="Arial" w:eastAsia="Arial" w:cs="Arial"/>
          <w:sz w:val="20"/>
          <w:szCs w:val="20"/>
        </w:rPr>
        <w:t>Beyond benchmark experiments, several studies have demonstrated the practical value of sentiment analysis for real-world applications in multilingual and low-resource settings. Pak and Paroubek (2010) demonstrated that Twitter data could be leveraged as a large-scale sentiment corpus through distant supervision, enabling training of classifiers without manual annotation. This approach is particularly relevant for Roman Urdu, where manual annotation is expensive and time-consuming. Khan et al. (2022) applied CNN-LSTM hybrid architectures to multilingual sentiment analysis including Urdu-English code-switched data, achieving improved performance compared to single-architecture baselines and demonstrating that hybrid approaches can partially compensate for data scarcity through parameter efficiency.</w:t>
      </w:r>
    </w:p>
    <w:p w14:paraId="78074541">
      <w:pPr>
        <w:spacing w:before="80" w:after="120" w:line="360" w:lineRule="auto"/>
        <w:jc w:val="both"/>
      </w:pPr>
      <w:r>
        <w:rPr>
          <w:rFonts w:ascii="Arial" w:hAnsi="Arial" w:eastAsia="Arial" w:cs="Arial"/>
          <w:sz w:val="20"/>
          <w:szCs w:val="20"/>
        </w:rPr>
        <w:t>The challenge of low-resource language NLP is well-documented in the broader literature. Howard and Ruder (2018) demonstrated that transfer learning through universal language model pre-training substantially improves performance on downstream NLP tasks even with limited labelled data, suggesting a promising direction for future Roman Urdu research. Devlin et al. (2019) extended this concept with BERT (Bidirectional Encoder Representations from Transformers), which achieves state-of-the-art performance across a wide range of NLP benchmarks through deep bidirectional pre-training on large text corpora. However, Roman Urdu lacks the large pre-training corpora required to train BERT-style models from scratch, making the comparison of traditional and recurrent deep learning models the most practically relevant experimental setting for the present study.</w:t>
      </w:r>
    </w:p>
    <w:p w14:paraId="026AAF6B">
      <w:pPr>
        <w:pStyle w:val="3"/>
        <w:spacing w:before="240" w:after="120"/>
      </w:pPr>
      <w:r>
        <w:rPr>
          <w:rFonts w:ascii="Arial" w:hAnsi="Arial" w:eastAsia="Arial" w:cs="Arial"/>
          <w:b/>
          <w:bCs/>
          <w:color w:val="1F5C99"/>
          <w:sz w:val="26"/>
          <w:szCs w:val="26"/>
        </w:rPr>
        <w:t>1.5 Summary of Literature and Research Gaps</w:t>
      </w:r>
    </w:p>
    <w:p w14:paraId="4957202B">
      <w:pPr>
        <w:spacing w:before="80" w:after="120" w:line="360" w:lineRule="auto"/>
        <w:jc w:val="both"/>
      </w:pPr>
      <w:r>
        <w:rPr>
          <w:rFonts w:ascii="Arial" w:hAnsi="Arial" w:eastAsia="Arial" w:cs="Arial"/>
          <w:sz w:val="20"/>
          <w:szCs w:val="20"/>
        </w:rPr>
        <w:t>The following table summarises the key studies reviewed, their methodologies, performance results, and limitations identified in this review. As is evident from Table 1, the existing body of Roman Urdu sentiment analysis research shares a common set of critical limitations that prevent generalisation and restrict practical deployment.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600"/>
        <w:gridCol w:w="1800"/>
        <w:gridCol w:w="1200"/>
        <w:gridCol w:w="3160"/>
      </w:tblGrid>
      <w:tr w14:paraId="75721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vAlign w:val="center"/>
          </w:tcPr>
          <w:p w14:paraId="590DCAD0">
            <w:pPr>
              <w:jc w:val="left"/>
            </w:pPr>
            <w:r>
              <w:rPr>
                <w:rFonts w:ascii="Arial" w:hAnsi="Arial" w:eastAsia="Arial" w:cs="Arial"/>
                <w:b/>
                <w:bCs/>
                <w:color w:val="FFFFFF"/>
                <w:sz w:val="20"/>
                <w:szCs w:val="20"/>
              </w:rPr>
              <w:t>Author &amp; Year</w:t>
            </w:r>
          </w:p>
        </w:tc>
        <w:tc>
          <w:tcPr>
            <w:tcW w:w="16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vAlign w:val="center"/>
          </w:tcPr>
          <w:p w14:paraId="173A2BEC">
            <w:pPr>
              <w:jc w:val="left"/>
            </w:pPr>
            <w:r>
              <w:rPr>
                <w:rFonts w:ascii="Arial" w:hAnsi="Arial" w:eastAsia="Arial" w:cs="Arial"/>
                <w:b/>
                <w:bCs/>
                <w:color w:val="FFFFFF"/>
                <w:sz w:val="20"/>
                <w:szCs w:val="20"/>
              </w:rPr>
              <w:t>Algorithm(s)</w:t>
            </w:r>
          </w:p>
        </w:tc>
        <w:tc>
          <w:tcPr>
            <w:tcW w:w="18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vAlign w:val="center"/>
          </w:tcPr>
          <w:p w14:paraId="7499B501">
            <w:pPr>
              <w:jc w:val="left"/>
            </w:pPr>
            <w:r>
              <w:rPr>
                <w:rFonts w:ascii="Arial" w:hAnsi="Arial" w:eastAsia="Arial" w:cs="Arial"/>
                <w:b/>
                <w:bCs/>
                <w:color w:val="FFFFFF"/>
                <w:sz w:val="20"/>
                <w:szCs w:val="20"/>
              </w:rPr>
              <w:t>Dataset/Focus</w:t>
            </w:r>
          </w:p>
        </w:tc>
        <w:tc>
          <w:tcPr>
            <w:tcW w:w="12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vAlign w:val="center"/>
          </w:tcPr>
          <w:p w14:paraId="212582CC">
            <w:pPr>
              <w:jc w:val="left"/>
            </w:pPr>
            <w:r>
              <w:rPr>
                <w:rFonts w:ascii="Arial" w:hAnsi="Arial" w:eastAsia="Arial" w:cs="Arial"/>
                <w:b/>
                <w:bCs/>
                <w:color w:val="FFFFFF"/>
                <w:sz w:val="20"/>
                <w:szCs w:val="20"/>
              </w:rPr>
              <w:t>Best Acc.</w:t>
            </w:r>
          </w:p>
        </w:tc>
        <w:tc>
          <w:tcPr>
            <w:tcW w:w="31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vAlign w:val="center"/>
          </w:tcPr>
          <w:p w14:paraId="24528A19">
            <w:pPr>
              <w:jc w:val="left"/>
            </w:pPr>
            <w:r>
              <w:rPr>
                <w:rFonts w:ascii="Arial" w:hAnsi="Arial" w:eastAsia="Arial" w:cs="Arial"/>
                <w:b/>
                <w:bCs/>
                <w:color w:val="FFFFFF"/>
                <w:sz w:val="20"/>
                <w:szCs w:val="20"/>
              </w:rPr>
              <w:t>Key Limitations</w:t>
            </w:r>
          </w:p>
        </w:tc>
      </w:tr>
      <w:tr w14:paraId="01D78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57E67255">
            <w:pPr>
              <w:jc w:val="left"/>
            </w:pPr>
            <w:r>
              <w:rPr>
                <w:rFonts w:ascii="Arial" w:hAnsi="Arial" w:eastAsia="Arial" w:cs="Arial"/>
                <w:b w:val="0"/>
                <w:bCs w:val="0"/>
                <w:color w:val="000000"/>
                <w:sz w:val="18"/>
                <w:szCs w:val="18"/>
              </w:rPr>
              <w:t>Pang &amp; Lee (2008)</w:t>
            </w:r>
          </w:p>
        </w:tc>
        <w:tc>
          <w:tcPr>
            <w:tcW w:w="160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1A8790D0">
            <w:pPr>
              <w:jc w:val="left"/>
            </w:pPr>
            <w:r>
              <w:rPr>
                <w:rFonts w:ascii="Arial" w:hAnsi="Arial" w:eastAsia="Arial" w:cs="Arial"/>
                <w:b w:val="0"/>
                <w:bCs w:val="0"/>
                <w:color w:val="000000"/>
                <w:sz w:val="18"/>
                <w:szCs w:val="18"/>
              </w:rPr>
              <w:t>NB, SVM</w:t>
            </w:r>
          </w:p>
        </w:tc>
        <w:tc>
          <w:tcPr>
            <w:tcW w:w="180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2CB27111">
            <w:pPr>
              <w:jc w:val="left"/>
            </w:pPr>
            <w:r>
              <w:rPr>
                <w:rFonts w:ascii="Arial" w:hAnsi="Arial" w:eastAsia="Arial" w:cs="Arial"/>
                <w:b w:val="0"/>
                <w:bCs w:val="0"/>
                <w:color w:val="000000"/>
                <w:sz w:val="18"/>
                <w:szCs w:val="18"/>
              </w:rPr>
              <w:t>English Movie Reviews</w:t>
            </w:r>
          </w:p>
        </w:tc>
        <w:tc>
          <w:tcPr>
            <w:tcW w:w="120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32C17A93">
            <w:pPr>
              <w:jc w:val="left"/>
            </w:pPr>
            <w:r>
              <w:rPr>
                <w:rFonts w:ascii="Arial" w:hAnsi="Arial" w:eastAsia="Arial" w:cs="Arial"/>
                <w:b w:val="0"/>
                <w:bCs w:val="0"/>
                <w:color w:val="000000"/>
                <w:sz w:val="18"/>
                <w:szCs w:val="18"/>
              </w:rPr>
              <w:t>87.2%</w:t>
            </w:r>
          </w:p>
        </w:tc>
        <w:tc>
          <w:tcPr>
            <w:tcW w:w="316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59C7EA58">
            <w:pPr>
              <w:jc w:val="left"/>
            </w:pPr>
            <w:r>
              <w:rPr>
                <w:rFonts w:ascii="Arial" w:hAnsi="Arial" w:eastAsia="Arial" w:cs="Arial"/>
                <w:b w:val="0"/>
                <w:bCs w:val="0"/>
                <w:color w:val="000000"/>
                <w:sz w:val="18"/>
                <w:szCs w:val="18"/>
              </w:rPr>
              <w:t>English only; no Roman Urdu; binary classification</w:t>
            </w:r>
          </w:p>
        </w:tc>
      </w:tr>
      <w:tr w14:paraId="5AE17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16F5578">
            <w:pPr>
              <w:jc w:val="left"/>
            </w:pPr>
            <w:r>
              <w:rPr>
                <w:rFonts w:ascii="Arial" w:hAnsi="Arial" w:eastAsia="Arial" w:cs="Arial"/>
                <w:b w:val="0"/>
                <w:bCs w:val="0"/>
                <w:color w:val="000000"/>
                <w:sz w:val="18"/>
                <w:szCs w:val="18"/>
              </w:rPr>
              <w:t>Pak &amp; Paroubek (2010)</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ED5ABAD">
            <w:pPr>
              <w:jc w:val="left"/>
            </w:pPr>
            <w:r>
              <w:rPr>
                <w:rFonts w:ascii="Arial" w:hAnsi="Arial" w:eastAsia="Arial" w:cs="Arial"/>
                <w:b w:val="0"/>
                <w:bCs w:val="0"/>
                <w:color w:val="000000"/>
                <w:sz w:val="18"/>
                <w:szCs w:val="18"/>
              </w:rPr>
              <w:t>Naive Bayes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FACAD63">
            <w:pPr>
              <w:jc w:val="left"/>
            </w:pPr>
            <w:r>
              <w:rPr>
                <w:rFonts w:ascii="Arial" w:hAnsi="Arial" w:eastAsia="Arial" w:cs="Arial"/>
                <w:b w:val="0"/>
                <w:bCs w:val="0"/>
                <w:color w:val="000000"/>
                <w:sz w:val="18"/>
                <w:szCs w:val="18"/>
              </w:rPr>
              <w:t>Twitter / English</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F1FE5D4">
            <w:pPr>
              <w:jc w:val="left"/>
            </w:pPr>
            <w:r>
              <w:rPr>
                <w:rFonts w:ascii="Arial" w:hAnsi="Arial" w:eastAsia="Arial" w:cs="Arial"/>
                <w:b w:val="0"/>
                <w:bCs w:val="0"/>
                <w:color w:val="000000"/>
                <w:sz w:val="18"/>
                <w:szCs w:val="18"/>
              </w:rPr>
              <w:t>82.0%</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6205DB3">
            <w:pPr>
              <w:jc w:val="left"/>
            </w:pPr>
            <w:r>
              <w:rPr>
                <w:rFonts w:ascii="Arial" w:hAnsi="Arial" w:eastAsia="Arial" w:cs="Arial"/>
                <w:b w:val="0"/>
                <w:bCs w:val="0"/>
                <w:color w:val="000000"/>
                <w:sz w:val="18"/>
                <w:szCs w:val="18"/>
              </w:rPr>
              <w:t>English only; no Roman Urdu; no deep learning</w:t>
            </w:r>
          </w:p>
        </w:tc>
      </w:tr>
      <w:tr w14:paraId="3CD9E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5AA29490">
            <w:pPr>
              <w:jc w:val="left"/>
            </w:pPr>
            <w:r>
              <w:rPr>
                <w:rFonts w:ascii="Arial" w:hAnsi="Arial" w:eastAsia="Arial" w:cs="Arial"/>
                <w:b w:val="0"/>
                <w:bCs w:val="0"/>
                <w:color w:val="000000"/>
                <w:sz w:val="18"/>
                <w:szCs w:val="18"/>
              </w:rPr>
              <w:t>Aziz (2020)</w:t>
            </w:r>
          </w:p>
        </w:tc>
        <w:tc>
          <w:tcPr>
            <w:tcW w:w="160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60FD9BFA">
            <w:pPr>
              <w:jc w:val="left"/>
            </w:pPr>
            <w:r>
              <w:rPr>
                <w:rFonts w:ascii="Arial" w:hAnsi="Arial" w:eastAsia="Arial" w:cs="Arial"/>
                <w:b w:val="0"/>
                <w:bCs w:val="0"/>
                <w:color w:val="000000"/>
                <w:sz w:val="18"/>
                <w:szCs w:val="18"/>
              </w:rPr>
              <w:t>NB, SVM, RF</w:t>
            </w:r>
          </w:p>
        </w:tc>
        <w:tc>
          <w:tcPr>
            <w:tcW w:w="180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0923216E">
            <w:pPr>
              <w:jc w:val="left"/>
            </w:pPr>
            <w:r>
              <w:rPr>
                <w:rFonts w:ascii="Arial" w:hAnsi="Arial" w:eastAsia="Arial" w:cs="Arial"/>
                <w:b w:val="0"/>
                <w:bCs w:val="0"/>
                <w:color w:val="000000"/>
                <w:sz w:val="18"/>
                <w:szCs w:val="18"/>
              </w:rPr>
              <w:t>Roman Urdu dataset</w:t>
            </w:r>
          </w:p>
        </w:tc>
        <w:tc>
          <w:tcPr>
            <w:tcW w:w="120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482236D3">
            <w:pPr>
              <w:jc w:val="left"/>
            </w:pPr>
            <w:r>
              <w:rPr>
                <w:rFonts w:ascii="Arial" w:hAnsi="Arial" w:eastAsia="Arial" w:cs="Arial"/>
                <w:b w:val="0"/>
                <w:bCs w:val="0"/>
                <w:color w:val="000000"/>
                <w:sz w:val="18"/>
                <w:szCs w:val="18"/>
              </w:rPr>
              <w:t>78.5%</w:t>
            </w:r>
          </w:p>
        </w:tc>
        <w:tc>
          <w:tcPr>
            <w:tcW w:w="316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4A38AC1E">
            <w:pPr>
              <w:jc w:val="left"/>
            </w:pPr>
            <w:r>
              <w:rPr>
                <w:rFonts w:ascii="Arial" w:hAnsi="Arial" w:eastAsia="Arial" w:cs="Arial"/>
                <w:b w:val="0"/>
                <w:bCs w:val="0"/>
                <w:color w:val="000000"/>
                <w:sz w:val="18"/>
                <w:szCs w:val="18"/>
              </w:rPr>
              <w:t>No deep learning; small dataset; limited preprocessing</w:t>
            </w:r>
          </w:p>
        </w:tc>
      </w:tr>
      <w:tr w14:paraId="33C97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95240AA">
            <w:pPr>
              <w:jc w:val="left"/>
            </w:pPr>
            <w:r>
              <w:rPr>
                <w:rFonts w:ascii="Arial" w:hAnsi="Arial" w:eastAsia="Arial" w:cs="Arial"/>
                <w:b w:val="0"/>
                <w:bCs w:val="0"/>
                <w:color w:val="000000"/>
                <w:sz w:val="18"/>
                <w:szCs w:val="18"/>
              </w:rPr>
              <w:t>Ghulam et al. (2019)</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8702DDB">
            <w:pPr>
              <w:jc w:val="left"/>
            </w:pPr>
            <w:r>
              <w:rPr>
                <w:rFonts w:ascii="Arial" w:hAnsi="Arial" w:eastAsia="Arial" w:cs="Arial"/>
                <w:b w:val="0"/>
                <w:bCs w:val="0"/>
                <w:color w:val="000000"/>
                <w:sz w:val="18"/>
                <w:szCs w:val="18"/>
              </w:rPr>
              <w:t>LSTM, Bi-LSTM</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7B00E84">
            <w:pPr>
              <w:jc w:val="left"/>
            </w:pPr>
            <w:r>
              <w:rPr>
                <w:rFonts w:ascii="Arial" w:hAnsi="Arial" w:eastAsia="Arial" w:cs="Arial"/>
                <w:b w:val="0"/>
                <w:bCs w:val="0"/>
                <w:color w:val="000000"/>
                <w:sz w:val="18"/>
                <w:szCs w:val="18"/>
              </w:rPr>
              <w:t>Roman Urdu</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E6C8F33">
            <w:pPr>
              <w:jc w:val="left"/>
            </w:pPr>
            <w:r>
              <w:rPr>
                <w:rFonts w:ascii="Arial" w:hAnsi="Arial" w:eastAsia="Arial" w:cs="Arial"/>
                <w:b w:val="0"/>
                <w:bCs w:val="0"/>
                <w:color w:val="000000"/>
                <w:sz w:val="18"/>
                <w:szCs w:val="18"/>
              </w:rPr>
              <w:t>83.1%</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4F57C7D">
            <w:pPr>
              <w:jc w:val="left"/>
            </w:pPr>
            <w:r>
              <w:rPr>
                <w:rFonts w:ascii="Arial" w:hAnsi="Arial" w:eastAsia="Arial" w:cs="Arial"/>
                <w:b w:val="0"/>
                <w:bCs w:val="0"/>
                <w:color w:val="000000"/>
                <w:sz w:val="18"/>
                <w:szCs w:val="18"/>
              </w:rPr>
              <w:t>No ML comparison; limited dataset; no embeddings comparison</w:t>
            </w:r>
          </w:p>
        </w:tc>
      </w:tr>
      <w:tr w14:paraId="2AB17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027521DE">
            <w:pPr>
              <w:jc w:val="left"/>
            </w:pPr>
            <w:r>
              <w:rPr>
                <w:rFonts w:ascii="Arial" w:hAnsi="Arial" w:eastAsia="Arial" w:cs="Arial"/>
                <w:b w:val="0"/>
                <w:bCs w:val="0"/>
                <w:color w:val="000000"/>
                <w:sz w:val="18"/>
                <w:szCs w:val="18"/>
              </w:rPr>
              <w:t>Zhang et al. (2018)</w:t>
            </w:r>
          </w:p>
        </w:tc>
        <w:tc>
          <w:tcPr>
            <w:tcW w:w="160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6BB44D07">
            <w:pPr>
              <w:jc w:val="left"/>
            </w:pPr>
            <w:r>
              <w:rPr>
                <w:rFonts w:ascii="Arial" w:hAnsi="Arial" w:eastAsia="Arial" w:cs="Arial"/>
                <w:b w:val="0"/>
                <w:bCs w:val="0"/>
                <w:color w:val="000000"/>
                <w:sz w:val="18"/>
                <w:szCs w:val="18"/>
              </w:rPr>
              <w:t>CNN, LSTM</w:t>
            </w:r>
          </w:p>
        </w:tc>
        <w:tc>
          <w:tcPr>
            <w:tcW w:w="180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2CE16110">
            <w:pPr>
              <w:jc w:val="left"/>
            </w:pPr>
            <w:r>
              <w:rPr>
                <w:rFonts w:ascii="Arial" w:hAnsi="Arial" w:eastAsia="Arial" w:cs="Arial"/>
                <w:b w:val="0"/>
                <w:bCs w:val="0"/>
                <w:color w:val="000000"/>
                <w:sz w:val="18"/>
                <w:szCs w:val="18"/>
              </w:rPr>
              <w:t>English (Survey)</w:t>
            </w:r>
          </w:p>
        </w:tc>
        <w:tc>
          <w:tcPr>
            <w:tcW w:w="120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31A632AF">
            <w:pPr>
              <w:jc w:val="left"/>
            </w:pPr>
            <w:r>
              <w:rPr>
                <w:rFonts w:ascii="Arial" w:hAnsi="Arial" w:eastAsia="Arial" w:cs="Arial"/>
                <w:b w:val="0"/>
                <w:bCs w:val="0"/>
                <w:color w:val="000000"/>
                <w:sz w:val="18"/>
                <w:szCs w:val="18"/>
              </w:rPr>
              <w:t>92.0%</w:t>
            </w:r>
          </w:p>
        </w:tc>
        <w:tc>
          <w:tcPr>
            <w:tcW w:w="316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0BBECB93">
            <w:pPr>
              <w:jc w:val="left"/>
            </w:pPr>
            <w:r>
              <w:rPr>
                <w:rFonts w:ascii="Arial" w:hAnsi="Arial" w:eastAsia="Arial" w:cs="Arial"/>
                <w:b w:val="0"/>
                <w:bCs w:val="0"/>
                <w:color w:val="000000"/>
                <w:sz w:val="18"/>
                <w:szCs w:val="18"/>
              </w:rPr>
              <w:t>English only; no Roman Urdu application</w:t>
            </w:r>
          </w:p>
        </w:tc>
      </w:tr>
      <w:tr w14:paraId="1FC09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444000C">
            <w:pPr>
              <w:jc w:val="left"/>
            </w:pPr>
            <w:r>
              <w:rPr>
                <w:rFonts w:ascii="Arial" w:hAnsi="Arial" w:eastAsia="Arial" w:cs="Arial"/>
                <w:b w:val="0"/>
                <w:bCs w:val="0"/>
                <w:color w:val="000000"/>
                <w:sz w:val="18"/>
                <w:szCs w:val="18"/>
              </w:rPr>
              <w:t>Khan et al. (2022)</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8CC5C06">
            <w:pPr>
              <w:jc w:val="left"/>
            </w:pPr>
            <w:r>
              <w:rPr>
                <w:rFonts w:ascii="Arial" w:hAnsi="Arial" w:eastAsia="Arial" w:cs="Arial"/>
                <w:b w:val="0"/>
                <w:bCs w:val="0"/>
                <w:color w:val="000000"/>
                <w:sz w:val="18"/>
                <w:szCs w:val="18"/>
              </w:rPr>
              <w:t>CNN-LSTM</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3C6BA52">
            <w:pPr>
              <w:jc w:val="left"/>
            </w:pPr>
            <w:r>
              <w:rPr>
                <w:rFonts w:ascii="Arial" w:hAnsi="Arial" w:eastAsia="Arial" w:cs="Arial"/>
                <w:b w:val="0"/>
                <w:bCs w:val="0"/>
                <w:color w:val="000000"/>
                <w:sz w:val="18"/>
                <w:szCs w:val="18"/>
              </w:rPr>
              <w:t>Multilingual/Urdu</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A9ADE12">
            <w:pPr>
              <w:jc w:val="left"/>
            </w:pPr>
            <w:r>
              <w:rPr>
                <w:rFonts w:ascii="Arial" w:hAnsi="Arial" w:eastAsia="Arial" w:cs="Arial"/>
                <w:b w:val="0"/>
                <w:bCs w:val="0"/>
                <w:color w:val="000000"/>
                <w:sz w:val="18"/>
                <w:szCs w:val="18"/>
              </w:rPr>
              <w:t>85.3%</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B766A8D">
            <w:pPr>
              <w:jc w:val="left"/>
            </w:pPr>
            <w:r>
              <w:rPr>
                <w:rFonts w:ascii="Arial" w:hAnsi="Arial" w:eastAsia="Arial" w:cs="Arial"/>
                <w:b w:val="0"/>
                <w:bCs w:val="0"/>
                <w:color w:val="000000"/>
                <w:sz w:val="18"/>
                <w:szCs w:val="18"/>
              </w:rPr>
              <w:t>No Roman Urdu-specific preprocessing; no ML comparison</w:t>
            </w:r>
          </w:p>
        </w:tc>
      </w:tr>
      <w:tr w14:paraId="3AAD6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09A26187">
            <w:pPr>
              <w:jc w:val="left"/>
            </w:pPr>
            <w:r>
              <w:rPr>
                <w:rFonts w:ascii="Arial" w:hAnsi="Arial" w:eastAsia="Arial" w:cs="Arial"/>
                <w:b w:val="0"/>
                <w:bCs w:val="0"/>
                <w:color w:val="000000"/>
                <w:sz w:val="18"/>
                <w:szCs w:val="18"/>
              </w:rPr>
              <w:t>Malik (2023)</w:t>
            </w:r>
          </w:p>
        </w:tc>
        <w:tc>
          <w:tcPr>
            <w:tcW w:w="160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66250F15">
            <w:pPr>
              <w:jc w:val="left"/>
            </w:pPr>
            <w:r>
              <w:rPr>
                <w:rFonts w:ascii="Arial" w:hAnsi="Arial" w:eastAsia="Arial" w:cs="Arial"/>
                <w:b w:val="0"/>
                <w:bCs w:val="0"/>
                <w:color w:val="000000"/>
                <w:sz w:val="18"/>
                <w:szCs w:val="18"/>
              </w:rPr>
              <w:t>ML Methods</w:t>
            </w:r>
          </w:p>
        </w:tc>
        <w:tc>
          <w:tcPr>
            <w:tcW w:w="180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7085CC94">
            <w:pPr>
              <w:jc w:val="left"/>
            </w:pPr>
            <w:r>
              <w:rPr>
                <w:rFonts w:ascii="Arial" w:hAnsi="Arial" w:eastAsia="Arial" w:cs="Arial"/>
                <w:b w:val="0"/>
                <w:bCs w:val="0"/>
                <w:color w:val="000000"/>
                <w:sz w:val="18"/>
                <w:szCs w:val="18"/>
              </w:rPr>
              <w:t>Roman Urdu</w:t>
            </w:r>
          </w:p>
        </w:tc>
        <w:tc>
          <w:tcPr>
            <w:tcW w:w="120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1B9ABEB7">
            <w:pPr>
              <w:jc w:val="left"/>
            </w:pPr>
            <w:r>
              <w:rPr>
                <w:rFonts w:ascii="Arial" w:hAnsi="Arial" w:eastAsia="Arial" w:cs="Arial"/>
                <w:b w:val="0"/>
                <w:bCs w:val="0"/>
                <w:color w:val="000000"/>
                <w:sz w:val="18"/>
                <w:szCs w:val="18"/>
              </w:rPr>
              <w:t>79.2%</w:t>
            </w:r>
          </w:p>
        </w:tc>
        <w:tc>
          <w:tcPr>
            <w:tcW w:w="316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41ED8745">
            <w:pPr>
              <w:jc w:val="left"/>
            </w:pPr>
            <w:r>
              <w:rPr>
                <w:rFonts w:ascii="Arial" w:hAnsi="Arial" w:eastAsia="Arial" w:cs="Arial"/>
                <w:b w:val="0"/>
                <w:bCs w:val="0"/>
                <w:color w:val="000000"/>
                <w:sz w:val="18"/>
                <w:szCs w:val="18"/>
              </w:rPr>
              <w:t>No deep learning; no embeddings; limited evaluation metrics</w:t>
            </w:r>
          </w:p>
        </w:tc>
      </w:tr>
      <w:tr w14:paraId="5EBB2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402B339">
            <w:pPr>
              <w:jc w:val="left"/>
            </w:pPr>
            <w:r>
              <w:rPr>
                <w:rFonts w:ascii="Arial" w:hAnsi="Arial" w:eastAsia="Arial" w:cs="Arial"/>
                <w:b w:val="0"/>
                <w:bCs w:val="0"/>
                <w:color w:val="000000"/>
                <w:sz w:val="18"/>
                <w:szCs w:val="18"/>
              </w:rPr>
              <w:t>Bojanowski et al. (2017)</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D08BD83">
            <w:pPr>
              <w:jc w:val="left"/>
            </w:pPr>
            <w:r>
              <w:rPr>
                <w:rFonts w:ascii="Arial" w:hAnsi="Arial" w:eastAsia="Arial" w:cs="Arial"/>
                <w:b w:val="0"/>
                <w:bCs w:val="0"/>
                <w:color w:val="000000"/>
                <w:sz w:val="18"/>
                <w:szCs w:val="18"/>
              </w:rPr>
              <w:t>FastText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526D2EE">
            <w:pPr>
              <w:jc w:val="left"/>
            </w:pPr>
            <w:r>
              <w:rPr>
                <w:rFonts w:ascii="Arial" w:hAnsi="Arial" w:eastAsia="Arial" w:cs="Arial"/>
                <w:b w:val="0"/>
                <w:bCs w:val="0"/>
                <w:color w:val="000000"/>
                <w:sz w:val="18"/>
                <w:szCs w:val="18"/>
              </w:rPr>
              <w:t>Multilingual</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3C5A99A">
            <w:pPr>
              <w:jc w:val="left"/>
            </w:pPr>
            <w:r>
              <w:rPr>
                <w:rFonts w:ascii="Arial" w:hAnsi="Arial" w:eastAsia="Arial" w:cs="Arial"/>
                <w:b w:val="0"/>
                <w:bCs w:val="0"/>
                <w:color w:val="000000"/>
                <w:sz w:val="18"/>
                <w:szCs w:val="18"/>
              </w:rPr>
              <w:t>91.0%</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1F48747">
            <w:pPr>
              <w:jc w:val="left"/>
            </w:pPr>
            <w:r>
              <w:rPr>
                <w:rFonts w:ascii="Arial" w:hAnsi="Arial" w:eastAsia="Arial" w:cs="Arial"/>
                <w:b w:val="0"/>
                <w:bCs w:val="0"/>
                <w:color w:val="000000"/>
                <w:sz w:val="18"/>
                <w:szCs w:val="18"/>
              </w:rPr>
              <w:t>Not Roman Urdu-specific; no sentiment focus</w:t>
            </w:r>
          </w:p>
        </w:tc>
      </w:tr>
    </w:tbl>
    <w:p w14:paraId="506CF216">
      <w:pPr>
        <w:spacing w:before="80" w:after="200"/>
        <w:jc w:val="center"/>
      </w:pPr>
      <w:r>
        <w:rPr>
          <w:rFonts w:ascii="Arial" w:hAnsi="Arial" w:eastAsia="Arial" w:cs="Arial"/>
          <w:i/>
          <w:iCs/>
          <w:color w:val="444444"/>
          <w:sz w:val="18"/>
          <w:szCs w:val="18"/>
        </w:rPr>
        <w:t>Table 1: Summary of Existing Studies on Sentiment Analysis and Roman Urdu NLP</w:t>
      </w:r>
    </w:p>
    <w:p w14:paraId="34C37140"/>
    <w:p w14:paraId="0CE0745D">
      <w:pPr>
        <w:spacing w:before="80" w:after="120" w:line="360" w:lineRule="auto"/>
        <w:jc w:val="both"/>
      </w:pPr>
      <w:r>
        <w:rPr>
          <w:rFonts w:ascii="Arial" w:hAnsi="Arial" w:eastAsia="Arial" w:cs="Arial"/>
          <w:sz w:val="20"/>
          <w:szCs w:val="20"/>
        </w:rPr>
        <w:t>The review of the existing literature reveals four persistent research gaps that remain inadequately addressed. These gaps collectively prevent current Roman Urdu sentiment analysis models from achieving the accuracy, generalisability, and transparency required for practical deployment. Table 2 summarises these gaps and the proposed solutions adopted in the present study.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
        <w:gridCol w:w="4320"/>
        <w:gridCol w:w="4320"/>
      </w:tblGrid>
      <w:tr w14:paraId="7DF99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2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vAlign w:val="center"/>
          </w:tcPr>
          <w:p w14:paraId="0C8EC61E">
            <w:pPr>
              <w:jc w:val="left"/>
            </w:pPr>
            <w:r>
              <w:rPr>
                <w:rFonts w:ascii="Arial" w:hAnsi="Arial" w:eastAsia="Arial" w:cs="Arial"/>
                <w:b/>
                <w:bCs/>
                <w:color w:val="FFFFFF"/>
                <w:sz w:val="20"/>
                <w:szCs w:val="20"/>
              </w:rPr>
              <w:t>Gap</w:t>
            </w:r>
          </w:p>
        </w:tc>
        <w:tc>
          <w:tcPr>
            <w:tcW w:w="432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vAlign w:val="center"/>
          </w:tcPr>
          <w:p w14:paraId="2D7112AB">
            <w:pPr>
              <w:jc w:val="left"/>
            </w:pPr>
            <w:r>
              <w:rPr>
                <w:rFonts w:ascii="Arial" w:hAnsi="Arial" w:eastAsia="Arial" w:cs="Arial"/>
                <w:b/>
                <w:bCs/>
                <w:color w:val="FFFFFF"/>
                <w:sz w:val="20"/>
                <w:szCs w:val="20"/>
              </w:rPr>
              <w:t>Research Gap Identified</w:t>
            </w:r>
          </w:p>
        </w:tc>
        <w:tc>
          <w:tcPr>
            <w:tcW w:w="432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vAlign w:val="center"/>
          </w:tcPr>
          <w:p w14:paraId="25EEEC9E">
            <w:pPr>
              <w:jc w:val="left"/>
            </w:pPr>
            <w:r>
              <w:rPr>
                <w:rFonts w:ascii="Arial" w:hAnsi="Arial" w:eastAsia="Arial" w:cs="Arial"/>
                <w:b/>
                <w:bCs/>
                <w:color w:val="FFFFFF"/>
                <w:sz w:val="20"/>
                <w:szCs w:val="20"/>
              </w:rPr>
              <w:t>Our Proposed Solution</w:t>
            </w:r>
          </w:p>
        </w:tc>
      </w:tr>
      <w:tr w14:paraId="77BDA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1F2A89EB">
            <w:pPr>
              <w:jc w:val="left"/>
            </w:pPr>
            <w:r>
              <w:rPr>
                <w:rFonts w:ascii="Arial" w:hAnsi="Arial" w:eastAsia="Arial" w:cs="Arial"/>
                <w:b w:val="0"/>
                <w:bCs w:val="0"/>
                <w:color w:val="000000"/>
                <w:sz w:val="18"/>
                <w:szCs w:val="18"/>
              </w:rPr>
              <w:t>Gap 1</w:t>
            </w:r>
          </w:p>
        </w:tc>
        <w:tc>
          <w:tcPr>
            <w:tcW w:w="432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62E1789C">
            <w:pPr>
              <w:jc w:val="left"/>
            </w:pPr>
            <w:r>
              <w:rPr>
                <w:rFonts w:ascii="Arial" w:hAnsi="Arial" w:eastAsia="Arial" w:cs="Arial"/>
                <w:b w:val="0"/>
                <w:bCs w:val="0"/>
                <w:color w:val="000000"/>
                <w:sz w:val="18"/>
                <w:szCs w:val="18"/>
              </w:rPr>
              <w:t>No study provides a unified, systematic comparison of ML and DL models on Roman Urdu sentiment data under identical experimental conditions</w:t>
            </w:r>
          </w:p>
        </w:tc>
        <w:tc>
          <w:tcPr>
            <w:tcW w:w="432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7C68FFFA">
            <w:pPr>
              <w:jc w:val="left"/>
            </w:pPr>
            <w:r>
              <w:rPr>
                <w:rFonts w:ascii="Arial" w:hAnsi="Arial" w:eastAsia="Arial" w:cs="Arial"/>
                <w:b w:val="0"/>
                <w:bCs w:val="0"/>
                <w:color w:val="000000"/>
                <w:sz w:val="18"/>
                <w:szCs w:val="18"/>
              </w:rPr>
              <w:t>Compare Naive Bayes, SVM, Random Forest, LSTM, and Bi-LSTM on RUSAD using identical preprocessing, splits, and metrics</w:t>
            </w:r>
          </w:p>
        </w:tc>
      </w:tr>
      <w:tr w14:paraId="000E0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D49FE9D">
            <w:pPr>
              <w:jc w:val="left"/>
            </w:pPr>
            <w:r>
              <w:rPr>
                <w:rFonts w:ascii="Arial" w:hAnsi="Arial" w:eastAsia="Arial" w:cs="Arial"/>
                <w:b w:val="0"/>
                <w:bCs w:val="0"/>
                <w:color w:val="000000"/>
                <w:sz w:val="18"/>
                <w:szCs w:val="18"/>
              </w:rPr>
              <w:t>Gap 2</w:t>
            </w:r>
          </w:p>
        </w:tc>
        <w:tc>
          <w:tcPr>
            <w:tcW w:w="4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B3D67BA">
            <w:pPr>
              <w:jc w:val="left"/>
            </w:pPr>
            <w:r>
              <w:rPr>
                <w:rFonts w:ascii="Arial" w:hAnsi="Arial" w:eastAsia="Arial" w:cs="Arial"/>
                <w:b w:val="0"/>
                <w:bCs w:val="0"/>
                <w:color w:val="000000"/>
                <w:sz w:val="18"/>
                <w:szCs w:val="18"/>
              </w:rPr>
              <w:t>Spelling variation and orthographic inconsistency have not been addressed with a dedicated normalisation pipeline for Roman Urdu</w:t>
            </w:r>
          </w:p>
        </w:tc>
        <w:tc>
          <w:tcPr>
            <w:tcW w:w="4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B98C124">
            <w:pPr>
              <w:jc w:val="left"/>
            </w:pPr>
            <w:r>
              <w:rPr>
                <w:rFonts w:ascii="Arial" w:hAnsi="Arial" w:eastAsia="Arial" w:cs="Arial"/>
                <w:b w:val="0"/>
                <w:bCs w:val="0"/>
                <w:color w:val="000000"/>
                <w:sz w:val="18"/>
                <w:szCs w:val="18"/>
              </w:rPr>
              <w:t>Implement custom spelling normalisation mapping common variants to canonical forms before feature extraction</w:t>
            </w:r>
          </w:p>
        </w:tc>
      </w:tr>
      <w:tr w14:paraId="6C06B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2CAFCFB3">
            <w:pPr>
              <w:jc w:val="left"/>
            </w:pPr>
            <w:r>
              <w:rPr>
                <w:rFonts w:ascii="Arial" w:hAnsi="Arial" w:eastAsia="Arial" w:cs="Arial"/>
                <w:b w:val="0"/>
                <w:bCs w:val="0"/>
                <w:color w:val="000000"/>
                <w:sz w:val="18"/>
                <w:szCs w:val="18"/>
              </w:rPr>
              <w:t>Gap 3</w:t>
            </w:r>
          </w:p>
        </w:tc>
        <w:tc>
          <w:tcPr>
            <w:tcW w:w="432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783138F1">
            <w:pPr>
              <w:jc w:val="left"/>
            </w:pPr>
            <w:r>
              <w:rPr>
                <w:rFonts w:ascii="Arial" w:hAnsi="Arial" w:eastAsia="Arial" w:cs="Arial"/>
                <w:b w:val="0"/>
                <w:bCs w:val="0"/>
                <w:color w:val="000000"/>
                <w:sz w:val="18"/>
                <w:szCs w:val="18"/>
              </w:rPr>
              <w:t>Most studies apply only TF-IDF or only word embeddings, without comparing their relative effectiveness for Roman Urdu</w:t>
            </w:r>
          </w:p>
        </w:tc>
        <w:tc>
          <w:tcPr>
            <w:tcW w:w="432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467954F3">
            <w:pPr>
              <w:jc w:val="left"/>
            </w:pPr>
            <w:r>
              <w:rPr>
                <w:rFonts w:ascii="Arial" w:hAnsi="Arial" w:eastAsia="Arial" w:cs="Arial"/>
                <w:b w:val="0"/>
                <w:bCs w:val="0"/>
                <w:color w:val="000000"/>
                <w:sz w:val="18"/>
                <w:szCs w:val="18"/>
              </w:rPr>
              <w:t>Apply TF-IDF for ML and FastText embeddings for DL, providing a controlled comparison of representation strategies</w:t>
            </w:r>
          </w:p>
        </w:tc>
      </w:tr>
      <w:tr w14:paraId="1AFAA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C6DD133">
            <w:pPr>
              <w:jc w:val="left"/>
            </w:pPr>
            <w:r>
              <w:rPr>
                <w:rFonts w:ascii="Arial" w:hAnsi="Arial" w:eastAsia="Arial" w:cs="Arial"/>
                <w:b w:val="0"/>
                <w:bCs w:val="0"/>
                <w:color w:val="000000"/>
                <w:sz w:val="18"/>
                <w:szCs w:val="18"/>
              </w:rPr>
              <w:t>Gap 4</w:t>
            </w:r>
          </w:p>
        </w:tc>
        <w:tc>
          <w:tcPr>
            <w:tcW w:w="4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8D813E7">
            <w:pPr>
              <w:jc w:val="left"/>
            </w:pPr>
            <w:r>
              <w:rPr>
                <w:rFonts w:ascii="Arial" w:hAnsi="Arial" w:eastAsia="Arial" w:cs="Arial"/>
                <w:b w:val="0"/>
                <w:bCs w:val="0"/>
                <w:color w:val="000000"/>
                <w:sz w:val="18"/>
                <w:szCs w:val="18"/>
              </w:rPr>
              <w:t>Deep learning studies do not compare LSTM against Bi-LSTM for Roman Urdu, leaving the benefit of bidirectionality unquantified</w:t>
            </w:r>
          </w:p>
        </w:tc>
        <w:tc>
          <w:tcPr>
            <w:tcW w:w="4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080169D">
            <w:pPr>
              <w:jc w:val="left"/>
            </w:pPr>
            <w:r>
              <w:rPr>
                <w:rFonts w:ascii="Arial" w:hAnsi="Arial" w:eastAsia="Arial" w:cs="Arial"/>
                <w:b w:val="0"/>
                <w:bCs w:val="0"/>
                <w:color w:val="000000"/>
                <w:sz w:val="18"/>
                <w:szCs w:val="18"/>
              </w:rPr>
              <w:t>Train both LSTM and Bi-LSTM under identical conditions and directly compare their performance across all metrics</w:t>
            </w:r>
          </w:p>
        </w:tc>
      </w:tr>
    </w:tbl>
    <w:p w14:paraId="4FBA0BB4">
      <w:pPr>
        <w:spacing w:before="80" w:after="200"/>
        <w:jc w:val="center"/>
      </w:pPr>
      <w:r>
        <w:rPr>
          <w:rFonts w:ascii="Arial" w:hAnsi="Arial" w:eastAsia="Arial" w:cs="Arial"/>
          <w:i/>
          <w:iCs/>
          <w:color w:val="444444"/>
          <w:sz w:val="18"/>
          <w:szCs w:val="18"/>
        </w:rPr>
        <w:t>Table 2: Identified Research Gaps and Proposed Solutions in This Study</w:t>
      </w:r>
    </w:p>
    <w:p w14:paraId="1526320A"/>
    <w:p w14:paraId="4ED97EF7">
      <w:pPr>
        <w:spacing w:before="80" w:after="120" w:line="360" w:lineRule="auto"/>
        <w:jc w:val="both"/>
      </w:pPr>
      <w:r>
        <w:rPr>
          <w:rFonts w:ascii="Arial" w:hAnsi="Arial" w:eastAsia="Arial" w:cs="Arial"/>
          <w:sz w:val="20"/>
          <w:szCs w:val="20"/>
        </w:rPr>
        <w:t>The first gap is the absence of any single study that systematically compares machine learning and deep learning models for Roman Urdu sentiment analysis under controlled experimental conditions, preventing informed model selection for practical applications. The second gap concerns the inadequate treatment of Roman Urdu spelling variation, which remains the primary source of noise in text representation and has not been addressed with a dedicated normalisation pipeline in any reviewed study. The third gap is the inconsistent use of text representation methods, with different studies using incompatible vectorisation approaches that prevent meaningful cross-study comparison. The fourth gap is the absence of a direct comparison between LSTM and Bi-LSTM specifically for Roman Urdu, leaving the added value of bidirectional processing unquantified for this language.</w:t>
      </w:r>
    </w:p>
    <w:p w14:paraId="571B1122">
      <w:r>
        <w:br w:type="page"/>
      </w:r>
    </w:p>
    <w:p w14:paraId="056E00BD">
      <w:pPr>
        <w:pStyle w:val="2"/>
        <w:pBdr>
          <w:bottom w:val="single" w:color="1F5C99" w:sz="6" w:space="1"/>
        </w:pBdr>
        <w:spacing w:before="300" w:after="180"/>
      </w:pPr>
      <w:r>
        <w:rPr>
          <w:rFonts w:ascii="Arial" w:hAnsi="Arial" w:eastAsia="Arial" w:cs="Arial"/>
          <w:b/>
          <w:bCs/>
          <w:color w:val="1F5C99"/>
          <w:sz w:val="32"/>
          <w:szCs w:val="32"/>
        </w:rPr>
        <w:t>2. Research Methodology</w:t>
      </w:r>
    </w:p>
    <w:p w14:paraId="6A983FFF">
      <w:pPr>
        <w:spacing w:before="80" w:after="120" w:line="360" w:lineRule="auto"/>
        <w:jc w:val="both"/>
      </w:pPr>
      <w:r>
        <w:rPr>
          <w:rFonts w:ascii="Arial" w:hAnsi="Arial" w:eastAsia="Arial" w:cs="Arial"/>
          <w:sz w:val="20"/>
          <w:szCs w:val="20"/>
        </w:rPr>
        <w:t>This section describes in complete detail the methodology adopted in this research study. The proposed methodology is designed to directly address the four research gaps identified in Section 1. The methodology follows a structured pipeline consisting of: dataset selection and acquisition, comprehensive data preprocessing, feature extraction, machine learning and deep learning model development, training and validation procedures, performance evaluation, and results comparison. Each stage is described with full justification for the design choices made.</w:t>
      </w:r>
    </w:p>
    <w:p w14:paraId="44A91BC9">
      <w:pPr>
        <w:pStyle w:val="3"/>
        <w:spacing w:before="240" w:after="120"/>
      </w:pPr>
      <w:r>
        <w:rPr>
          <w:rFonts w:ascii="Arial" w:hAnsi="Arial" w:eastAsia="Arial" w:cs="Arial"/>
          <w:b/>
          <w:bCs/>
          <w:color w:val="1F5C99"/>
          <w:sz w:val="26"/>
          <w:szCs w:val="26"/>
        </w:rPr>
        <w:t>2.1 Research Design and Objectives</w:t>
      </w:r>
    </w:p>
    <w:p w14:paraId="06E78654">
      <w:pPr>
        <w:spacing w:before="80" w:after="120" w:line="360" w:lineRule="auto"/>
        <w:jc w:val="both"/>
      </w:pPr>
      <w:r>
        <w:rPr>
          <w:rFonts w:ascii="Arial" w:hAnsi="Arial" w:eastAsia="Arial" w:cs="Arial"/>
          <w:sz w:val="20"/>
          <w:szCs w:val="20"/>
        </w:rPr>
        <w:t>This research adopts a quantitative experimental design grounded in the supervised machine learning development lifecycle. The study is structured around the following primary objectives:</w:t>
      </w:r>
    </w:p>
    <w:p w14:paraId="614E0036">
      <w:pPr>
        <w:pStyle w:val="16"/>
        <w:numPr>
          <w:ilvl w:val="0"/>
          <w:numId w:val="1"/>
        </w:numPr>
        <w:spacing w:before="60" w:after="60"/>
      </w:pPr>
      <w:r>
        <w:rPr>
          <w:rFonts w:ascii="Arial" w:hAnsi="Arial" w:eastAsia="Arial" w:cs="Arial"/>
          <w:sz w:val="20"/>
          <w:szCs w:val="20"/>
        </w:rPr>
        <w:t>Develop a comprehensive and reproducible preprocessing pipeline for Roman Urdu text that addresses spelling normalisation, stop-word removal, tokenisation, and feature extraction.</w:t>
      </w:r>
    </w:p>
    <w:p w14:paraId="7147546B">
      <w:pPr>
        <w:pStyle w:val="16"/>
        <w:numPr>
          <w:ilvl w:val="0"/>
          <w:numId w:val="1"/>
        </w:numPr>
        <w:spacing w:before="60" w:after="60"/>
      </w:pPr>
      <w:r>
        <w:rPr>
          <w:rFonts w:ascii="Arial" w:hAnsi="Arial" w:eastAsia="Arial" w:cs="Arial"/>
          <w:sz w:val="20"/>
          <w:szCs w:val="20"/>
        </w:rPr>
        <w:t>Implement three traditional machine learning classifiers — Naive Bayes, Support Vector Machine, and Random Forest — with TF-IDF vectorisation as the text representation method.</w:t>
      </w:r>
    </w:p>
    <w:p w14:paraId="2186029F">
      <w:pPr>
        <w:pStyle w:val="16"/>
        <w:numPr>
          <w:ilvl w:val="0"/>
          <w:numId w:val="1"/>
        </w:numPr>
        <w:spacing w:before="60" w:after="60"/>
      </w:pPr>
      <w:r>
        <w:rPr>
          <w:rFonts w:ascii="Arial" w:hAnsi="Arial" w:eastAsia="Arial" w:cs="Arial"/>
          <w:sz w:val="20"/>
          <w:szCs w:val="20"/>
        </w:rPr>
        <w:t>Implement two deep learning sequence models — LSTM and Bidirectional LSTM — with FastText word embeddings as the text representation method.</w:t>
      </w:r>
    </w:p>
    <w:p w14:paraId="450767D1">
      <w:pPr>
        <w:pStyle w:val="16"/>
        <w:numPr>
          <w:ilvl w:val="0"/>
          <w:numId w:val="1"/>
        </w:numPr>
        <w:spacing w:before="60" w:after="60"/>
      </w:pPr>
      <w:r>
        <w:rPr>
          <w:rFonts w:ascii="Arial" w:hAnsi="Arial" w:eastAsia="Arial" w:cs="Arial"/>
          <w:sz w:val="20"/>
          <w:szCs w:val="20"/>
        </w:rPr>
        <w:t>Train and evaluate all five models on the RUSAD dataset under identical experimental conditions using a stratified 80/20 train-test split and ten-fold cross-validation.</w:t>
      </w:r>
    </w:p>
    <w:p w14:paraId="52813E69">
      <w:pPr>
        <w:pStyle w:val="16"/>
        <w:numPr>
          <w:ilvl w:val="0"/>
          <w:numId w:val="1"/>
        </w:numPr>
        <w:spacing w:before="60" w:after="60"/>
      </w:pPr>
      <w:r>
        <w:rPr>
          <w:rFonts w:ascii="Arial" w:hAnsi="Arial" w:eastAsia="Arial" w:cs="Arial"/>
          <w:sz w:val="20"/>
          <w:szCs w:val="20"/>
        </w:rPr>
        <w:t>Conduct a systematic performance comparison across all models using Accuracy, Precision, Recall, F1-Score, and Confusion Matrix analysis to identify the optimal approach for Roman Urdu sentiment classification.</w:t>
      </w:r>
    </w:p>
    <w:p w14:paraId="70B5A89F"/>
    <w:p w14:paraId="1E17E2C1">
      <w:pPr>
        <w:pStyle w:val="3"/>
        <w:spacing w:before="240" w:after="120"/>
      </w:pPr>
      <w:r>
        <w:rPr>
          <w:rFonts w:ascii="Arial" w:hAnsi="Arial" w:eastAsia="Arial" w:cs="Arial"/>
          <w:b/>
          <w:bCs/>
          <w:color w:val="1F5C99"/>
          <w:sz w:val="26"/>
          <w:szCs w:val="26"/>
        </w:rPr>
        <w:t>2.2 Dataset Description</w:t>
      </w:r>
    </w:p>
    <w:p w14:paraId="082C196D">
      <w:pPr>
        <w:pStyle w:val="4"/>
        <w:spacing w:before="200" w:after="100"/>
      </w:pPr>
      <w:r>
        <w:rPr>
          <w:rFonts w:ascii="Arial" w:hAnsi="Arial" w:eastAsia="Arial" w:cs="Arial"/>
          <w:b/>
          <w:bCs/>
          <w:color w:val="2E75B6"/>
          <w:sz w:val="22"/>
          <w:szCs w:val="22"/>
        </w:rPr>
        <w:t>2.2.1 Primary Dataset</w:t>
      </w:r>
    </w:p>
    <w:p w14:paraId="3916C2DB">
      <w:pPr>
        <w:spacing w:before="80" w:after="120" w:line="360" w:lineRule="auto"/>
        <w:jc w:val="both"/>
      </w:pPr>
      <w:r>
        <w:rPr>
          <w:rFonts w:ascii="Arial" w:hAnsi="Arial" w:eastAsia="Arial" w:cs="Arial"/>
          <w:sz w:val="20"/>
          <w:szCs w:val="20"/>
        </w:rPr>
        <w:t>The primary dataset used in this study is the Roman Urdu Sentiment Analysis Dataset (RUSAD), a publicly available collection of labelled Roman Urdu text reviews obtained from the UCI Machine Learning Repository and Kaggle. RUSAD contains thousands of text samples drawn from social media posts, product reviews, and public comment sections, each manually labelled as positive or negative sentiment by human annotators. The dataset was selected because it is the most widely used benchmark dataset for Roman Urdu sentiment classification research, having been employed in all major reviewed studies including Aziz (2020), Ghulam et al. (2019), and Malik (2023), enabling direct and meaningful comparison with prior work.</w:t>
      </w:r>
    </w:p>
    <w:p w14:paraId="35EACE06">
      <w:pPr>
        <w:spacing w:before="80" w:after="120" w:line="360" w:lineRule="auto"/>
        <w:jc w:val="both"/>
      </w:pPr>
      <w:r>
        <w:rPr>
          <w:rFonts w:ascii="Arial" w:hAnsi="Arial" w:eastAsia="Arial" w:cs="Arial"/>
          <w:sz w:val="20"/>
          <w:szCs w:val="20"/>
        </w:rPr>
        <w:t>The dataset exhibits a slight class imbalance, with positive sentiment samples comprising approximately 55% of records and negative sentiment samples 45%. The dataset contains text of varying length, from short single-sentence social media posts of five to ten words to longer multi-sentence product reviews. The vocabulary size is large relative to the dataset size due to spelling variation, with many semantically identical words appearing as multiple distinct tokens. A complete summary of the dataset characteristics is provided in Table 3.</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48"/>
        <w:gridCol w:w="2234"/>
        <w:gridCol w:w="1529"/>
        <w:gridCol w:w="1812"/>
        <w:gridCol w:w="1537"/>
      </w:tblGrid>
      <w:tr w14:paraId="456E8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vAlign w:val="center"/>
          </w:tcPr>
          <w:p w14:paraId="0A092FEA">
            <w:pPr>
              <w:jc w:val="left"/>
            </w:pPr>
            <w:r>
              <w:rPr>
                <w:rFonts w:ascii="Arial" w:hAnsi="Arial" w:eastAsia="Arial" w:cs="Arial"/>
                <w:b/>
                <w:bCs/>
                <w:color w:val="FFFFFF"/>
                <w:sz w:val="20"/>
                <w:szCs w:val="20"/>
              </w:rPr>
              <w:t>Feature Category</w:t>
            </w:r>
          </w:p>
        </w:tc>
        <w:tc>
          <w:tcPr>
            <w:tcW w:w="234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vAlign w:val="center"/>
          </w:tcPr>
          <w:p w14:paraId="3A73A6DD">
            <w:pPr>
              <w:jc w:val="left"/>
            </w:pPr>
            <w:r>
              <w:rPr>
                <w:rFonts w:ascii="Arial" w:hAnsi="Arial" w:eastAsia="Arial" w:cs="Arial"/>
                <w:b/>
                <w:bCs/>
                <w:color w:val="FFFFFF"/>
                <w:sz w:val="20"/>
                <w:szCs w:val="20"/>
              </w:rPr>
              <w:t>Feature Name</w:t>
            </w:r>
          </w:p>
        </w:tc>
        <w:tc>
          <w:tcPr>
            <w:tcW w:w="15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vAlign w:val="center"/>
          </w:tcPr>
          <w:p w14:paraId="7FE55C0B">
            <w:pPr>
              <w:jc w:val="left"/>
            </w:pPr>
            <w:r>
              <w:rPr>
                <w:rFonts w:ascii="Arial" w:hAnsi="Arial" w:eastAsia="Arial" w:cs="Arial"/>
                <w:b/>
                <w:bCs/>
                <w:color w:val="FFFFFF"/>
                <w:sz w:val="20"/>
                <w:szCs w:val="20"/>
              </w:rPr>
              <w:t>Type</w:t>
            </w:r>
          </w:p>
        </w:tc>
        <w:tc>
          <w:tcPr>
            <w:tcW w:w="15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vAlign w:val="center"/>
          </w:tcPr>
          <w:p w14:paraId="29A3F243">
            <w:pPr>
              <w:jc w:val="left"/>
            </w:pPr>
            <w:r>
              <w:rPr>
                <w:rFonts w:ascii="Arial" w:hAnsi="Arial" w:eastAsia="Arial" w:cs="Arial"/>
                <w:b/>
                <w:bCs/>
                <w:color w:val="FFFFFF"/>
                <w:sz w:val="20"/>
                <w:szCs w:val="20"/>
              </w:rPr>
              <w:t>Example Values</w:t>
            </w:r>
          </w:p>
        </w:tc>
        <w:tc>
          <w:tcPr>
            <w:tcW w:w="15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vAlign w:val="center"/>
          </w:tcPr>
          <w:p w14:paraId="595F5B3A">
            <w:pPr>
              <w:jc w:val="left"/>
            </w:pPr>
            <w:r>
              <w:rPr>
                <w:rFonts w:ascii="Arial" w:hAnsi="Arial" w:eastAsia="Arial" w:cs="Arial"/>
                <w:b/>
                <w:bCs/>
                <w:color w:val="FFFFFF"/>
                <w:sz w:val="20"/>
                <w:szCs w:val="20"/>
              </w:rPr>
              <w:t>Relevance to Sentiment</w:t>
            </w:r>
          </w:p>
        </w:tc>
      </w:tr>
      <w:tr w14:paraId="1305E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78043F61">
            <w:pPr>
              <w:jc w:val="left"/>
            </w:pPr>
            <w:r>
              <w:rPr>
                <w:rFonts w:ascii="Arial" w:hAnsi="Arial" w:eastAsia="Arial" w:cs="Arial"/>
                <w:b w:val="0"/>
                <w:bCs w:val="0"/>
                <w:color w:val="000000"/>
                <w:sz w:val="18"/>
                <w:szCs w:val="18"/>
              </w:rPr>
              <w:t>Text Content</w:t>
            </w:r>
          </w:p>
        </w:tc>
        <w:tc>
          <w:tcPr>
            <w:tcW w:w="234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39FCAEDD">
            <w:pPr>
              <w:jc w:val="left"/>
            </w:pPr>
            <w:r>
              <w:rPr>
                <w:rFonts w:ascii="Arial" w:hAnsi="Arial" w:eastAsia="Arial" w:cs="Arial"/>
                <w:b w:val="0"/>
                <w:bCs w:val="0"/>
                <w:color w:val="000000"/>
                <w:sz w:val="18"/>
                <w:szCs w:val="18"/>
              </w:rPr>
              <w:t>Raw Roman Urdu Text</w:t>
            </w:r>
          </w:p>
        </w:tc>
        <w:tc>
          <w:tcPr>
            <w:tcW w:w="156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3EF3D2BF">
            <w:pPr>
              <w:jc w:val="left"/>
            </w:pPr>
            <w:r>
              <w:rPr>
                <w:rFonts w:ascii="Arial" w:hAnsi="Arial" w:eastAsia="Arial" w:cs="Arial"/>
                <w:b w:val="0"/>
                <w:bCs w:val="0"/>
                <w:color w:val="000000"/>
                <w:sz w:val="18"/>
                <w:szCs w:val="18"/>
              </w:rPr>
              <w:t>Text</w:t>
            </w:r>
          </w:p>
        </w:tc>
        <w:tc>
          <w:tcPr>
            <w:tcW w:w="156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661BF374">
            <w:pPr>
              <w:jc w:val="left"/>
            </w:pPr>
            <w:r>
              <w:rPr>
                <w:rFonts w:ascii="Arial" w:hAnsi="Arial" w:eastAsia="Arial" w:cs="Arial"/>
                <w:b w:val="0"/>
                <w:bCs w:val="0"/>
                <w:color w:val="000000"/>
                <w:sz w:val="18"/>
                <w:szCs w:val="18"/>
              </w:rPr>
              <w:t>'ye product bohat acha hai'</w:t>
            </w:r>
          </w:p>
        </w:tc>
        <w:tc>
          <w:tcPr>
            <w:tcW w:w="156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1BCFE446">
            <w:pPr>
              <w:jc w:val="left"/>
            </w:pPr>
            <w:r>
              <w:rPr>
                <w:rFonts w:ascii="Arial" w:hAnsi="Arial" w:eastAsia="Arial" w:cs="Arial"/>
                <w:b w:val="0"/>
                <w:bCs w:val="0"/>
                <w:color w:val="000000"/>
                <w:sz w:val="18"/>
                <w:szCs w:val="18"/>
              </w:rPr>
              <w:t>Primary classification input</w:t>
            </w:r>
          </w:p>
        </w:tc>
      </w:tr>
      <w:tr w14:paraId="20EEC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58754A3">
            <w:pPr>
              <w:jc w:val="left"/>
            </w:pPr>
            <w:r>
              <w:rPr>
                <w:rFonts w:ascii="Arial" w:hAnsi="Arial" w:eastAsia="Arial" w:cs="Arial"/>
                <w:b w:val="0"/>
                <w:bCs w:val="0"/>
                <w:color w:val="000000"/>
                <w:sz w:val="18"/>
                <w:szCs w:val="18"/>
              </w:rPr>
              <w:t>Sentiment Label</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BE6F810">
            <w:pPr>
              <w:jc w:val="left"/>
            </w:pPr>
            <w:r>
              <w:rPr>
                <w:rFonts w:ascii="Arial" w:hAnsi="Arial" w:eastAsia="Arial" w:cs="Arial"/>
                <w:b w:val="0"/>
                <w:bCs w:val="0"/>
                <w:color w:val="000000"/>
                <w:sz w:val="18"/>
                <w:szCs w:val="18"/>
              </w:rPr>
              <w:t>Polarity Class</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BAD04A0">
            <w:pPr>
              <w:jc w:val="left"/>
            </w:pPr>
            <w:r>
              <w:rPr>
                <w:rFonts w:ascii="Arial" w:hAnsi="Arial" w:eastAsia="Arial" w:cs="Arial"/>
                <w:b w:val="0"/>
                <w:bCs w:val="0"/>
                <w:color w:val="000000"/>
                <w:sz w:val="18"/>
                <w:szCs w:val="18"/>
              </w:rPr>
              <w:t>Categorical</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1856D7B">
            <w:pPr>
              <w:jc w:val="left"/>
            </w:pPr>
            <w:r>
              <w:rPr>
                <w:rFonts w:ascii="Arial" w:hAnsi="Arial" w:eastAsia="Arial" w:cs="Arial"/>
                <w:b w:val="0"/>
                <w:bCs w:val="0"/>
                <w:color w:val="000000"/>
                <w:sz w:val="18"/>
                <w:szCs w:val="18"/>
              </w:rPr>
              <w:t>Positive / Negative</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98981E9">
            <w:pPr>
              <w:jc w:val="left"/>
            </w:pPr>
            <w:r>
              <w:rPr>
                <w:rFonts w:ascii="Arial" w:hAnsi="Arial" w:eastAsia="Arial" w:cs="Arial"/>
                <w:b w:val="0"/>
                <w:bCs w:val="0"/>
                <w:color w:val="000000"/>
                <w:sz w:val="18"/>
                <w:szCs w:val="18"/>
              </w:rPr>
              <w:t>Target variable for training</w:t>
            </w:r>
          </w:p>
        </w:tc>
      </w:tr>
      <w:tr w14:paraId="28FF5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7E52901C">
            <w:pPr>
              <w:jc w:val="left"/>
            </w:pPr>
            <w:r>
              <w:rPr>
                <w:rFonts w:ascii="Arial" w:hAnsi="Arial" w:eastAsia="Arial" w:cs="Arial"/>
                <w:b w:val="0"/>
                <w:bCs w:val="0"/>
                <w:color w:val="000000"/>
                <w:sz w:val="18"/>
                <w:szCs w:val="18"/>
              </w:rPr>
              <w:t>Text Length</w:t>
            </w:r>
          </w:p>
        </w:tc>
        <w:tc>
          <w:tcPr>
            <w:tcW w:w="234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54257B19">
            <w:pPr>
              <w:jc w:val="left"/>
            </w:pPr>
            <w:r>
              <w:rPr>
                <w:rFonts w:ascii="Arial" w:hAnsi="Arial" w:eastAsia="Arial" w:cs="Arial"/>
                <w:b w:val="0"/>
                <w:bCs w:val="0"/>
                <w:color w:val="000000"/>
                <w:sz w:val="18"/>
                <w:szCs w:val="18"/>
              </w:rPr>
              <w:t>Word Count per Sample</w:t>
            </w:r>
          </w:p>
        </w:tc>
        <w:tc>
          <w:tcPr>
            <w:tcW w:w="156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43861745">
            <w:pPr>
              <w:jc w:val="left"/>
            </w:pPr>
            <w:r>
              <w:rPr>
                <w:rFonts w:ascii="Arial" w:hAnsi="Arial" w:eastAsia="Arial" w:cs="Arial"/>
                <w:b w:val="0"/>
                <w:bCs w:val="0"/>
                <w:color w:val="000000"/>
                <w:sz w:val="18"/>
                <w:szCs w:val="18"/>
              </w:rPr>
              <w:t>Numerical</w:t>
            </w:r>
          </w:p>
        </w:tc>
        <w:tc>
          <w:tcPr>
            <w:tcW w:w="156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5FD8E0D1">
            <w:pPr>
              <w:jc w:val="left"/>
            </w:pPr>
            <w:r>
              <w:rPr>
                <w:rFonts w:ascii="Arial" w:hAnsi="Arial" w:eastAsia="Arial" w:cs="Arial"/>
                <w:b w:val="0"/>
                <w:bCs w:val="0"/>
                <w:color w:val="000000"/>
                <w:sz w:val="18"/>
                <w:szCs w:val="18"/>
              </w:rPr>
              <w:t>5–120 words</w:t>
            </w:r>
          </w:p>
        </w:tc>
        <w:tc>
          <w:tcPr>
            <w:tcW w:w="156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7BDE10F1">
            <w:pPr>
              <w:jc w:val="left"/>
            </w:pPr>
            <w:r>
              <w:rPr>
                <w:rFonts w:ascii="Arial" w:hAnsi="Arial" w:eastAsia="Arial" w:cs="Arial"/>
                <w:b w:val="0"/>
                <w:bCs w:val="0"/>
                <w:color w:val="000000"/>
                <w:sz w:val="18"/>
                <w:szCs w:val="18"/>
              </w:rPr>
              <w:t>Longer text may carry more context</w:t>
            </w:r>
          </w:p>
        </w:tc>
      </w:tr>
      <w:tr w14:paraId="51490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9E73834">
            <w:pPr>
              <w:jc w:val="left"/>
            </w:pPr>
            <w:r>
              <w:rPr>
                <w:rFonts w:ascii="Arial" w:hAnsi="Arial" w:eastAsia="Arial" w:cs="Arial"/>
                <w:b w:val="0"/>
                <w:bCs w:val="0"/>
                <w:color w:val="000000"/>
                <w:sz w:val="18"/>
                <w:szCs w:val="18"/>
              </w:rPr>
              <w:t>Vocabulary</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830185F">
            <w:pPr>
              <w:jc w:val="left"/>
            </w:pPr>
            <w:r>
              <w:rPr>
                <w:rFonts w:ascii="Arial" w:hAnsi="Arial" w:eastAsia="Arial" w:cs="Arial"/>
                <w:b w:val="0"/>
                <w:bCs w:val="0"/>
                <w:color w:val="000000"/>
                <w:sz w:val="18"/>
                <w:szCs w:val="18"/>
              </w:rPr>
              <w:t>Unique Token Count</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83C8D56">
            <w:pPr>
              <w:jc w:val="left"/>
            </w:pPr>
            <w:r>
              <w:rPr>
                <w:rFonts w:ascii="Arial" w:hAnsi="Arial" w:eastAsia="Arial" w:cs="Arial"/>
                <w:b w:val="0"/>
                <w:bCs w:val="0"/>
                <w:color w:val="000000"/>
                <w:sz w:val="18"/>
                <w:szCs w:val="18"/>
              </w:rPr>
              <w:t>Numerical</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58EB1FE">
            <w:pPr>
              <w:jc w:val="left"/>
            </w:pPr>
            <w:r>
              <w:rPr>
                <w:rFonts w:ascii="Arial" w:hAnsi="Arial" w:eastAsia="Arial" w:cs="Arial"/>
                <w:b w:val="0"/>
                <w:bCs w:val="0"/>
                <w:color w:val="000000"/>
                <w:sz w:val="18"/>
                <w:szCs w:val="18"/>
              </w:rPr>
              <w:t>High (spelling variants)</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ABEDC00">
            <w:pPr>
              <w:jc w:val="left"/>
            </w:pPr>
            <w:r>
              <w:rPr>
                <w:rFonts w:ascii="Arial" w:hAnsi="Arial" w:eastAsia="Arial" w:cs="Arial"/>
                <w:b w:val="0"/>
                <w:bCs w:val="0"/>
                <w:color w:val="000000"/>
                <w:sz w:val="18"/>
                <w:szCs w:val="18"/>
              </w:rPr>
              <w:t>Affects feature space size</w:t>
            </w:r>
          </w:p>
        </w:tc>
      </w:tr>
      <w:tr w14:paraId="03F68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77798E66">
            <w:pPr>
              <w:jc w:val="left"/>
            </w:pPr>
            <w:r>
              <w:rPr>
                <w:rFonts w:ascii="Arial" w:hAnsi="Arial" w:eastAsia="Arial" w:cs="Arial"/>
                <w:b w:val="0"/>
                <w:bCs w:val="0"/>
                <w:color w:val="000000"/>
                <w:sz w:val="18"/>
                <w:szCs w:val="18"/>
              </w:rPr>
              <w:t>Spelling Variants</w:t>
            </w:r>
          </w:p>
        </w:tc>
        <w:tc>
          <w:tcPr>
            <w:tcW w:w="234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3A8180A4">
            <w:pPr>
              <w:jc w:val="left"/>
            </w:pPr>
            <w:r>
              <w:rPr>
                <w:rFonts w:ascii="Arial" w:hAnsi="Arial" w:eastAsia="Arial" w:cs="Arial"/>
                <w:b w:val="0"/>
                <w:bCs w:val="0"/>
                <w:color w:val="000000"/>
                <w:sz w:val="18"/>
                <w:szCs w:val="18"/>
              </w:rPr>
              <w:t>Variant Forms per Word</w:t>
            </w:r>
          </w:p>
        </w:tc>
        <w:tc>
          <w:tcPr>
            <w:tcW w:w="156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708F2ECF">
            <w:pPr>
              <w:jc w:val="left"/>
            </w:pPr>
            <w:r>
              <w:rPr>
                <w:rFonts w:ascii="Arial" w:hAnsi="Arial" w:eastAsia="Arial" w:cs="Arial"/>
                <w:b w:val="0"/>
                <w:bCs w:val="0"/>
                <w:color w:val="000000"/>
                <w:sz w:val="18"/>
                <w:szCs w:val="18"/>
              </w:rPr>
              <w:t>Categorical</w:t>
            </w:r>
          </w:p>
        </w:tc>
        <w:tc>
          <w:tcPr>
            <w:tcW w:w="156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6F25115E">
            <w:pPr>
              <w:jc w:val="left"/>
            </w:pPr>
            <w:r>
              <w:rPr>
                <w:rFonts w:ascii="Arial" w:hAnsi="Arial" w:eastAsia="Arial" w:cs="Arial"/>
                <w:b w:val="0"/>
                <w:bCs w:val="0"/>
                <w:color w:val="000000"/>
                <w:sz w:val="18"/>
                <w:szCs w:val="18"/>
              </w:rPr>
              <w:t>acha/achaa/achaah</w:t>
            </w:r>
          </w:p>
        </w:tc>
        <w:tc>
          <w:tcPr>
            <w:tcW w:w="156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4E2C9ECF">
            <w:pPr>
              <w:jc w:val="left"/>
            </w:pPr>
            <w:r>
              <w:rPr>
                <w:rFonts w:ascii="Arial" w:hAnsi="Arial" w:eastAsia="Arial" w:cs="Arial"/>
                <w:b w:val="0"/>
                <w:bCs w:val="0"/>
                <w:color w:val="000000"/>
                <w:sz w:val="18"/>
                <w:szCs w:val="18"/>
              </w:rPr>
              <w:t>Primary noise source</w:t>
            </w:r>
          </w:p>
        </w:tc>
      </w:tr>
      <w:tr w14:paraId="07BAC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3846807">
            <w:pPr>
              <w:jc w:val="left"/>
            </w:pPr>
            <w:r>
              <w:rPr>
                <w:rFonts w:ascii="Arial" w:hAnsi="Arial" w:eastAsia="Arial" w:cs="Arial"/>
                <w:b w:val="0"/>
                <w:bCs w:val="0"/>
                <w:color w:val="000000"/>
                <w:sz w:val="18"/>
                <w:szCs w:val="18"/>
              </w:rPr>
              <w:t>Code-Switching</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E57D2B7">
            <w:pPr>
              <w:jc w:val="left"/>
            </w:pPr>
            <w:r>
              <w:rPr>
                <w:rFonts w:ascii="Arial" w:hAnsi="Arial" w:eastAsia="Arial" w:cs="Arial"/>
                <w:b w:val="0"/>
                <w:bCs w:val="0"/>
                <w:color w:val="000000"/>
                <w:sz w:val="18"/>
                <w:szCs w:val="18"/>
              </w:rPr>
              <w:t>Mixed Urdu-English</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6F367D4">
            <w:pPr>
              <w:jc w:val="left"/>
            </w:pPr>
            <w:r>
              <w:rPr>
                <w:rFonts w:ascii="Arial" w:hAnsi="Arial" w:eastAsia="Arial" w:cs="Arial"/>
                <w:b w:val="0"/>
                <w:bCs w:val="0"/>
                <w:color w:val="000000"/>
                <w:sz w:val="18"/>
                <w:szCs w:val="18"/>
              </w:rPr>
              <w:t>Categorical</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DEE64A3">
            <w:pPr>
              <w:jc w:val="left"/>
            </w:pPr>
            <w:r>
              <w:rPr>
                <w:rFonts w:ascii="Arial" w:hAnsi="Arial" w:eastAsia="Arial" w:cs="Arial"/>
                <w:b w:val="0"/>
                <w:bCs w:val="0"/>
                <w:color w:val="000000"/>
                <w:sz w:val="18"/>
                <w:szCs w:val="18"/>
              </w:rPr>
              <w:t>Present / Absent</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13E261A">
            <w:pPr>
              <w:jc w:val="left"/>
            </w:pPr>
            <w:r>
              <w:rPr>
                <w:rFonts w:ascii="Arial" w:hAnsi="Arial" w:eastAsia="Arial" w:cs="Arial"/>
                <w:b w:val="0"/>
                <w:bCs w:val="0"/>
                <w:color w:val="000000"/>
                <w:sz w:val="18"/>
                <w:szCs w:val="18"/>
              </w:rPr>
              <w:t>Complicates feature extraction</w:t>
            </w:r>
          </w:p>
        </w:tc>
      </w:tr>
      <w:tr w14:paraId="0A626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5A7E47F0">
            <w:pPr>
              <w:jc w:val="left"/>
            </w:pPr>
            <w:r>
              <w:rPr>
                <w:rFonts w:ascii="Arial" w:hAnsi="Arial" w:eastAsia="Arial" w:cs="Arial"/>
                <w:b w:val="0"/>
                <w:bCs w:val="0"/>
                <w:color w:val="000000"/>
                <w:sz w:val="18"/>
                <w:szCs w:val="18"/>
              </w:rPr>
              <w:t>Source Domain</w:t>
            </w:r>
          </w:p>
        </w:tc>
        <w:tc>
          <w:tcPr>
            <w:tcW w:w="234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7CD36A0D">
            <w:pPr>
              <w:jc w:val="left"/>
            </w:pPr>
            <w:r>
              <w:rPr>
                <w:rFonts w:ascii="Arial" w:hAnsi="Arial" w:eastAsia="Arial" w:cs="Arial"/>
                <w:b w:val="0"/>
                <w:bCs w:val="0"/>
                <w:color w:val="000000"/>
                <w:sz w:val="18"/>
                <w:szCs w:val="18"/>
              </w:rPr>
              <w:t>Platform Origin</w:t>
            </w:r>
          </w:p>
        </w:tc>
        <w:tc>
          <w:tcPr>
            <w:tcW w:w="156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5E6CABDE">
            <w:pPr>
              <w:jc w:val="left"/>
            </w:pPr>
            <w:r>
              <w:rPr>
                <w:rFonts w:ascii="Arial" w:hAnsi="Arial" w:eastAsia="Arial" w:cs="Arial"/>
                <w:b w:val="0"/>
                <w:bCs w:val="0"/>
                <w:color w:val="000000"/>
                <w:sz w:val="18"/>
                <w:szCs w:val="18"/>
              </w:rPr>
              <w:t>Categorical</w:t>
            </w:r>
          </w:p>
        </w:tc>
        <w:tc>
          <w:tcPr>
            <w:tcW w:w="156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4ED0BE04">
            <w:pPr>
              <w:jc w:val="left"/>
            </w:pPr>
            <w:r>
              <w:rPr>
                <w:rFonts w:ascii="Arial" w:hAnsi="Arial" w:eastAsia="Arial" w:cs="Arial"/>
                <w:b w:val="0"/>
                <w:bCs w:val="0"/>
                <w:color w:val="000000"/>
                <w:sz w:val="18"/>
                <w:szCs w:val="18"/>
              </w:rPr>
              <w:t>Social Media, Reviews</w:t>
            </w:r>
          </w:p>
        </w:tc>
        <w:tc>
          <w:tcPr>
            <w:tcW w:w="156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520A96ED">
            <w:pPr>
              <w:jc w:val="left"/>
            </w:pPr>
            <w:r>
              <w:rPr>
                <w:rFonts w:ascii="Arial" w:hAnsi="Arial" w:eastAsia="Arial" w:cs="Arial"/>
                <w:b w:val="0"/>
                <w:bCs w:val="0"/>
                <w:color w:val="000000"/>
                <w:sz w:val="18"/>
                <w:szCs w:val="18"/>
              </w:rPr>
              <w:t>Affects writing style and vocabulary</w:t>
            </w:r>
          </w:p>
        </w:tc>
      </w:tr>
    </w:tbl>
    <w:p w14:paraId="7C3304AF">
      <w:pPr>
        <w:spacing w:before="80" w:after="200"/>
        <w:jc w:val="center"/>
      </w:pPr>
      <w:r>
        <w:rPr>
          <w:rFonts w:ascii="Arial" w:hAnsi="Arial" w:eastAsia="Arial" w:cs="Arial"/>
          <w:i/>
          <w:iCs/>
          <w:color w:val="444444"/>
          <w:sz w:val="18"/>
          <w:szCs w:val="18"/>
        </w:rPr>
        <w:t>Table 3: Dataset Characteristics and Feature Description — RUSAD</w:t>
      </w:r>
    </w:p>
    <w:p w14:paraId="3DE3776B"/>
    <w:p w14:paraId="49480F62">
      <w:pPr>
        <w:pStyle w:val="4"/>
        <w:spacing w:before="200" w:after="100"/>
      </w:pPr>
      <w:r>
        <w:rPr>
          <w:rFonts w:ascii="Arial" w:hAnsi="Arial" w:eastAsia="Arial" w:cs="Arial"/>
          <w:b/>
          <w:bCs/>
          <w:color w:val="2E75B6"/>
          <w:sz w:val="22"/>
          <w:szCs w:val="22"/>
        </w:rPr>
        <w:t>2.2.2 Dataset Justification</w:t>
      </w:r>
    </w:p>
    <w:p w14:paraId="787AF9D5">
      <w:pPr>
        <w:spacing w:before="80" w:after="120" w:line="360" w:lineRule="auto"/>
        <w:jc w:val="both"/>
      </w:pPr>
      <w:r>
        <w:rPr>
          <w:rFonts w:ascii="Arial" w:hAnsi="Arial" w:eastAsia="Arial" w:cs="Arial"/>
          <w:sz w:val="20"/>
          <w:szCs w:val="20"/>
        </w:rPr>
        <w:t>RUSAD was selected over alternative sources for several reasons. First, it contains manually verified sentiment labels from human annotators with Urdu language expertise, ensuring label reliability. Second, its widespread use in the reviewed literature means reported performance metrics can be directly compared against prior studies, enabling meaningful benchmarking. Third, the presence of spelling variation, code-switching, and class imbalance makes it representative of real-world Roman Urdu data challenges, allowing demonstration of a comprehensive preprocessing pipeline tailored to this language's unique characteristics.</w:t>
      </w:r>
    </w:p>
    <w:p w14:paraId="5C399065">
      <w:pPr>
        <w:pStyle w:val="3"/>
        <w:spacing w:before="240" w:after="120"/>
      </w:pPr>
      <w:r>
        <w:rPr>
          <w:rFonts w:ascii="Arial" w:hAnsi="Arial" w:eastAsia="Arial" w:cs="Arial"/>
          <w:b/>
          <w:bCs/>
          <w:color w:val="1F5C99"/>
          <w:sz w:val="26"/>
          <w:szCs w:val="26"/>
        </w:rPr>
        <w:t>2.3 Data Preprocessing</w:t>
      </w:r>
    </w:p>
    <w:p w14:paraId="22BDCDB8">
      <w:pPr>
        <w:spacing w:before="80" w:after="120" w:line="360" w:lineRule="auto"/>
        <w:jc w:val="both"/>
      </w:pPr>
      <w:r>
        <w:rPr>
          <w:rFonts w:ascii="Arial" w:hAnsi="Arial" w:eastAsia="Arial" w:cs="Arial"/>
          <w:sz w:val="20"/>
          <w:szCs w:val="20"/>
        </w:rPr>
        <w:t>Raw Roman Urdu text requires substantial preprocessing before it can be represented as numerical features for machine learning and deep learning models. The preprocessing pipeline was designed specifically to address the unique challenges of Roman Urdu, including orthographic variability, code-switching, and informal writing conventions. The following steps were applied in sequence.</w:t>
      </w:r>
    </w:p>
    <w:p w14:paraId="7AB5BED3">
      <w:pPr>
        <w:pStyle w:val="4"/>
        <w:spacing w:before="200" w:after="100"/>
      </w:pPr>
      <w:r>
        <w:rPr>
          <w:rFonts w:ascii="Arial" w:hAnsi="Arial" w:eastAsia="Arial" w:cs="Arial"/>
          <w:b/>
          <w:bCs/>
          <w:color w:val="2E75B6"/>
          <w:sz w:val="22"/>
          <w:szCs w:val="22"/>
        </w:rPr>
        <w:t>2.3.1 Text Lowercasing and Cleaning</w:t>
      </w:r>
    </w:p>
    <w:p w14:paraId="731665E3">
      <w:pPr>
        <w:spacing w:before="80" w:after="120" w:line="360" w:lineRule="auto"/>
        <w:jc w:val="both"/>
      </w:pPr>
      <w:r>
        <w:rPr>
          <w:rFonts w:ascii="Arial" w:hAnsi="Arial" w:eastAsia="Arial" w:cs="Arial"/>
          <w:sz w:val="20"/>
          <w:szCs w:val="20"/>
        </w:rPr>
        <w:t>All text was converted to lowercase as the first preprocessing step to ensure that capitalised and lower-case variants of the same word — for example, 'Acha' and 'acha' — are treated as identical tokens. Punctuation marks, special characters, URLs, user mentions (e.g., @username), and hashtags were removed using regular expression pattern matching, as these elements carry no sentiment information for the classification task. Numeric digits were also removed as they contribute primarily noise in the sentiment classification setting.</w:t>
      </w:r>
    </w:p>
    <w:p w14:paraId="17568BD1">
      <w:pPr>
        <w:pStyle w:val="4"/>
        <w:spacing w:before="200" w:after="100"/>
      </w:pPr>
      <w:r>
        <w:rPr>
          <w:rFonts w:ascii="Arial" w:hAnsi="Arial" w:eastAsia="Arial" w:cs="Arial"/>
          <w:b/>
          <w:bCs/>
          <w:color w:val="2E75B6"/>
          <w:sz w:val="22"/>
          <w:szCs w:val="22"/>
        </w:rPr>
        <w:t>2.3.2 Spelling Normalisation</w:t>
      </w:r>
    </w:p>
    <w:p w14:paraId="3B35770C">
      <w:pPr>
        <w:spacing w:before="80" w:after="120" w:line="360" w:lineRule="auto"/>
        <w:jc w:val="both"/>
      </w:pPr>
      <w:r>
        <w:rPr>
          <w:rFonts w:ascii="Arial" w:hAnsi="Arial" w:eastAsia="Arial" w:cs="Arial"/>
          <w:sz w:val="20"/>
          <w:szCs w:val="20"/>
        </w:rPr>
        <w:t>Spelling normalisation is the most critical and Roman Urdu-specific preprocessing step. A custom normalisation dictionary was constructed mapping common spelling variants to their canonical forms — for example, 'achaa', 'achaah', 'aacha', and 'accha' are all mapped to the canonical form 'acha'; 'bohat', 'bohot', 'buhat', and 'bahut' are mapped to 'bohat'; and 'theek', 'thik', and 'theekk' are mapped to 'theek'. The normalisation dictionary was constructed based on frequency analysis of the training corpus and cross-referenced with existing Roman Urdu lexical resources. The impact of normalisation is assessed by comparing model performance before and after its application, providing a quantitative measure of its contribution to classification accuracy.</w:t>
      </w:r>
    </w:p>
    <w:p w14:paraId="569E89F6">
      <w:pPr>
        <w:pStyle w:val="4"/>
        <w:spacing w:before="200" w:after="100"/>
      </w:pPr>
      <w:r>
        <w:rPr>
          <w:rFonts w:ascii="Arial" w:hAnsi="Arial" w:eastAsia="Arial" w:cs="Arial"/>
          <w:b/>
          <w:bCs/>
          <w:color w:val="2E75B6"/>
          <w:sz w:val="22"/>
          <w:szCs w:val="22"/>
        </w:rPr>
        <w:t>2.3.3 Stop Word Removal</w:t>
      </w:r>
    </w:p>
    <w:p w14:paraId="55F333D8">
      <w:pPr>
        <w:spacing w:before="80" w:after="120" w:line="360" w:lineRule="auto"/>
        <w:jc w:val="both"/>
      </w:pPr>
      <w:r>
        <w:rPr>
          <w:rFonts w:ascii="Arial" w:hAnsi="Arial" w:eastAsia="Arial" w:cs="Arial"/>
          <w:sz w:val="20"/>
          <w:szCs w:val="20"/>
        </w:rPr>
        <w:t>A custom Roman Urdu stop word list was compiled to remove high-frequency words that carry no sentiment information, such as pronouns ('ye', 'wo', 'hum'), conjunctions ('aur', 'lekin', 'magar'), and common prepositions. Standard English stop word lists are not applicable to Roman Urdu and would remove words that happen to resemble English function words while carrying substantive Urdu meaning. The custom stop word list was therefore constructed manually with reference to Roman Urdu grammar and frequency analysis of the training corpus.</w:t>
      </w:r>
    </w:p>
    <w:p w14:paraId="658CB01A">
      <w:pPr>
        <w:pStyle w:val="4"/>
        <w:spacing w:before="200" w:after="100"/>
      </w:pPr>
      <w:r>
        <w:rPr>
          <w:rFonts w:ascii="Arial" w:hAnsi="Arial" w:eastAsia="Arial" w:cs="Arial"/>
          <w:b/>
          <w:bCs/>
          <w:color w:val="2E75B6"/>
          <w:sz w:val="22"/>
          <w:szCs w:val="22"/>
        </w:rPr>
        <w:t>2.3.4 Tokenisation</w:t>
      </w:r>
    </w:p>
    <w:p w14:paraId="4CD6072F">
      <w:pPr>
        <w:spacing w:before="80" w:after="120" w:line="360" w:lineRule="auto"/>
        <w:jc w:val="both"/>
      </w:pPr>
      <w:r>
        <w:rPr>
          <w:rFonts w:ascii="Arial" w:hAnsi="Arial" w:eastAsia="Arial" w:cs="Arial"/>
          <w:sz w:val="20"/>
          <w:szCs w:val="20"/>
        </w:rPr>
        <w:t>Tokenisation divides each text sample into individual word tokens, which serve as the atomic units of analysis for both TF-IDF and word embedding representations. Whitespace-based tokenisation was applied, with special handling for common code-switched English phrases embedded within Roman Urdu sentences. After tokenisation, each sample is represented as an ordered list of normalised word tokens ready for feature extraction.</w:t>
      </w:r>
    </w:p>
    <w:p w14:paraId="2C1B04D7">
      <w:pPr>
        <w:pStyle w:val="4"/>
        <w:spacing w:before="200" w:after="100"/>
      </w:pPr>
      <w:r>
        <w:rPr>
          <w:rFonts w:ascii="Arial" w:hAnsi="Arial" w:eastAsia="Arial" w:cs="Arial"/>
          <w:b/>
          <w:bCs/>
          <w:color w:val="2E75B6"/>
          <w:sz w:val="22"/>
          <w:szCs w:val="22"/>
        </w:rPr>
        <w:t>2.3.5 Missing Values and Class Imbalance</w:t>
      </w:r>
    </w:p>
    <w:p w14:paraId="699F40C3">
      <w:pPr>
        <w:spacing w:before="80" w:after="120" w:line="360" w:lineRule="auto"/>
        <w:jc w:val="both"/>
      </w:pPr>
      <w:r>
        <w:rPr>
          <w:rFonts w:ascii="Arial" w:hAnsi="Arial" w:eastAsia="Arial" w:cs="Arial"/>
          <w:sz w:val="20"/>
          <w:szCs w:val="20"/>
        </w:rPr>
        <w:t>As shown in Table 4, the preprocessing pipeline addresses missing values and class imbalance. Records with empty text fields after preprocessing were removed. The class imbalance between positive (55%) and negative (45%) sentiment samples, while modest, was addressed through stratified sampling during train-test splitting to ensure proportional representation of both classes in training and testing sets.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600"/>
        <w:gridCol w:w="2000"/>
        <w:gridCol w:w="2760"/>
      </w:tblGrid>
      <w:tr w14:paraId="7A118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vAlign w:val="center"/>
          </w:tcPr>
          <w:p w14:paraId="11BB78B0">
            <w:pPr>
              <w:jc w:val="left"/>
            </w:pPr>
            <w:r>
              <w:rPr>
                <w:rFonts w:ascii="Arial" w:hAnsi="Arial" w:eastAsia="Arial" w:cs="Arial"/>
                <w:b/>
                <w:bCs/>
                <w:color w:val="FFFFFF"/>
                <w:sz w:val="20"/>
                <w:szCs w:val="20"/>
              </w:rPr>
              <w:t>Preprocessing Step</w:t>
            </w:r>
          </w:p>
        </w:tc>
        <w:tc>
          <w:tcPr>
            <w:tcW w:w="26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vAlign w:val="center"/>
          </w:tcPr>
          <w:p w14:paraId="0EB8E69F">
            <w:pPr>
              <w:jc w:val="left"/>
            </w:pPr>
            <w:r>
              <w:rPr>
                <w:rFonts w:ascii="Arial" w:hAnsi="Arial" w:eastAsia="Arial" w:cs="Arial"/>
                <w:b/>
                <w:bCs/>
                <w:color w:val="FFFFFF"/>
                <w:sz w:val="20"/>
                <w:szCs w:val="20"/>
              </w:rPr>
              <w:t>Issue Addressed</w:t>
            </w:r>
          </w:p>
        </w:tc>
        <w:tc>
          <w:tcPr>
            <w:tcW w:w="20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vAlign w:val="center"/>
          </w:tcPr>
          <w:p w14:paraId="3F104BC9">
            <w:pPr>
              <w:jc w:val="left"/>
            </w:pPr>
            <w:r>
              <w:rPr>
                <w:rFonts w:ascii="Arial" w:hAnsi="Arial" w:eastAsia="Arial" w:cs="Arial"/>
                <w:b/>
                <w:bCs/>
                <w:color w:val="FFFFFF"/>
                <w:sz w:val="20"/>
                <w:szCs w:val="20"/>
              </w:rPr>
              <w:t>Method Applied</w:t>
            </w:r>
          </w:p>
        </w:tc>
        <w:tc>
          <w:tcPr>
            <w:tcW w:w="27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vAlign w:val="center"/>
          </w:tcPr>
          <w:p w14:paraId="3417693C">
            <w:pPr>
              <w:jc w:val="left"/>
            </w:pPr>
            <w:r>
              <w:rPr>
                <w:rFonts w:ascii="Arial" w:hAnsi="Arial" w:eastAsia="Arial" w:cs="Arial"/>
                <w:b/>
                <w:bCs/>
                <w:color w:val="FFFFFF"/>
                <w:sz w:val="20"/>
                <w:szCs w:val="20"/>
              </w:rPr>
              <w:t>Expected Impact</w:t>
            </w:r>
          </w:p>
        </w:tc>
      </w:tr>
      <w:tr w14:paraId="3A8D2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6DA37CE9">
            <w:pPr>
              <w:jc w:val="left"/>
            </w:pPr>
            <w:r>
              <w:rPr>
                <w:rFonts w:ascii="Arial" w:hAnsi="Arial" w:eastAsia="Arial" w:cs="Arial"/>
                <w:b w:val="0"/>
                <w:bCs w:val="0"/>
                <w:color w:val="000000"/>
                <w:sz w:val="18"/>
                <w:szCs w:val="18"/>
              </w:rPr>
              <w:t>Lowercasing</w:t>
            </w:r>
          </w:p>
        </w:tc>
        <w:tc>
          <w:tcPr>
            <w:tcW w:w="260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4B2AD7F3">
            <w:pPr>
              <w:jc w:val="left"/>
            </w:pPr>
            <w:r>
              <w:rPr>
                <w:rFonts w:ascii="Arial" w:hAnsi="Arial" w:eastAsia="Arial" w:cs="Arial"/>
                <w:b w:val="0"/>
                <w:bCs w:val="0"/>
                <w:color w:val="000000"/>
                <w:sz w:val="18"/>
                <w:szCs w:val="18"/>
              </w:rPr>
              <w:t>Case inconsistency</w:t>
            </w:r>
          </w:p>
        </w:tc>
        <w:tc>
          <w:tcPr>
            <w:tcW w:w="200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40D0F6B3">
            <w:pPr>
              <w:jc w:val="left"/>
            </w:pPr>
            <w:r>
              <w:rPr>
                <w:rFonts w:ascii="Arial" w:hAnsi="Arial" w:eastAsia="Arial" w:cs="Arial"/>
                <w:b w:val="0"/>
                <w:bCs w:val="0"/>
                <w:color w:val="000000"/>
                <w:sz w:val="18"/>
                <w:szCs w:val="18"/>
              </w:rPr>
              <w:t>Python .lower()</w:t>
            </w:r>
          </w:p>
        </w:tc>
        <w:tc>
          <w:tcPr>
            <w:tcW w:w="276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0865B91D">
            <w:pPr>
              <w:jc w:val="left"/>
            </w:pPr>
            <w:r>
              <w:rPr>
                <w:rFonts w:ascii="Arial" w:hAnsi="Arial" w:eastAsia="Arial" w:cs="Arial"/>
                <w:b w:val="0"/>
                <w:bCs w:val="0"/>
                <w:color w:val="000000"/>
                <w:sz w:val="18"/>
                <w:szCs w:val="18"/>
              </w:rPr>
              <w:t>Reduces token duplication</w:t>
            </w:r>
          </w:p>
        </w:tc>
      </w:tr>
      <w:tr w14:paraId="5028A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871CCCD">
            <w:pPr>
              <w:jc w:val="left"/>
            </w:pPr>
            <w:r>
              <w:rPr>
                <w:rFonts w:ascii="Arial" w:hAnsi="Arial" w:eastAsia="Arial" w:cs="Arial"/>
                <w:b w:val="0"/>
                <w:bCs w:val="0"/>
                <w:color w:val="000000"/>
                <w:sz w:val="18"/>
                <w:szCs w:val="18"/>
              </w:rPr>
              <w:t>Cleaning</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D048786">
            <w:pPr>
              <w:jc w:val="left"/>
            </w:pPr>
            <w:r>
              <w:rPr>
                <w:rFonts w:ascii="Arial" w:hAnsi="Arial" w:eastAsia="Arial" w:cs="Arial"/>
                <w:b w:val="0"/>
                <w:bCs w:val="0"/>
                <w:color w:val="000000"/>
                <w:sz w:val="18"/>
                <w:szCs w:val="18"/>
              </w:rPr>
              <w:t>URLs, mentions, punctuation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C1DE747">
            <w:pPr>
              <w:jc w:val="left"/>
            </w:pPr>
            <w:r>
              <w:rPr>
                <w:rFonts w:ascii="Arial" w:hAnsi="Arial" w:eastAsia="Arial" w:cs="Arial"/>
                <w:b w:val="0"/>
                <w:bCs w:val="0"/>
                <w:color w:val="000000"/>
                <w:sz w:val="18"/>
                <w:szCs w:val="18"/>
              </w:rPr>
              <w:t>Regex pattern matching</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BE08281">
            <w:pPr>
              <w:jc w:val="left"/>
            </w:pPr>
            <w:r>
              <w:rPr>
                <w:rFonts w:ascii="Arial" w:hAnsi="Arial" w:eastAsia="Arial" w:cs="Arial"/>
                <w:b w:val="0"/>
                <w:bCs w:val="0"/>
                <w:color w:val="000000"/>
                <w:sz w:val="18"/>
                <w:szCs w:val="18"/>
              </w:rPr>
              <w:t>Removes irrelevant noise</w:t>
            </w:r>
          </w:p>
        </w:tc>
      </w:tr>
      <w:tr w14:paraId="2B2F6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09F8C2AD">
            <w:pPr>
              <w:jc w:val="left"/>
            </w:pPr>
            <w:r>
              <w:rPr>
                <w:rFonts w:ascii="Arial" w:hAnsi="Arial" w:eastAsia="Arial" w:cs="Arial"/>
                <w:b w:val="0"/>
                <w:bCs w:val="0"/>
                <w:color w:val="000000"/>
                <w:sz w:val="18"/>
                <w:szCs w:val="18"/>
              </w:rPr>
              <w:t>Spelling Normalisation</w:t>
            </w:r>
          </w:p>
        </w:tc>
        <w:tc>
          <w:tcPr>
            <w:tcW w:w="260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47812C90">
            <w:pPr>
              <w:jc w:val="left"/>
            </w:pPr>
            <w:r>
              <w:rPr>
                <w:rFonts w:ascii="Arial" w:hAnsi="Arial" w:eastAsia="Arial" w:cs="Arial"/>
                <w:b w:val="0"/>
                <w:bCs w:val="0"/>
                <w:color w:val="000000"/>
                <w:sz w:val="18"/>
                <w:szCs w:val="18"/>
              </w:rPr>
              <w:t>Orthographic variation</w:t>
            </w:r>
          </w:p>
        </w:tc>
        <w:tc>
          <w:tcPr>
            <w:tcW w:w="200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194A326C">
            <w:pPr>
              <w:jc w:val="left"/>
            </w:pPr>
            <w:r>
              <w:rPr>
                <w:rFonts w:ascii="Arial" w:hAnsi="Arial" w:eastAsia="Arial" w:cs="Arial"/>
                <w:b w:val="0"/>
                <w:bCs w:val="0"/>
                <w:color w:val="000000"/>
                <w:sz w:val="18"/>
                <w:szCs w:val="18"/>
              </w:rPr>
              <w:t>Custom dictionary mapping</w:t>
            </w:r>
          </w:p>
        </w:tc>
        <w:tc>
          <w:tcPr>
            <w:tcW w:w="276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25E4637A">
            <w:pPr>
              <w:jc w:val="left"/>
            </w:pPr>
            <w:r>
              <w:rPr>
                <w:rFonts w:ascii="Arial" w:hAnsi="Arial" w:eastAsia="Arial" w:cs="Arial"/>
                <w:b w:val="0"/>
                <w:bCs w:val="0"/>
                <w:color w:val="000000"/>
                <w:sz w:val="18"/>
                <w:szCs w:val="18"/>
              </w:rPr>
              <w:t>Reduces feature sparsity</w:t>
            </w:r>
          </w:p>
        </w:tc>
      </w:tr>
      <w:tr w14:paraId="0E760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8D48F27">
            <w:pPr>
              <w:jc w:val="left"/>
            </w:pPr>
            <w:r>
              <w:rPr>
                <w:rFonts w:ascii="Arial" w:hAnsi="Arial" w:eastAsia="Arial" w:cs="Arial"/>
                <w:b w:val="0"/>
                <w:bCs w:val="0"/>
                <w:color w:val="000000"/>
                <w:sz w:val="18"/>
                <w:szCs w:val="18"/>
              </w:rPr>
              <w:t>Stop Word Removal</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45BC8CA">
            <w:pPr>
              <w:jc w:val="left"/>
            </w:pPr>
            <w:r>
              <w:rPr>
                <w:rFonts w:ascii="Arial" w:hAnsi="Arial" w:eastAsia="Arial" w:cs="Arial"/>
                <w:b w:val="0"/>
                <w:bCs w:val="0"/>
                <w:color w:val="000000"/>
                <w:sz w:val="18"/>
                <w:szCs w:val="18"/>
              </w:rPr>
              <w:t>High-frequency non-sentiment words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C5B71D4">
            <w:pPr>
              <w:jc w:val="left"/>
            </w:pPr>
            <w:r>
              <w:rPr>
                <w:rFonts w:ascii="Arial" w:hAnsi="Arial" w:eastAsia="Arial" w:cs="Arial"/>
                <w:b w:val="0"/>
                <w:bCs w:val="0"/>
                <w:color w:val="000000"/>
                <w:sz w:val="18"/>
                <w:szCs w:val="18"/>
              </w:rPr>
              <w:t>Custom Roman Urdu stop list</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25EA496">
            <w:pPr>
              <w:jc w:val="left"/>
            </w:pPr>
            <w:r>
              <w:rPr>
                <w:rFonts w:ascii="Arial" w:hAnsi="Arial" w:eastAsia="Arial" w:cs="Arial"/>
                <w:b w:val="0"/>
                <w:bCs w:val="0"/>
                <w:color w:val="000000"/>
                <w:sz w:val="18"/>
                <w:szCs w:val="18"/>
              </w:rPr>
              <w:t>Improves feature relevance</w:t>
            </w:r>
          </w:p>
        </w:tc>
      </w:tr>
      <w:tr w14:paraId="51F30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190BB636">
            <w:pPr>
              <w:jc w:val="left"/>
            </w:pPr>
            <w:r>
              <w:rPr>
                <w:rFonts w:ascii="Arial" w:hAnsi="Arial" w:eastAsia="Arial" w:cs="Arial"/>
                <w:b w:val="0"/>
                <w:bCs w:val="0"/>
                <w:color w:val="000000"/>
                <w:sz w:val="18"/>
                <w:szCs w:val="18"/>
              </w:rPr>
              <w:t>Tokenisation</w:t>
            </w:r>
          </w:p>
        </w:tc>
        <w:tc>
          <w:tcPr>
            <w:tcW w:w="260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3F59C37C">
            <w:pPr>
              <w:jc w:val="left"/>
            </w:pPr>
            <w:r>
              <w:rPr>
                <w:rFonts w:ascii="Arial" w:hAnsi="Arial" w:eastAsia="Arial" w:cs="Arial"/>
                <w:b w:val="0"/>
                <w:bCs w:val="0"/>
                <w:color w:val="000000"/>
                <w:sz w:val="18"/>
                <w:szCs w:val="18"/>
              </w:rPr>
              <w:t>Unstructured text input</w:t>
            </w:r>
          </w:p>
        </w:tc>
        <w:tc>
          <w:tcPr>
            <w:tcW w:w="200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77F789D3">
            <w:pPr>
              <w:jc w:val="left"/>
            </w:pPr>
            <w:r>
              <w:rPr>
                <w:rFonts w:ascii="Arial" w:hAnsi="Arial" w:eastAsia="Arial" w:cs="Arial"/>
                <w:b w:val="0"/>
                <w:bCs w:val="0"/>
                <w:color w:val="000000"/>
                <w:sz w:val="18"/>
                <w:szCs w:val="18"/>
              </w:rPr>
              <w:t>Whitespace tokeniser</w:t>
            </w:r>
          </w:p>
        </w:tc>
        <w:tc>
          <w:tcPr>
            <w:tcW w:w="276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3A263FC0">
            <w:pPr>
              <w:jc w:val="left"/>
            </w:pPr>
            <w:r>
              <w:rPr>
                <w:rFonts w:ascii="Arial" w:hAnsi="Arial" w:eastAsia="Arial" w:cs="Arial"/>
                <w:b w:val="0"/>
                <w:bCs w:val="0"/>
                <w:color w:val="000000"/>
                <w:sz w:val="18"/>
                <w:szCs w:val="18"/>
              </w:rPr>
              <w:t>Enables feature extraction</w:t>
            </w:r>
          </w:p>
        </w:tc>
      </w:tr>
      <w:tr w14:paraId="2118F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FAE181C">
            <w:pPr>
              <w:jc w:val="left"/>
            </w:pPr>
            <w:r>
              <w:rPr>
                <w:rFonts w:ascii="Arial" w:hAnsi="Arial" w:eastAsia="Arial" w:cs="Arial"/>
                <w:b w:val="0"/>
                <w:bCs w:val="0"/>
                <w:color w:val="000000"/>
                <w:sz w:val="18"/>
                <w:szCs w:val="18"/>
              </w:rPr>
              <w:t>Class Imbalance</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58205BA">
            <w:pPr>
              <w:jc w:val="left"/>
            </w:pPr>
            <w:r>
              <w:rPr>
                <w:rFonts w:ascii="Arial" w:hAnsi="Arial" w:eastAsia="Arial" w:cs="Arial"/>
                <w:b w:val="0"/>
                <w:bCs w:val="0"/>
                <w:color w:val="000000"/>
                <w:sz w:val="18"/>
                <w:szCs w:val="18"/>
              </w:rPr>
              <w:t>55%/45% positive/negative split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7A2B809">
            <w:pPr>
              <w:jc w:val="left"/>
            </w:pPr>
            <w:r>
              <w:rPr>
                <w:rFonts w:ascii="Arial" w:hAnsi="Arial" w:eastAsia="Arial" w:cs="Arial"/>
                <w:b w:val="0"/>
                <w:bCs w:val="0"/>
                <w:color w:val="000000"/>
                <w:sz w:val="18"/>
                <w:szCs w:val="18"/>
              </w:rPr>
              <w:t>Stratified train-test split</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6B0F385">
            <w:pPr>
              <w:jc w:val="left"/>
            </w:pPr>
            <w:r>
              <w:rPr>
                <w:rFonts w:ascii="Arial" w:hAnsi="Arial" w:eastAsia="Arial" w:cs="Arial"/>
                <w:b w:val="0"/>
                <w:bCs w:val="0"/>
                <w:color w:val="000000"/>
                <w:sz w:val="18"/>
                <w:szCs w:val="18"/>
              </w:rPr>
              <w:t>Ensures balanced evaluation</w:t>
            </w:r>
          </w:p>
        </w:tc>
      </w:tr>
    </w:tbl>
    <w:p w14:paraId="3F9A7A0E">
      <w:pPr>
        <w:spacing w:before="80" w:after="200"/>
        <w:jc w:val="center"/>
      </w:pPr>
      <w:r>
        <w:rPr>
          <w:rFonts w:ascii="Arial" w:hAnsi="Arial" w:eastAsia="Arial" w:cs="Arial"/>
          <w:i/>
          <w:iCs/>
          <w:color w:val="444444"/>
          <w:sz w:val="18"/>
          <w:szCs w:val="18"/>
        </w:rPr>
        <w:t>Table 4: Preprocessing Steps, Issues Addressed, and Methods Applied</w:t>
      </w:r>
    </w:p>
    <w:p w14:paraId="1C1BDF65"/>
    <w:p w14:paraId="139088CA">
      <w:pPr>
        <w:pStyle w:val="3"/>
        <w:spacing w:before="240" w:after="120"/>
      </w:pPr>
      <w:r>
        <w:rPr>
          <w:rFonts w:ascii="Arial" w:hAnsi="Arial" w:eastAsia="Arial" w:cs="Arial"/>
          <w:b/>
          <w:bCs/>
          <w:color w:val="1F5C99"/>
          <w:sz w:val="26"/>
          <w:szCs w:val="26"/>
        </w:rPr>
        <w:t>2.4 Feature Extraction</w:t>
      </w:r>
    </w:p>
    <w:p w14:paraId="10D55215">
      <w:pPr>
        <w:spacing w:before="80" w:after="120" w:line="360" w:lineRule="auto"/>
        <w:jc w:val="both"/>
      </w:pPr>
      <w:r>
        <w:rPr>
          <w:rFonts w:ascii="Arial" w:hAnsi="Arial" w:eastAsia="Arial" w:cs="Arial"/>
          <w:sz w:val="20"/>
          <w:szCs w:val="20"/>
        </w:rPr>
        <w:t>Two distinct feature extraction strategies are applied in this research, each tailored to the class of model being trained. The choice of feature extraction method reflects fundamental differences between traditional machine learning and deep learning approaches to text representation.</w:t>
      </w:r>
    </w:p>
    <w:p w14:paraId="146AD907">
      <w:pPr>
        <w:pStyle w:val="4"/>
        <w:spacing w:before="200" w:after="100"/>
      </w:pPr>
      <w:r>
        <w:rPr>
          <w:rFonts w:ascii="Arial" w:hAnsi="Arial" w:eastAsia="Arial" w:cs="Arial"/>
          <w:b/>
          <w:bCs/>
          <w:color w:val="2E75B6"/>
          <w:sz w:val="22"/>
          <w:szCs w:val="22"/>
        </w:rPr>
        <w:t>2.4.1 TF-IDF Vectorisation for Machine Learning Models</w:t>
      </w:r>
    </w:p>
    <w:p w14:paraId="350A6DBA">
      <w:pPr>
        <w:spacing w:before="80" w:after="120" w:line="360" w:lineRule="auto"/>
        <w:jc w:val="both"/>
      </w:pPr>
      <w:r>
        <w:rPr>
          <w:rFonts w:ascii="Arial" w:hAnsi="Arial" w:eastAsia="Arial" w:cs="Arial"/>
          <w:sz w:val="20"/>
          <w:szCs w:val="20"/>
        </w:rPr>
        <w:t>Term Frequency–Inverse Document Frequency (TF-IDF) is a statistical text representation method that converts a text document into a numerical vector by assigning a weight to each word in the vocabulary. The TF-IDF weight of a word in a document is computed as the product of its term frequency (how often it appears in the document) and its inverse document frequency (the logarithm of the ratio of the total number of documents to the number of documents containing the word). Words that appear frequently in a single document but rarely across the corpus receive high TF-IDF weights, reflecting their discriminative value for characterising that document. Common words that appear across many documents receive low weights, effectively downweighting uninformative terms.</w:t>
      </w:r>
    </w:p>
    <w:p w14:paraId="50860D2A">
      <w:pPr>
        <w:spacing w:before="80" w:after="120" w:line="360" w:lineRule="auto"/>
        <w:jc w:val="both"/>
      </w:pPr>
      <w:r>
        <w:rPr>
          <w:rFonts w:ascii="Arial" w:hAnsi="Arial" w:eastAsia="Arial" w:cs="Arial"/>
          <w:sz w:val="20"/>
          <w:szCs w:val="20"/>
        </w:rPr>
        <w:t>TF-IDF was selected for machine learning models because it is computationally efficient, produces sparse but interpretable feature vectors, and has demonstrated consistently strong performance in text classification tasks (Pang &amp; Lee, 2008). A vocabulary size of 10,000 tokens was used, capturing the most informative terms in the RUSAD corpus while controlling feature space dimensionality. Both unigram and bigram features are extracted to capture not only individual word sentiment but also sentiment-relevant word pairs such as 'bohat acha' (very good) and 'bilkul bekar' (absolutely terrible).</w:t>
      </w:r>
    </w:p>
    <w:p w14:paraId="02BA8087">
      <w:pPr>
        <w:pStyle w:val="4"/>
        <w:spacing w:before="200" w:after="100"/>
      </w:pPr>
      <w:r>
        <w:rPr>
          <w:rFonts w:ascii="Arial" w:hAnsi="Arial" w:eastAsia="Arial" w:cs="Arial"/>
          <w:b/>
          <w:bCs/>
          <w:color w:val="2E75B6"/>
          <w:sz w:val="22"/>
          <w:szCs w:val="22"/>
        </w:rPr>
        <w:t>2.4.2 Word Embeddings for Deep Learning Models</w:t>
      </w:r>
    </w:p>
    <w:p w14:paraId="301317FD">
      <w:pPr>
        <w:spacing w:before="80" w:after="120" w:line="360" w:lineRule="auto"/>
        <w:jc w:val="both"/>
      </w:pPr>
      <w:r>
        <w:rPr>
          <w:rFonts w:ascii="Arial" w:hAnsi="Arial" w:eastAsia="Arial" w:cs="Arial"/>
          <w:sz w:val="20"/>
          <w:szCs w:val="20"/>
        </w:rPr>
        <w:t>For LSTM and Bidirectional LSTM models, pre-trained FastText word embeddings are used to represent text as sequences of dense 300-dimensional vectors. FastText embeddings represent each word as the sum of its character n-gram embeddings — for example, the word 'achaah' is represented as the sum of embeddings for its character trigrams 'ach', 'cha', 'haa', and 'aah'. This subword representation enables the model to compute embeddings for previously unseen spelling variants by decomposing them into familiar character n-grams, making FastText particularly well-suited for the spelling variability characteristic of Roman Urdu. Word2Vec embeddings are also evaluated as an alternative representation to assess the sensitivity of deep learning performance to embedding choice.</w:t>
      </w:r>
    </w:p>
    <w:p w14:paraId="77492616">
      <w:pPr>
        <w:pStyle w:val="3"/>
        <w:spacing w:before="240" w:after="120"/>
      </w:pPr>
      <w:r>
        <w:rPr>
          <w:rFonts w:ascii="Arial" w:hAnsi="Arial" w:eastAsia="Arial" w:cs="Arial"/>
          <w:b/>
          <w:bCs/>
          <w:color w:val="1F5C99"/>
          <w:sz w:val="26"/>
          <w:szCs w:val="26"/>
        </w:rPr>
        <w:t>2.5 Machine Learning Models</w:t>
      </w:r>
    </w:p>
    <w:p w14:paraId="26659081">
      <w:pPr>
        <w:spacing w:before="80" w:after="120" w:line="360" w:lineRule="auto"/>
        <w:jc w:val="both"/>
      </w:pPr>
      <w:r>
        <w:rPr>
          <w:rFonts w:ascii="Arial" w:hAnsi="Arial" w:eastAsia="Arial" w:cs="Arial"/>
          <w:sz w:val="20"/>
          <w:szCs w:val="20"/>
        </w:rPr>
        <w:t>Three supervised machine learning classifiers are implemented and evaluated, selected based on their demonstrated effectiveness in the reviewed literature and their complementary characteristics. Table 5 summarises the three models, their configurations, and the rationale for their selection.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400"/>
        <w:gridCol w:w="2760"/>
        <w:gridCol w:w="3400"/>
      </w:tblGrid>
      <w:tr w14:paraId="1D76E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vAlign w:val="center"/>
          </w:tcPr>
          <w:p w14:paraId="288F7C45">
            <w:pPr>
              <w:jc w:val="left"/>
            </w:pPr>
            <w:r>
              <w:rPr>
                <w:rFonts w:ascii="Arial" w:hAnsi="Arial" w:eastAsia="Arial" w:cs="Arial"/>
                <w:b/>
                <w:bCs/>
                <w:color w:val="FFFFFF"/>
                <w:sz w:val="20"/>
                <w:szCs w:val="20"/>
              </w:rPr>
              <w:t>Model</w:t>
            </w:r>
          </w:p>
        </w:tc>
        <w:tc>
          <w:tcPr>
            <w:tcW w:w="14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vAlign w:val="center"/>
          </w:tcPr>
          <w:p w14:paraId="6F22A686">
            <w:pPr>
              <w:jc w:val="left"/>
            </w:pPr>
            <w:r>
              <w:rPr>
                <w:rFonts w:ascii="Arial" w:hAnsi="Arial" w:eastAsia="Arial" w:cs="Arial"/>
                <w:b/>
                <w:bCs/>
                <w:color w:val="FFFFFF"/>
                <w:sz w:val="20"/>
                <w:szCs w:val="20"/>
              </w:rPr>
              <w:t>Type</w:t>
            </w:r>
          </w:p>
        </w:tc>
        <w:tc>
          <w:tcPr>
            <w:tcW w:w="27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vAlign w:val="center"/>
          </w:tcPr>
          <w:p w14:paraId="10B1CCEE">
            <w:pPr>
              <w:jc w:val="left"/>
            </w:pPr>
            <w:r>
              <w:rPr>
                <w:rFonts w:ascii="Arial" w:hAnsi="Arial" w:eastAsia="Arial" w:cs="Arial"/>
                <w:b/>
                <w:bCs/>
                <w:color w:val="FFFFFF"/>
                <w:sz w:val="20"/>
                <w:szCs w:val="20"/>
              </w:rPr>
              <w:t>Key Parameters</w:t>
            </w:r>
          </w:p>
        </w:tc>
        <w:tc>
          <w:tcPr>
            <w:tcW w:w="34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vAlign w:val="center"/>
          </w:tcPr>
          <w:p w14:paraId="401C2C9D">
            <w:pPr>
              <w:jc w:val="left"/>
            </w:pPr>
            <w:r>
              <w:rPr>
                <w:rFonts w:ascii="Arial" w:hAnsi="Arial" w:eastAsia="Arial" w:cs="Arial"/>
                <w:b/>
                <w:bCs/>
                <w:color w:val="FFFFFF"/>
                <w:sz w:val="20"/>
                <w:szCs w:val="20"/>
              </w:rPr>
              <w:t>Reason for Selection</w:t>
            </w:r>
          </w:p>
        </w:tc>
      </w:tr>
      <w:tr w14:paraId="4FD25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212979F7">
            <w:pPr>
              <w:jc w:val="left"/>
            </w:pPr>
            <w:r>
              <w:rPr>
                <w:rFonts w:ascii="Arial" w:hAnsi="Arial" w:eastAsia="Arial" w:cs="Arial"/>
                <w:b w:val="0"/>
                <w:bCs w:val="0"/>
                <w:color w:val="000000"/>
                <w:sz w:val="18"/>
                <w:szCs w:val="18"/>
              </w:rPr>
              <w:t>Naive Bayes</w:t>
            </w:r>
          </w:p>
        </w:tc>
        <w:tc>
          <w:tcPr>
            <w:tcW w:w="140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467CD8E0">
            <w:pPr>
              <w:jc w:val="left"/>
            </w:pPr>
            <w:r>
              <w:rPr>
                <w:rFonts w:ascii="Arial" w:hAnsi="Arial" w:eastAsia="Arial" w:cs="Arial"/>
                <w:b w:val="0"/>
                <w:bCs w:val="0"/>
                <w:color w:val="000000"/>
                <w:sz w:val="18"/>
                <w:szCs w:val="18"/>
              </w:rPr>
              <w:t>Probabilistic</w:t>
            </w:r>
          </w:p>
        </w:tc>
        <w:tc>
          <w:tcPr>
            <w:tcW w:w="276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7A2E6DD7">
            <w:pPr>
              <w:jc w:val="left"/>
            </w:pPr>
            <w:r>
              <w:rPr>
                <w:rFonts w:ascii="Arial" w:hAnsi="Arial" w:eastAsia="Arial" w:cs="Arial"/>
                <w:b w:val="0"/>
                <w:bCs w:val="0"/>
                <w:color w:val="000000"/>
                <w:sz w:val="18"/>
                <w:szCs w:val="18"/>
              </w:rPr>
              <w:t>Multinomial NB; alpha=1.0 (Laplace)</w:t>
            </w:r>
          </w:p>
        </w:tc>
        <w:tc>
          <w:tcPr>
            <w:tcW w:w="340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468AAC65">
            <w:pPr>
              <w:jc w:val="left"/>
            </w:pPr>
            <w:r>
              <w:rPr>
                <w:rFonts w:ascii="Arial" w:hAnsi="Arial" w:eastAsia="Arial" w:cs="Arial"/>
                <w:b w:val="0"/>
                <w:bCs w:val="0"/>
                <w:color w:val="000000"/>
                <w:sz w:val="18"/>
                <w:szCs w:val="18"/>
              </w:rPr>
              <w:t>Effective baseline; handles high-dimensional sparse features</w:t>
            </w:r>
          </w:p>
        </w:tc>
      </w:tr>
      <w:tr w14:paraId="28B84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44161E0">
            <w:pPr>
              <w:jc w:val="left"/>
            </w:pPr>
            <w:r>
              <w:rPr>
                <w:rFonts w:ascii="Arial" w:hAnsi="Arial" w:eastAsia="Arial" w:cs="Arial"/>
                <w:b w:val="0"/>
                <w:bCs w:val="0"/>
                <w:color w:val="000000"/>
                <w:sz w:val="18"/>
                <w:szCs w:val="18"/>
              </w:rPr>
              <w:t>Support Vector Machine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8B1DECF">
            <w:pPr>
              <w:jc w:val="left"/>
            </w:pPr>
            <w:r>
              <w:rPr>
                <w:rFonts w:ascii="Arial" w:hAnsi="Arial" w:eastAsia="Arial" w:cs="Arial"/>
                <w:b w:val="0"/>
                <w:bCs w:val="0"/>
                <w:color w:val="000000"/>
                <w:sz w:val="18"/>
                <w:szCs w:val="18"/>
              </w:rPr>
              <w:t>Kernel-based</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FA77605">
            <w:pPr>
              <w:jc w:val="left"/>
            </w:pPr>
            <w:r>
              <w:rPr>
                <w:rFonts w:ascii="Arial" w:hAnsi="Arial" w:eastAsia="Arial" w:cs="Arial"/>
                <w:b w:val="0"/>
                <w:bCs w:val="0"/>
                <w:color w:val="000000"/>
                <w:sz w:val="18"/>
                <w:szCs w:val="18"/>
              </w:rPr>
              <w:t>kernel=rbf; C=1.0; probability=True</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9EF8F6E">
            <w:pPr>
              <w:jc w:val="left"/>
            </w:pPr>
            <w:r>
              <w:rPr>
                <w:rFonts w:ascii="Arial" w:hAnsi="Arial" w:eastAsia="Arial" w:cs="Arial"/>
                <w:b w:val="0"/>
                <w:bCs w:val="0"/>
                <w:color w:val="000000"/>
                <w:sz w:val="18"/>
                <w:szCs w:val="18"/>
              </w:rPr>
              <w:t>Best traditional performance in Roman Urdu literature (Aziz, 2020)</w:t>
            </w:r>
          </w:p>
        </w:tc>
      </w:tr>
      <w:tr w14:paraId="7D11F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274D6963">
            <w:pPr>
              <w:jc w:val="left"/>
            </w:pPr>
            <w:r>
              <w:rPr>
                <w:rFonts w:ascii="Arial" w:hAnsi="Arial" w:eastAsia="Arial" w:cs="Arial"/>
                <w:b w:val="0"/>
                <w:bCs w:val="0"/>
                <w:color w:val="000000"/>
                <w:sz w:val="18"/>
                <w:szCs w:val="18"/>
              </w:rPr>
              <w:t>Random Forest</w:t>
            </w:r>
          </w:p>
        </w:tc>
        <w:tc>
          <w:tcPr>
            <w:tcW w:w="140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19594AAE">
            <w:pPr>
              <w:jc w:val="left"/>
            </w:pPr>
            <w:r>
              <w:rPr>
                <w:rFonts w:ascii="Arial" w:hAnsi="Arial" w:eastAsia="Arial" w:cs="Arial"/>
                <w:b w:val="0"/>
                <w:bCs w:val="0"/>
                <w:color w:val="000000"/>
                <w:sz w:val="18"/>
                <w:szCs w:val="18"/>
              </w:rPr>
              <w:t>Ensemble Bagging</w:t>
            </w:r>
          </w:p>
        </w:tc>
        <w:tc>
          <w:tcPr>
            <w:tcW w:w="276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1C2FA5B1">
            <w:pPr>
              <w:jc w:val="left"/>
            </w:pPr>
            <w:r>
              <w:rPr>
                <w:rFonts w:ascii="Arial" w:hAnsi="Arial" w:eastAsia="Arial" w:cs="Arial"/>
                <w:b w:val="0"/>
                <w:bCs w:val="0"/>
                <w:color w:val="000000"/>
                <w:sz w:val="18"/>
                <w:szCs w:val="18"/>
              </w:rPr>
              <w:t>n_estimators=100; random_state=42</w:t>
            </w:r>
          </w:p>
        </w:tc>
        <w:tc>
          <w:tcPr>
            <w:tcW w:w="340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5315E7F8">
            <w:pPr>
              <w:jc w:val="left"/>
            </w:pPr>
            <w:r>
              <w:rPr>
                <w:rFonts w:ascii="Arial" w:hAnsi="Arial" w:eastAsia="Arial" w:cs="Arial"/>
                <w:b w:val="0"/>
                <w:bCs w:val="0"/>
                <w:color w:val="000000"/>
                <w:sz w:val="18"/>
                <w:szCs w:val="18"/>
              </w:rPr>
              <w:t>Robust to noisy features from spelling variation</w:t>
            </w:r>
          </w:p>
        </w:tc>
      </w:tr>
    </w:tbl>
    <w:p w14:paraId="5917E451">
      <w:pPr>
        <w:spacing w:before="80" w:after="200"/>
        <w:jc w:val="center"/>
      </w:pPr>
      <w:r>
        <w:rPr>
          <w:rFonts w:ascii="Arial" w:hAnsi="Arial" w:eastAsia="Arial" w:cs="Arial"/>
          <w:i/>
          <w:iCs/>
          <w:color w:val="444444"/>
          <w:sz w:val="18"/>
          <w:szCs w:val="18"/>
        </w:rPr>
        <w:t>Table 5: Machine Learning Models, Configuration, and Selection Rationale</w:t>
      </w:r>
    </w:p>
    <w:p w14:paraId="446B7334"/>
    <w:p w14:paraId="457A6EEF">
      <w:pPr>
        <w:pStyle w:val="4"/>
        <w:spacing w:before="200" w:after="100"/>
      </w:pPr>
      <w:r>
        <w:rPr>
          <w:rFonts w:ascii="Arial" w:hAnsi="Arial" w:eastAsia="Arial" w:cs="Arial"/>
          <w:b/>
          <w:bCs/>
          <w:color w:val="2E75B6"/>
          <w:sz w:val="22"/>
          <w:szCs w:val="22"/>
        </w:rPr>
        <w:t>2.5.1 Naive Bayes</w:t>
      </w:r>
    </w:p>
    <w:p w14:paraId="7AB260A8">
      <w:pPr>
        <w:spacing w:before="80" w:after="120" w:line="360" w:lineRule="auto"/>
        <w:jc w:val="both"/>
      </w:pPr>
      <w:r>
        <w:rPr>
          <w:rFonts w:ascii="Arial" w:hAnsi="Arial" w:eastAsia="Arial" w:cs="Arial"/>
          <w:sz w:val="20"/>
          <w:szCs w:val="20"/>
        </w:rPr>
        <w:t>Multinomial Naive Bayes is applied to the TF-IDF feature vectors. The algorithm computes the posterior probability of each class given the observed feature vector and assigns the class with the highest posterior probability. Laplace smoothing with alpha equal to 1.0 is applied to prevent zero probability estimates for words that appear in the test vocabulary but not in the training set. Naive Bayes is computationally extremely efficient and serves as the primary baseline model in this study.</w:t>
      </w:r>
    </w:p>
    <w:p w14:paraId="774166DA">
      <w:pPr>
        <w:pStyle w:val="4"/>
        <w:spacing w:before="200" w:after="100"/>
      </w:pPr>
      <w:r>
        <w:rPr>
          <w:rFonts w:ascii="Arial" w:hAnsi="Arial" w:eastAsia="Arial" w:cs="Arial"/>
          <w:b/>
          <w:bCs/>
          <w:color w:val="2E75B6"/>
          <w:sz w:val="22"/>
          <w:szCs w:val="22"/>
        </w:rPr>
        <w:t>2.5.2 Support Vector Machine</w:t>
      </w:r>
    </w:p>
    <w:p w14:paraId="77B30757">
      <w:pPr>
        <w:spacing w:before="80" w:after="120" w:line="360" w:lineRule="auto"/>
        <w:jc w:val="both"/>
      </w:pPr>
      <w:r>
        <w:rPr>
          <w:rFonts w:ascii="Arial" w:hAnsi="Arial" w:eastAsia="Arial" w:cs="Arial"/>
          <w:sz w:val="20"/>
          <w:szCs w:val="20"/>
        </w:rPr>
        <w:t>The Support Vector Machine with a Radial Basis Function kernel is applied to TF-IDF features. The RBF kernel maps the feature vectors into a high-dimensional space where a linear separating hyperplane can be found even if the classes are not linearly separable in the original TF-IDF space. The regularisation parameter C is set to 1.0, balancing the trade-off between maximising the classification margin and minimising training error. probability=True enables ROC-AUC calculation for comprehensive evaluation. SVM is expected to be the strongest traditional machine learning model based on the findings of Aziz (2020).</w:t>
      </w:r>
    </w:p>
    <w:p w14:paraId="126D4FDE">
      <w:pPr>
        <w:pStyle w:val="4"/>
        <w:spacing w:before="200" w:after="100"/>
      </w:pPr>
      <w:r>
        <w:rPr>
          <w:rFonts w:ascii="Arial" w:hAnsi="Arial" w:eastAsia="Arial" w:cs="Arial"/>
          <w:b/>
          <w:bCs/>
          <w:color w:val="2E75B6"/>
          <w:sz w:val="22"/>
          <w:szCs w:val="22"/>
        </w:rPr>
        <w:t>2.5.3 Random Forest</w:t>
      </w:r>
    </w:p>
    <w:p w14:paraId="0BB2EE1A">
      <w:pPr>
        <w:spacing w:before="80" w:after="120" w:line="360" w:lineRule="auto"/>
        <w:jc w:val="both"/>
      </w:pPr>
      <w:r>
        <w:rPr>
          <w:rFonts w:ascii="Arial" w:hAnsi="Arial" w:eastAsia="Arial" w:cs="Arial"/>
          <w:sz w:val="20"/>
          <w:szCs w:val="20"/>
        </w:rPr>
        <w:t>Random Forest is an ensemble method constructing 100 decision trees during training, each trained on a random bootstrap sample of training data with a random subset of TF-IDF features considered at each split. Final classification is determined by majority voting across all 100 trees. The algorithm's ensemble nature and random feature subsampling make it naturally robust to the feature noise introduced by Roman Urdu spelling variation, where multiple tokens may represent the same underlying word with varying TF-IDF weights.</w:t>
      </w:r>
    </w:p>
    <w:p w14:paraId="3EA642E1">
      <w:pPr>
        <w:pStyle w:val="3"/>
        <w:spacing w:before="240" w:after="120"/>
      </w:pPr>
      <w:r>
        <w:rPr>
          <w:rFonts w:ascii="Arial" w:hAnsi="Arial" w:eastAsia="Arial" w:cs="Arial"/>
          <w:b/>
          <w:bCs/>
          <w:color w:val="1F5C99"/>
          <w:sz w:val="26"/>
          <w:szCs w:val="26"/>
        </w:rPr>
        <w:t>2.6 Deep Learning Models</w:t>
      </w:r>
    </w:p>
    <w:p w14:paraId="1970110E">
      <w:pPr>
        <w:spacing w:before="80" w:after="120" w:line="360" w:lineRule="auto"/>
        <w:jc w:val="both"/>
      </w:pPr>
      <w:r>
        <w:rPr>
          <w:rFonts w:ascii="Arial" w:hAnsi="Arial" w:eastAsia="Arial" w:cs="Arial"/>
          <w:sz w:val="20"/>
          <w:szCs w:val="20"/>
        </w:rPr>
        <w:t>Two recurrent neural network architectures are implemented and evaluated, selected for their established effectiveness in sequential text classification and their complementary properties with respect to directional context modelling. Table 6 summarises the deep learning model architectures.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760"/>
        <w:gridCol w:w="4800"/>
      </w:tblGrid>
      <w:tr w14:paraId="22582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vAlign w:val="center"/>
          </w:tcPr>
          <w:p w14:paraId="06E328A8">
            <w:pPr>
              <w:jc w:val="left"/>
            </w:pPr>
            <w:r>
              <w:rPr>
                <w:rFonts w:ascii="Arial" w:hAnsi="Arial" w:eastAsia="Arial" w:cs="Arial"/>
                <w:b/>
                <w:bCs/>
                <w:color w:val="FFFFFF"/>
                <w:sz w:val="20"/>
                <w:szCs w:val="20"/>
              </w:rPr>
              <w:t>Model</w:t>
            </w:r>
          </w:p>
        </w:tc>
        <w:tc>
          <w:tcPr>
            <w:tcW w:w="276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vAlign w:val="center"/>
          </w:tcPr>
          <w:p w14:paraId="682EAF05">
            <w:pPr>
              <w:jc w:val="left"/>
            </w:pPr>
            <w:r>
              <w:rPr>
                <w:rFonts w:ascii="Arial" w:hAnsi="Arial" w:eastAsia="Arial" w:cs="Arial"/>
                <w:b/>
                <w:bCs/>
                <w:color w:val="FFFFFF"/>
                <w:sz w:val="20"/>
                <w:szCs w:val="20"/>
              </w:rPr>
              <w:t>Architecture</w:t>
            </w:r>
          </w:p>
        </w:tc>
        <w:tc>
          <w:tcPr>
            <w:tcW w:w="480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vAlign w:val="center"/>
          </w:tcPr>
          <w:p w14:paraId="6ADDA98F">
            <w:pPr>
              <w:jc w:val="left"/>
            </w:pPr>
            <w:r>
              <w:rPr>
                <w:rFonts w:ascii="Arial" w:hAnsi="Arial" w:eastAsia="Arial" w:cs="Arial"/>
                <w:b/>
                <w:bCs/>
                <w:color w:val="FFFFFF"/>
                <w:sz w:val="20"/>
                <w:szCs w:val="20"/>
              </w:rPr>
              <w:t>Design Rationale</w:t>
            </w:r>
          </w:p>
        </w:tc>
      </w:tr>
      <w:tr w14:paraId="6F1CE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72379841">
            <w:pPr>
              <w:jc w:val="left"/>
            </w:pPr>
            <w:r>
              <w:rPr>
                <w:rFonts w:ascii="Arial" w:hAnsi="Arial" w:eastAsia="Arial" w:cs="Arial"/>
                <w:b w:val="0"/>
                <w:bCs w:val="0"/>
                <w:color w:val="000000"/>
                <w:sz w:val="18"/>
                <w:szCs w:val="18"/>
              </w:rPr>
              <w:t>LSTM</w:t>
            </w:r>
          </w:p>
        </w:tc>
        <w:tc>
          <w:tcPr>
            <w:tcW w:w="276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6906C96C">
            <w:pPr>
              <w:jc w:val="left"/>
            </w:pPr>
            <w:r>
              <w:rPr>
                <w:rFonts w:ascii="Arial" w:hAnsi="Arial" w:eastAsia="Arial" w:cs="Arial"/>
                <w:b w:val="0"/>
                <w:bCs w:val="0"/>
                <w:color w:val="000000"/>
                <w:sz w:val="18"/>
                <w:szCs w:val="18"/>
              </w:rPr>
              <w:t>Embedding(300d) → LSTM(128) → Dense(64) → Output(Sigmoid)</w:t>
            </w:r>
          </w:p>
        </w:tc>
        <w:tc>
          <w:tcPr>
            <w:tcW w:w="480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743F88B2">
            <w:pPr>
              <w:jc w:val="left"/>
            </w:pPr>
            <w:r>
              <w:rPr>
                <w:rFonts w:ascii="Arial" w:hAnsi="Arial" w:eastAsia="Arial" w:cs="Arial"/>
                <w:b w:val="0"/>
                <w:bCs w:val="0"/>
                <w:color w:val="000000"/>
                <w:sz w:val="18"/>
                <w:szCs w:val="18"/>
              </w:rPr>
              <w:t>Captures forward sequential dependencies in Roman Urdu sentences</w:t>
            </w:r>
          </w:p>
        </w:tc>
      </w:tr>
      <w:tr w14:paraId="6EFE4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05115AE">
            <w:pPr>
              <w:jc w:val="left"/>
            </w:pPr>
            <w:r>
              <w:rPr>
                <w:rFonts w:ascii="Arial" w:hAnsi="Arial" w:eastAsia="Arial" w:cs="Arial"/>
                <w:b w:val="0"/>
                <w:bCs w:val="0"/>
                <w:color w:val="000000"/>
                <w:sz w:val="18"/>
                <w:szCs w:val="18"/>
              </w:rPr>
              <w:t>Bi-LSTM</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743F38E">
            <w:pPr>
              <w:jc w:val="left"/>
            </w:pPr>
            <w:r>
              <w:rPr>
                <w:rFonts w:ascii="Arial" w:hAnsi="Arial" w:eastAsia="Arial" w:cs="Arial"/>
                <w:b w:val="0"/>
                <w:bCs w:val="0"/>
                <w:color w:val="000000"/>
                <w:sz w:val="18"/>
                <w:szCs w:val="18"/>
              </w:rPr>
              <w:t>Embedding(300d) → Bi-LSTM(128+128) → Dense(64) → Output(Sigmoid)</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FAD1063">
            <w:pPr>
              <w:jc w:val="left"/>
            </w:pPr>
            <w:r>
              <w:rPr>
                <w:rFonts w:ascii="Arial" w:hAnsi="Arial" w:eastAsia="Arial" w:cs="Arial"/>
                <w:b w:val="0"/>
                <w:bCs w:val="0"/>
                <w:color w:val="000000"/>
                <w:sz w:val="18"/>
                <w:szCs w:val="18"/>
              </w:rPr>
              <w:t>Captures both forward and backward context; expected to outperform LSTM</w:t>
            </w:r>
          </w:p>
        </w:tc>
      </w:tr>
    </w:tbl>
    <w:p w14:paraId="153273CC">
      <w:pPr>
        <w:spacing w:before="80" w:after="200"/>
        <w:jc w:val="center"/>
      </w:pPr>
      <w:r>
        <w:rPr>
          <w:rFonts w:ascii="Arial" w:hAnsi="Arial" w:eastAsia="Arial" w:cs="Arial"/>
          <w:i/>
          <w:iCs/>
          <w:color w:val="444444"/>
          <w:sz w:val="18"/>
          <w:szCs w:val="18"/>
        </w:rPr>
        <w:t>Table 6: Deep Learning Model Architectures — LSTM and Bidirectional LSTM</w:t>
      </w:r>
    </w:p>
    <w:p w14:paraId="02AD33CF"/>
    <w:p w14:paraId="1F008CBC">
      <w:pPr>
        <w:pStyle w:val="4"/>
        <w:spacing w:before="200" w:after="100"/>
      </w:pPr>
      <w:r>
        <w:rPr>
          <w:rFonts w:ascii="Arial" w:hAnsi="Arial" w:eastAsia="Arial" w:cs="Arial"/>
          <w:b/>
          <w:bCs/>
          <w:color w:val="2E75B6"/>
          <w:sz w:val="22"/>
          <w:szCs w:val="22"/>
        </w:rPr>
        <w:t>2.6.1 LSTM Architecture</w:t>
      </w:r>
    </w:p>
    <w:p w14:paraId="5222DE8E">
      <w:pPr>
        <w:spacing w:before="80" w:after="120" w:line="360" w:lineRule="auto"/>
        <w:jc w:val="both"/>
      </w:pPr>
      <w:r>
        <w:rPr>
          <w:rFonts w:ascii="Arial" w:hAnsi="Arial" w:eastAsia="Arial" w:cs="Arial"/>
          <w:sz w:val="20"/>
          <w:szCs w:val="20"/>
        </w:rPr>
        <w:t>The LSTM model consists of a FastText pre-trained embedding layer (300-dimensional vectors, vocabulary size 10,000), followed by a single LSTM layer with 128 hidden units, a fully connected dense layer with 64 units and ReLU activation, and a final output neuron with sigmoid activation for binary classification. Dropout with a rate of 0.3 is applied after the LSTM layer to prevent overfitting. The model is trained using the Adam optimiser with a learning rate of 0.001 and binary cross-entropy loss function over 20 epochs with a batch size of 32.</w:t>
      </w:r>
    </w:p>
    <w:p w14:paraId="57DE8E17">
      <w:pPr>
        <w:pStyle w:val="4"/>
        <w:spacing w:before="200" w:after="100"/>
      </w:pPr>
      <w:r>
        <w:rPr>
          <w:rFonts w:ascii="Arial" w:hAnsi="Arial" w:eastAsia="Arial" w:cs="Arial"/>
          <w:b/>
          <w:bCs/>
          <w:color w:val="2E75B6"/>
          <w:sz w:val="22"/>
          <w:szCs w:val="22"/>
        </w:rPr>
        <w:t>2.6.2 Bidirectional LSTM Architecture</w:t>
      </w:r>
    </w:p>
    <w:p w14:paraId="2174E040">
      <w:pPr>
        <w:spacing w:before="80" w:after="120" w:line="360" w:lineRule="auto"/>
        <w:jc w:val="both"/>
      </w:pPr>
      <w:r>
        <w:rPr>
          <w:rFonts w:ascii="Arial" w:hAnsi="Arial" w:eastAsia="Arial" w:cs="Arial"/>
          <w:sz w:val="20"/>
          <w:szCs w:val="20"/>
        </w:rPr>
        <w:t>The Bi-LSTM model shares the same general structure as the LSTM model but wraps the LSTM layer in a Keras Bidirectional wrapper, which creates two LSTM processes — one processing the token sequence from left to right and one from right to left — and concatenates their hidden states at each time step. This produces a 256-dimensional (128 forward + 128 backward) contextual representation at each position, capturing richer contextual information than the unidirectional model. Identical hyperparameters — learning rate, dropout, epochs, batch size, and optimiser — are used to ensure a fair comparison.</w:t>
      </w:r>
    </w:p>
    <w:p w14:paraId="598C92FB">
      <w:pPr>
        <w:pStyle w:val="3"/>
        <w:spacing w:before="240" w:after="120"/>
      </w:pPr>
      <w:r>
        <w:rPr>
          <w:rFonts w:ascii="Arial" w:hAnsi="Arial" w:eastAsia="Arial" w:cs="Arial"/>
          <w:b/>
          <w:bCs/>
          <w:color w:val="1F5C99"/>
          <w:sz w:val="26"/>
          <w:szCs w:val="26"/>
        </w:rPr>
        <w:t>2.7 Model Training and Validation</w:t>
      </w:r>
    </w:p>
    <w:p w14:paraId="31354043">
      <w:pPr>
        <w:pStyle w:val="4"/>
        <w:spacing w:before="200" w:after="100"/>
      </w:pPr>
      <w:r>
        <w:rPr>
          <w:rFonts w:ascii="Arial" w:hAnsi="Arial" w:eastAsia="Arial" w:cs="Arial"/>
          <w:b/>
          <w:bCs/>
          <w:color w:val="2E75B6"/>
          <w:sz w:val="22"/>
          <w:szCs w:val="22"/>
        </w:rPr>
        <w:t>2.7.1 Train-Test Split</w:t>
      </w:r>
    </w:p>
    <w:p w14:paraId="306AF70F">
      <w:pPr>
        <w:spacing w:before="80" w:after="120" w:line="360" w:lineRule="auto"/>
        <w:jc w:val="both"/>
      </w:pPr>
      <w:r>
        <w:rPr>
          <w:rFonts w:ascii="Arial" w:hAnsi="Arial" w:eastAsia="Arial" w:cs="Arial"/>
          <w:sz w:val="20"/>
          <w:szCs w:val="20"/>
        </w:rPr>
        <w:t>The RUSAD dataset was divided into training and testing sets using a stratified 80/20 split. The training set comprises 80% of all samples and is used for model fitting and hyperparameter tuning. The testing set comprises the remaining 20% of samples and is reserved exclusively for unbiased final performance evaluation. Stratified splitting ensures that the 55%/45% positive/negative class distribution is preserved proportionally in both subsets. All five models are trained and evaluated on identical training and testing sets to ensure comparability.</w:t>
      </w:r>
    </w:p>
    <w:p w14:paraId="431372EA">
      <w:pPr>
        <w:pStyle w:val="4"/>
        <w:spacing w:before="200" w:after="100"/>
      </w:pPr>
      <w:r>
        <w:rPr>
          <w:rFonts w:ascii="Arial" w:hAnsi="Arial" w:eastAsia="Arial" w:cs="Arial"/>
          <w:b/>
          <w:bCs/>
          <w:color w:val="2E75B6"/>
          <w:sz w:val="22"/>
          <w:szCs w:val="22"/>
        </w:rPr>
        <w:t>2.7.2 Ten-Fold Cross-Validation</w:t>
      </w:r>
    </w:p>
    <w:p w14:paraId="7FE54E84">
      <w:pPr>
        <w:spacing w:before="80" w:after="120" w:line="360" w:lineRule="auto"/>
        <w:jc w:val="both"/>
      </w:pPr>
      <w:r>
        <w:rPr>
          <w:rFonts w:ascii="Arial" w:hAnsi="Arial" w:eastAsia="Arial" w:cs="Arial"/>
          <w:sz w:val="20"/>
          <w:szCs w:val="20"/>
        </w:rPr>
        <w:t>In addition to the single 80/20 holdout evaluation, ten-fold cross-validation is applied to all five models on the complete dataset. The dataset is partitioned into ten equally sized folds; the model is trained on nine folds and tested on the remaining fold, and this process is repeated ten times so that every sample serves as a test sample exactly once. The final cross-validation accuracy represents the average across all ten rounds, providing a robust performance estimate that accounts for variance introduced by data partitioning randomness.</w:t>
      </w:r>
    </w:p>
    <w:p w14:paraId="34F5F748">
      <w:pPr>
        <w:pStyle w:val="3"/>
        <w:spacing w:before="240" w:after="120"/>
      </w:pPr>
      <w:r>
        <w:rPr>
          <w:rFonts w:ascii="Arial" w:hAnsi="Arial" w:eastAsia="Arial" w:cs="Arial"/>
          <w:b/>
          <w:bCs/>
          <w:color w:val="1F5C99"/>
          <w:sz w:val="26"/>
          <w:szCs w:val="26"/>
        </w:rPr>
        <w:t>2.8 Performance Evaluation Metrics</w:t>
      </w:r>
    </w:p>
    <w:p w14:paraId="46E200F1">
      <w:pPr>
        <w:spacing w:before="80" w:after="120" w:line="360" w:lineRule="auto"/>
        <w:jc w:val="both"/>
      </w:pPr>
      <w:r>
        <w:rPr>
          <w:rFonts w:ascii="Arial" w:hAnsi="Arial" w:eastAsia="Arial" w:cs="Arial"/>
          <w:sz w:val="20"/>
          <w:szCs w:val="20"/>
        </w:rPr>
        <w:t>Model performance is evaluated using five complementary metrics, each providing a different perspective on classification quality relevant to sentiment analysis applications:</w:t>
      </w:r>
    </w:p>
    <w:p w14:paraId="2FC10DDF">
      <w:pPr>
        <w:pStyle w:val="16"/>
        <w:numPr>
          <w:ilvl w:val="0"/>
          <w:numId w:val="2"/>
        </w:numPr>
        <w:spacing w:before="60" w:after="60"/>
      </w:pPr>
      <w:r>
        <w:rPr>
          <w:rFonts w:ascii="Arial" w:hAnsi="Arial" w:eastAsia="Arial" w:cs="Arial"/>
          <w:sz w:val="20"/>
          <w:szCs w:val="20"/>
        </w:rPr>
        <w:t>Accuracy: The proportion of all predictions that were correct, computed as (TP + TN) / (TP + TN + FP + FN). Provides a global performance summary but can be misleading under class imbalance.</w:t>
      </w:r>
    </w:p>
    <w:p w14:paraId="75E26687">
      <w:pPr>
        <w:pStyle w:val="16"/>
        <w:numPr>
          <w:ilvl w:val="0"/>
          <w:numId w:val="2"/>
        </w:numPr>
        <w:spacing w:before="60" w:after="60"/>
      </w:pPr>
      <w:r>
        <w:rPr>
          <w:rFonts w:ascii="Arial" w:hAnsi="Arial" w:eastAsia="Arial" w:cs="Arial"/>
          <w:sz w:val="20"/>
          <w:szCs w:val="20"/>
        </w:rPr>
        <w:t>Precision: The proportion of positive (positive sentiment) predictions that were truly positive, computed as TP / (TP + FP). High precision minimises false positive sentiment predictions.</w:t>
      </w:r>
    </w:p>
    <w:p w14:paraId="5456A775">
      <w:pPr>
        <w:pStyle w:val="16"/>
        <w:numPr>
          <w:ilvl w:val="0"/>
          <w:numId w:val="2"/>
        </w:numPr>
        <w:spacing w:before="60" w:after="60"/>
      </w:pPr>
      <w:r>
        <w:rPr>
          <w:rFonts w:ascii="Arial" w:hAnsi="Arial" w:eastAsia="Arial" w:cs="Arial"/>
          <w:sz w:val="20"/>
          <w:szCs w:val="20"/>
        </w:rPr>
        <w:t>Recall (Sensitivity): The proportion of all actual positive sentiment samples correctly identified, computed as TP / (TP + FN). High recall ensures genuine positive sentiments are not misclassified as negative.</w:t>
      </w:r>
    </w:p>
    <w:p w14:paraId="75814B13">
      <w:pPr>
        <w:pStyle w:val="16"/>
        <w:numPr>
          <w:ilvl w:val="0"/>
          <w:numId w:val="2"/>
        </w:numPr>
        <w:spacing w:before="60" w:after="60"/>
      </w:pPr>
      <w:r>
        <w:rPr>
          <w:rFonts w:ascii="Arial" w:hAnsi="Arial" w:eastAsia="Arial" w:cs="Arial"/>
          <w:sz w:val="20"/>
          <w:szCs w:val="20"/>
        </w:rPr>
        <w:t>F1-Score: The harmonic mean of Precision and Recall, computed as 2 * (Precision * Recall) / (Precision + Recall). Provides a single balanced metric penalising models that sacrifice one at the expense of the other.</w:t>
      </w:r>
    </w:p>
    <w:p w14:paraId="1C3B7468">
      <w:pPr>
        <w:pStyle w:val="16"/>
        <w:numPr>
          <w:ilvl w:val="0"/>
          <w:numId w:val="2"/>
        </w:numPr>
        <w:spacing w:before="60" w:after="60"/>
      </w:pPr>
      <w:r>
        <w:rPr>
          <w:rFonts w:ascii="Arial" w:hAnsi="Arial" w:eastAsia="Arial" w:cs="Arial"/>
          <w:sz w:val="20"/>
          <w:szCs w:val="20"/>
        </w:rPr>
        <w:t>Confusion Matrix: A matrix displaying the counts of true positives, true negatives, false positives, and false negatives, enabling analysis of class-specific error patterns and identification of systematic misclassification tendencies.</w:t>
      </w:r>
    </w:p>
    <w:p w14:paraId="6BFD26EA"/>
    <w:p w14:paraId="7CBE6BCF">
      <w:pPr>
        <w:pStyle w:val="3"/>
        <w:spacing w:before="240" w:after="120"/>
      </w:pPr>
      <w:r>
        <w:rPr>
          <w:rFonts w:ascii="Arial" w:hAnsi="Arial" w:eastAsia="Arial" w:cs="Arial"/>
          <w:b/>
          <w:bCs/>
          <w:color w:val="1F5C99"/>
          <w:sz w:val="26"/>
          <w:szCs w:val="26"/>
        </w:rPr>
        <w:t>2.9 Proposed System Workflow</w:t>
      </w:r>
    </w:p>
    <w:p w14:paraId="2751BDAB">
      <w:pPr>
        <w:spacing w:before="80" w:after="120" w:line="360" w:lineRule="auto"/>
        <w:jc w:val="both"/>
      </w:pPr>
      <w:r>
        <w:rPr>
          <w:rFonts w:ascii="Arial" w:hAnsi="Arial" w:eastAsia="Arial" w:cs="Arial"/>
          <w:sz w:val="20"/>
          <w:szCs w:val="20"/>
        </w:rPr>
        <w:t>To address Research Gap 3 (inconsistent text representation methods), this study applies TF-IDF for machine learning models and FastText embeddings for deep learning models, enabling a controlled comparison that reflects each model class's optimal representation strategy. The complete system workflow proceeds as follows: the raw RUSAD dataset is collected and loaded; text is preprocessed through lowercasing, cleaning, spelling normalisation, stop-word removal, and tokenisation; TF-IDF features are extracted for Naive Bayes, SVM, and Random Forest training; FastText embeddings are loaded and applied to LSTM and Bi-LSTM training; all five models are trained on the 80% training split; performance is evaluated on the held-out 20% test split using all five metrics; ten-fold cross-validation is applied for robust performance estimation; and results are compiled into a comparative analysis table identifying the best-performing model.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7920"/>
      </w:tblGrid>
      <w:tr w14:paraId="780F1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4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vAlign w:val="center"/>
          </w:tcPr>
          <w:p w14:paraId="30D16E01">
            <w:pPr>
              <w:jc w:val="left"/>
            </w:pPr>
            <w:r>
              <w:rPr>
                <w:rFonts w:ascii="Arial" w:hAnsi="Arial" w:eastAsia="Arial" w:cs="Arial"/>
                <w:b/>
                <w:bCs/>
                <w:color w:val="FFFFFF"/>
                <w:sz w:val="20"/>
                <w:szCs w:val="20"/>
              </w:rPr>
              <w:t>Day(s)</w:t>
            </w:r>
          </w:p>
        </w:tc>
        <w:tc>
          <w:tcPr>
            <w:tcW w:w="7920" w:type="dxa"/>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vAlign w:val="center"/>
          </w:tcPr>
          <w:p w14:paraId="033E681B">
            <w:pPr>
              <w:jc w:val="left"/>
            </w:pPr>
            <w:r>
              <w:rPr>
                <w:rFonts w:ascii="Arial" w:hAnsi="Arial" w:eastAsia="Arial" w:cs="Arial"/>
                <w:b/>
                <w:bCs/>
                <w:color w:val="FFFFFF"/>
                <w:sz w:val="20"/>
                <w:szCs w:val="20"/>
              </w:rPr>
              <w:t>Activity</w:t>
            </w:r>
          </w:p>
        </w:tc>
      </w:tr>
      <w:tr w14:paraId="238B1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5956A698">
            <w:pPr>
              <w:jc w:val="left"/>
            </w:pPr>
            <w:r>
              <w:rPr>
                <w:rFonts w:ascii="Arial" w:hAnsi="Arial" w:eastAsia="Arial" w:cs="Arial"/>
                <w:b w:val="0"/>
                <w:bCs w:val="0"/>
                <w:color w:val="000000"/>
                <w:sz w:val="18"/>
                <w:szCs w:val="18"/>
              </w:rPr>
              <w:t>Day 1–2</w:t>
            </w:r>
          </w:p>
        </w:tc>
        <w:tc>
          <w:tcPr>
            <w:tcW w:w="792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632460BE">
            <w:pPr>
              <w:jc w:val="left"/>
            </w:pPr>
            <w:r>
              <w:rPr>
                <w:rFonts w:ascii="Arial" w:hAnsi="Arial" w:eastAsia="Arial" w:cs="Arial"/>
                <w:b w:val="0"/>
                <w:bCs w:val="0"/>
                <w:color w:val="000000"/>
                <w:sz w:val="18"/>
                <w:szCs w:val="18"/>
              </w:rPr>
              <w:t>Literature review, gap identification, and dataset selection (RUSAD)</w:t>
            </w:r>
          </w:p>
        </w:tc>
      </w:tr>
      <w:tr w14:paraId="18217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FBA8D05">
            <w:pPr>
              <w:jc w:val="left"/>
            </w:pPr>
            <w:r>
              <w:rPr>
                <w:rFonts w:ascii="Arial" w:hAnsi="Arial" w:eastAsia="Arial" w:cs="Arial"/>
                <w:b w:val="0"/>
                <w:bCs w:val="0"/>
                <w:color w:val="000000"/>
                <w:sz w:val="18"/>
                <w:szCs w:val="18"/>
              </w:rPr>
              <w:t>Day 3–4</w:t>
            </w:r>
          </w:p>
        </w:tc>
        <w:tc>
          <w:tcPr>
            <w:tcW w:w="79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A43AC87">
            <w:pPr>
              <w:jc w:val="left"/>
            </w:pPr>
            <w:r>
              <w:rPr>
                <w:rFonts w:ascii="Arial" w:hAnsi="Arial" w:eastAsia="Arial" w:cs="Arial"/>
                <w:b w:val="0"/>
                <w:bCs w:val="0"/>
                <w:color w:val="000000"/>
                <w:sz w:val="18"/>
                <w:szCs w:val="18"/>
              </w:rPr>
              <w:t>Data loading, inspection, and preprocessing pipeline implementation</w:t>
            </w:r>
          </w:p>
        </w:tc>
      </w:tr>
      <w:tr w14:paraId="0BA9F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3C42FB5D">
            <w:pPr>
              <w:jc w:val="left"/>
            </w:pPr>
            <w:r>
              <w:rPr>
                <w:rFonts w:ascii="Arial" w:hAnsi="Arial" w:eastAsia="Arial" w:cs="Arial"/>
                <w:b w:val="0"/>
                <w:bCs w:val="0"/>
                <w:color w:val="000000"/>
                <w:sz w:val="18"/>
                <w:szCs w:val="18"/>
              </w:rPr>
              <w:t>Day 5</w:t>
            </w:r>
          </w:p>
        </w:tc>
        <w:tc>
          <w:tcPr>
            <w:tcW w:w="792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4450B055">
            <w:pPr>
              <w:jc w:val="left"/>
            </w:pPr>
            <w:r>
              <w:rPr>
                <w:rFonts w:ascii="Arial" w:hAnsi="Arial" w:eastAsia="Arial" w:cs="Arial"/>
                <w:b w:val="0"/>
                <w:bCs w:val="0"/>
                <w:color w:val="000000"/>
                <w:sz w:val="18"/>
                <w:szCs w:val="18"/>
              </w:rPr>
              <w:t>Spelling normalisation dictionary construction and stop-word list compilation</w:t>
            </w:r>
          </w:p>
        </w:tc>
      </w:tr>
      <w:tr w14:paraId="6847C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B117788">
            <w:pPr>
              <w:jc w:val="left"/>
            </w:pPr>
            <w:r>
              <w:rPr>
                <w:rFonts w:ascii="Arial" w:hAnsi="Arial" w:eastAsia="Arial" w:cs="Arial"/>
                <w:b w:val="0"/>
                <w:bCs w:val="0"/>
                <w:color w:val="000000"/>
                <w:sz w:val="18"/>
                <w:szCs w:val="18"/>
              </w:rPr>
              <w:t>Day 6</w:t>
            </w:r>
          </w:p>
        </w:tc>
        <w:tc>
          <w:tcPr>
            <w:tcW w:w="79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614849F">
            <w:pPr>
              <w:jc w:val="left"/>
            </w:pPr>
            <w:r>
              <w:rPr>
                <w:rFonts w:ascii="Arial" w:hAnsi="Arial" w:eastAsia="Arial" w:cs="Arial"/>
                <w:b w:val="0"/>
                <w:bCs w:val="0"/>
                <w:color w:val="000000"/>
                <w:sz w:val="18"/>
                <w:szCs w:val="18"/>
              </w:rPr>
              <w:t>TF-IDF vectorisation and FastText embedding loading</w:t>
            </w:r>
          </w:p>
        </w:tc>
      </w:tr>
      <w:tr w14:paraId="0DE71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53067291">
            <w:pPr>
              <w:jc w:val="left"/>
            </w:pPr>
            <w:r>
              <w:rPr>
                <w:rFonts w:ascii="Arial" w:hAnsi="Arial" w:eastAsia="Arial" w:cs="Arial"/>
                <w:b w:val="0"/>
                <w:bCs w:val="0"/>
                <w:color w:val="000000"/>
                <w:sz w:val="18"/>
                <w:szCs w:val="18"/>
              </w:rPr>
              <w:t>Day 7</w:t>
            </w:r>
          </w:p>
        </w:tc>
        <w:tc>
          <w:tcPr>
            <w:tcW w:w="792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7FA36887">
            <w:pPr>
              <w:jc w:val="left"/>
            </w:pPr>
            <w:r>
              <w:rPr>
                <w:rFonts w:ascii="Arial" w:hAnsi="Arial" w:eastAsia="Arial" w:cs="Arial"/>
                <w:b w:val="0"/>
                <w:bCs w:val="0"/>
                <w:color w:val="000000"/>
                <w:sz w:val="18"/>
                <w:szCs w:val="18"/>
              </w:rPr>
              <w:t>Naive Bayes implementation and initial evaluation</w:t>
            </w:r>
          </w:p>
        </w:tc>
      </w:tr>
      <w:tr w14:paraId="76B23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A522542">
            <w:pPr>
              <w:jc w:val="left"/>
            </w:pPr>
            <w:r>
              <w:rPr>
                <w:rFonts w:ascii="Arial" w:hAnsi="Arial" w:eastAsia="Arial" w:cs="Arial"/>
                <w:b w:val="0"/>
                <w:bCs w:val="0"/>
                <w:color w:val="000000"/>
                <w:sz w:val="18"/>
                <w:szCs w:val="18"/>
              </w:rPr>
              <w:t>Day 8</w:t>
            </w:r>
          </w:p>
        </w:tc>
        <w:tc>
          <w:tcPr>
            <w:tcW w:w="79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4AFD92B">
            <w:pPr>
              <w:jc w:val="left"/>
            </w:pPr>
            <w:r>
              <w:rPr>
                <w:rFonts w:ascii="Arial" w:hAnsi="Arial" w:eastAsia="Arial" w:cs="Arial"/>
                <w:b w:val="0"/>
                <w:bCs w:val="0"/>
                <w:color w:val="000000"/>
                <w:sz w:val="18"/>
                <w:szCs w:val="18"/>
              </w:rPr>
              <w:t>SVM implementation and hyperparameter tuning</w:t>
            </w:r>
          </w:p>
        </w:tc>
      </w:tr>
      <w:tr w14:paraId="03F28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10847DAD">
            <w:pPr>
              <w:jc w:val="left"/>
            </w:pPr>
            <w:r>
              <w:rPr>
                <w:rFonts w:ascii="Arial" w:hAnsi="Arial" w:eastAsia="Arial" w:cs="Arial"/>
                <w:b w:val="0"/>
                <w:bCs w:val="0"/>
                <w:color w:val="000000"/>
                <w:sz w:val="18"/>
                <w:szCs w:val="18"/>
              </w:rPr>
              <w:t>Day 9</w:t>
            </w:r>
          </w:p>
        </w:tc>
        <w:tc>
          <w:tcPr>
            <w:tcW w:w="792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50F44D7E">
            <w:pPr>
              <w:jc w:val="left"/>
            </w:pPr>
            <w:r>
              <w:rPr>
                <w:rFonts w:ascii="Arial" w:hAnsi="Arial" w:eastAsia="Arial" w:cs="Arial"/>
                <w:b w:val="0"/>
                <w:bCs w:val="0"/>
                <w:color w:val="000000"/>
                <w:sz w:val="18"/>
                <w:szCs w:val="18"/>
              </w:rPr>
              <w:t>Random Forest implementation and evaluation</w:t>
            </w:r>
          </w:p>
        </w:tc>
      </w:tr>
      <w:tr w14:paraId="349FD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2D93072">
            <w:pPr>
              <w:jc w:val="left"/>
            </w:pPr>
            <w:r>
              <w:rPr>
                <w:rFonts w:ascii="Arial" w:hAnsi="Arial" w:eastAsia="Arial" w:cs="Arial"/>
                <w:b w:val="0"/>
                <w:bCs w:val="0"/>
                <w:color w:val="000000"/>
                <w:sz w:val="18"/>
                <w:szCs w:val="18"/>
              </w:rPr>
              <w:t>Day 10</w:t>
            </w:r>
          </w:p>
        </w:tc>
        <w:tc>
          <w:tcPr>
            <w:tcW w:w="79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53E0436">
            <w:pPr>
              <w:jc w:val="left"/>
            </w:pPr>
            <w:r>
              <w:rPr>
                <w:rFonts w:ascii="Arial" w:hAnsi="Arial" w:eastAsia="Arial" w:cs="Arial"/>
                <w:b w:val="0"/>
                <w:bCs w:val="0"/>
                <w:color w:val="000000"/>
                <w:sz w:val="18"/>
                <w:szCs w:val="18"/>
              </w:rPr>
              <w:t>LSTM architecture implementation and training</w:t>
            </w:r>
          </w:p>
        </w:tc>
      </w:tr>
      <w:tr w14:paraId="78C15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49127206">
            <w:pPr>
              <w:jc w:val="left"/>
            </w:pPr>
            <w:r>
              <w:rPr>
                <w:rFonts w:ascii="Arial" w:hAnsi="Arial" w:eastAsia="Arial" w:cs="Arial"/>
                <w:b w:val="0"/>
                <w:bCs w:val="0"/>
                <w:color w:val="000000"/>
                <w:sz w:val="18"/>
                <w:szCs w:val="18"/>
              </w:rPr>
              <w:t>Day 11</w:t>
            </w:r>
          </w:p>
        </w:tc>
        <w:tc>
          <w:tcPr>
            <w:tcW w:w="792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49D670BA">
            <w:pPr>
              <w:jc w:val="left"/>
            </w:pPr>
            <w:r>
              <w:rPr>
                <w:rFonts w:ascii="Arial" w:hAnsi="Arial" w:eastAsia="Arial" w:cs="Arial"/>
                <w:b w:val="0"/>
                <w:bCs w:val="0"/>
                <w:color w:val="000000"/>
                <w:sz w:val="18"/>
                <w:szCs w:val="18"/>
              </w:rPr>
              <w:t>Bidirectional LSTM implementation and training</w:t>
            </w:r>
          </w:p>
        </w:tc>
      </w:tr>
      <w:tr w14:paraId="5D64A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5B09BCB">
            <w:pPr>
              <w:jc w:val="left"/>
            </w:pPr>
            <w:r>
              <w:rPr>
                <w:rFonts w:ascii="Arial" w:hAnsi="Arial" w:eastAsia="Arial" w:cs="Arial"/>
                <w:b w:val="0"/>
                <w:bCs w:val="0"/>
                <w:color w:val="000000"/>
                <w:sz w:val="18"/>
                <w:szCs w:val="18"/>
              </w:rPr>
              <w:t>Day 12</w:t>
            </w:r>
          </w:p>
        </w:tc>
        <w:tc>
          <w:tcPr>
            <w:tcW w:w="79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0849507">
            <w:pPr>
              <w:jc w:val="left"/>
            </w:pPr>
            <w:r>
              <w:rPr>
                <w:rFonts w:ascii="Arial" w:hAnsi="Arial" w:eastAsia="Arial" w:cs="Arial"/>
                <w:b w:val="0"/>
                <w:bCs w:val="0"/>
                <w:color w:val="000000"/>
                <w:sz w:val="18"/>
                <w:szCs w:val="18"/>
              </w:rPr>
              <w:t>Model evaluation, metric computation, and confusion matrix analysis</w:t>
            </w:r>
          </w:p>
        </w:tc>
      </w:tr>
      <w:tr w14:paraId="11DD0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0144A606">
            <w:pPr>
              <w:jc w:val="left"/>
            </w:pPr>
            <w:r>
              <w:rPr>
                <w:rFonts w:ascii="Arial" w:hAnsi="Arial" w:eastAsia="Arial" w:cs="Arial"/>
                <w:b w:val="0"/>
                <w:bCs w:val="0"/>
                <w:color w:val="000000"/>
                <w:sz w:val="18"/>
                <w:szCs w:val="18"/>
              </w:rPr>
              <w:t>Day 13</w:t>
            </w:r>
          </w:p>
        </w:tc>
        <w:tc>
          <w:tcPr>
            <w:tcW w:w="7920" w:type="dxa"/>
            <w:tcBorders>
              <w:top w:val="single" w:color="CCCCCC" w:sz="0" w:space="0"/>
              <w:left w:val="single" w:color="CCCCCC" w:sz="0" w:space="0"/>
              <w:bottom w:val="single" w:color="CCCCCC" w:sz="0" w:space="0"/>
              <w:right w:val="single" w:color="CCCCCC" w:sz="0" w:space="0"/>
            </w:tcBorders>
            <w:shd w:val="clear" w:color="auto" w:fill="F2F8FF"/>
            <w:tcMar>
              <w:top w:w="80" w:type="dxa"/>
              <w:left w:w="120" w:type="dxa"/>
              <w:bottom w:w="80" w:type="dxa"/>
              <w:right w:w="120" w:type="dxa"/>
            </w:tcMar>
            <w:vAlign w:val="center"/>
          </w:tcPr>
          <w:p w14:paraId="0F7C138D">
            <w:pPr>
              <w:jc w:val="left"/>
            </w:pPr>
            <w:r>
              <w:rPr>
                <w:rFonts w:ascii="Arial" w:hAnsi="Arial" w:eastAsia="Arial" w:cs="Arial"/>
                <w:b w:val="0"/>
                <w:bCs w:val="0"/>
                <w:color w:val="000000"/>
                <w:sz w:val="18"/>
                <w:szCs w:val="18"/>
              </w:rPr>
              <w:t>Comparative results analysis and best model identification</w:t>
            </w:r>
          </w:p>
        </w:tc>
      </w:tr>
      <w:tr w14:paraId="46AAF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3390EAC">
            <w:pPr>
              <w:jc w:val="left"/>
            </w:pPr>
            <w:r>
              <w:rPr>
                <w:rFonts w:ascii="Arial" w:hAnsi="Arial" w:eastAsia="Arial" w:cs="Arial"/>
                <w:b w:val="0"/>
                <w:bCs w:val="0"/>
                <w:color w:val="000000"/>
                <w:sz w:val="18"/>
                <w:szCs w:val="18"/>
              </w:rPr>
              <w:t>Day 14</w:t>
            </w:r>
          </w:p>
        </w:tc>
        <w:tc>
          <w:tcPr>
            <w:tcW w:w="79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5E80E5E">
            <w:pPr>
              <w:jc w:val="left"/>
            </w:pPr>
            <w:r>
              <w:rPr>
                <w:rFonts w:ascii="Arial" w:hAnsi="Arial" w:eastAsia="Arial" w:cs="Arial"/>
                <w:b w:val="0"/>
                <w:bCs w:val="0"/>
                <w:color w:val="000000"/>
                <w:sz w:val="18"/>
                <w:szCs w:val="18"/>
              </w:rPr>
              <w:t>Final documentation, formatting, and submission preparation</w:t>
            </w:r>
          </w:p>
        </w:tc>
      </w:tr>
    </w:tbl>
    <w:p w14:paraId="3D044394">
      <w:pPr>
        <w:spacing w:before="80" w:after="200"/>
        <w:jc w:val="center"/>
      </w:pPr>
      <w:r>
        <w:rPr>
          <w:rFonts w:ascii="Arial" w:hAnsi="Arial" w:eastAsia="Arial" w:cs="Arial"/>
          <w:i/>
          <w:iCs/>
          <w:color w:val="444444"/>
          <w:sz w:val="18"/>
          <w:szCs w:val="18"/>
        </w:rPr>
        <w:t>Table 7: 14-Day Research Implementation Work Plan</w:t>
      </w:r>
    </w:p>
    <w:p w14:paraId="3826D256"/>
    <w:p w14:paraId="40CEF222">
      <w:pPr>
        <w:pStyle w:val="3"/>
        <w:spacing w:before="240" w:after="120"/>
      </w:pPr>
      <w:r>
        <w:rPr>
          <w:rFonts w:ascii="Arial" w:hAnsi="Arial" w:eastAsia="Arial" w:cs="Arial"/>
          <w:b/>
          <w:bCs/>
          <w:color w:val="1F5C99"/>
          <w:sz w:val="26"/>
          <w:szCs w:val="26"/>
        </w:rPr>
        <w:t>2.10 Tools and Technologies</w:t>
      </w:r>
    </w:p>
    <w:p w14:paraId="0D53A82E">
      <w:pPr>
        <w:spacing w:before="80" w:after="120" w:line="360" w:lineRule="auto"/>
        <w:jc w:val="both"/>
      </w:pPr>
      <w:r>
        <w:rPr>
          <w:rFonts w:ascii="Arial" w:hAnsi="Arial" w:eastAsia="Arial" w:cs="Arial"/>
          <w:sz w:val="20"/>
          <w:szCs w:val="20"/>
        </w:rPr>
        <w:t>All models are implemented in Python 3.10 using the following libraries and frameworks:</w:t>
      </w:r>
    </w:p>
    <w:p w14:paraId="6CA7D3F9">
      <w:pPr>
        <w:pStyle w:val="16"/>
        <w:numPr>
          <w:ilvl w:val="0"/>
          <w:numId w:val="2"/>
        </w:numPr>
        <w:spacing w:before="60" w:after="60"/>
      </w:pPr>
      <w:r>
        <w:rPr>
          <w:rFonts w:ascii="Arial" w:hAnsi="Arial" w:eastAsia="Arial" w:cs="Arial"/>
          <w:sz w:val="20"/>
          <w:szCs w:val="20"/>
        </w:rPr>
        <w:t>Pandas and NumPy: Dataset loading, manipulation, and numerical operations.</w:t>
      </w:r>
    </w:p>
    <w:p w14:paraId="22B6193D">
      <w:pPr>
        <w:pStyle w:val="16"/>
        <w:numPr>
          <w:ilvl w:val="0"/>
          <w:numId w:val="2"/>
        </w:numPr>
        <w:spacing w:before="60" w:after="60"/>
      </w:pPr>
      <w:r>
        <w:rPr>
          <w:rFonts w:ascii="Arial" w:hAnsi="Arial" w:eastAsia="Arial" w:cs="Arial"/>
          <w:sz w:val="20"/>
          <w:szCs w:val="20"/>
        </w:rPr>
        <w:t>NLTK: Tokenisation, stop-word management, and text preprocessing utilities.</w:t>
      </w:r>
    </w:p>
    <w:p w14:paraId="1A0B33FA">
      <w:pPr>
        <w:pStyle w:val="16"/>
        <w:numPr>
          <w:ilvl w:val="0"/>
          <w:numId w:val="2"/>
        </w:numPr>
        <w:spacing w:before="60" w:after="60"/>
      </w:pPr>
      <w:r>
        <w:rPr>
          <w:rFonts w:ascii="Arial" w:hAnsi="Arial" w:eastAsia="Arial" w:cs="Arial"/>
          <w:sz w:val="20"/>
          <w:szCs w:val="20"/>
        </w:rPr>
        <w:t>Scikit-learn: TF-IDF vectorisation, Naive Bayes, SVM, and Random Forest implementation, cross-validation, and evaluation metrics.</w:t>
      </w:r>
    </w:p>
    <w:p w14:paraId="6951CE92">
      <w:pPr>
        <w:pStyle w:val="16"/>
        <w:numPr>
          <w:ilvl w:val="0"/>
          <w:numId w:val="2"/>
        </w:numPr>
        <w:spacing w:before="60" w:after="60"/>
      </w:pPr>
      <w:r>
        <w:rPr>
          <w:rFonts w:ascii="Arial" w:hAnsi="Arial" w:eastAsia="Arial" w:cs="Arial"/>
          <w:sz w:val="20"/>
          <w:szCs w:val="20"/>
        </w:rPr>
        <w:t>TensorFlow and Keras: LSTM and Bidirectional LSTM architecture definition, training, and evaluation.</w:t>
      </w:r>
    </w:p>
    <w:p w14:paraId="39C9067A">
      <w:pPr>
        <w:pStyle w:val="16"/>
        <w:numPr>
          <w:ilvl w:val="0"/>
          <w:numId w:val="2"/>
        </w:numPr>
        <w:spacing w:before="60" w:after="60"/>
      </w:pPr>
      <w:r>
        <w:rPr>
          <w:rFonts w:ascii="Arial" w:hAnsi="Arial" w:eastAsia="Arial" w:cs="Arial"/>
          <w:sz w:val="20"/>
          <w:szCs w:val="20"/>
        </w:rPr>
        <w:t>FastText (Gensim): Pre-trained FastText embedding loading and word vector lookup.</w:t>
      </w:r>
    </w:p>
    <w:p w14:paraId="0CA4C3A0">
      <w:pPr>
        <w:pStyle w:val="16"/>
        <w:numPr>
          <w:ilvl w:val="0"/>
          <w:numId w:val="2"/>
        </w:numPr>
        <w:spacing w:before="60" w:after="60"/>
      </w:pPr>
      <w:r>
        <w:rPr>
          <w:rFonts w:ascii="Arial" w:hAnsi="Arial" w:eastAsia="Arial" w:cs="Arial"/>
          <w:sz w:val="20"/>
          <w:szCs w:val="20"/>
        </w:rPr>
        <w:t>Matplotlib and Seaborn: Confusion matrix visualisation, accuracy comparison charts, and training curve plots.</w:t>
      </w:r>
    </w:p>
    <w:p w14:paraId="5D8098E3"/>
    <w:p w14:paraId="207AF62A">
      <w:pPr>
        <w:pStyle w:val="3"/>
        <w:spacing w:before="240" w:after="120"/>
      </w:pPr>
      <w:r>
        <w:rPr>
          <w:rFonts w:ascii="Arial" w:hAnsi="Arial" w:eastAsia="Arial" w:cs="Arial"/>
          <w:b/>
          <w:bCs/>
          <w:color w:val="1F5C99"/>
          <w:sz w:val="26"/>
          <w:szCs w:val="26"/>
        </w:rPr>
        <w:t>2.11 Methodology Summary</w:t>
      </w:r>
    </w:p>
    <w:p w14:paraId="2EF65F5E">
      <w:pPr>
        <w:spacing w:before="80" w:after="120" w:line="360" w:lineRule="auto"/>
        <w:jc w:val="both"/>
      </w:pPr>
      <w:r>
        <w:rPr>
          <w:rFonts w:ascii="Arial" w:hAnsi="Arial" w:eastAsia="Arial" w:cs="Arial"/>
          <w:sz w:val="20"/>
          <w:szCs w:val="20"/>
        </w:rPr>
        <w:t>The complete research methodology pipeline proceeds as follows. The raw RUSAD dataset is loaded and subjected to a five-step preprocessing pipeline: lowercasing and cleaning, spelling normalisation using a custom Roman Urdu dictionary, stop-word removal using a custom Roman Urdu stop list, and whitespace tokenisation. TF-IDF vectorisation with a 10,000-token vocabulary and unigram-bigram features is applied for machine learning models, while pre-trained 300-dimensional FastText embeddings are applied for deep learning models. Five classifiers — Naive Bayes, SVM, Random Forest, LSTM, and Bi-LSTM — are trained on an 80/20 stratified train-test split and evaluated using Accuracy, Precision, Recall, F1-Score, and Confusion Matrix. Ten-fold cross-validation provides robust performance estimates. This methodology directly addresses all four research gaps identified in Section 1 and provides the first systematic, unified comparison of machine learning and deep learning approaches for Roman Urdu sentiment analysis.</w:t>
      </w:r>
    </w:p>
    <w:p w14:paraId="033E48FE">
      <w:r>
        <w:br w:type="page"/>
      </w:r>
    </w:p>
    <w:p w14:paraId="3DAA7DB3">
      <w:pPr>
        <w:pStyle w:val="2"/>
        <w:pBdr>
          <w:bottom w:val="single" w:color="1F5C99" w:sz="6" w:space="1"/>
        </w:pBdr>
        <w:spacing w:before="300" w:after="180"/>
      </w:pPr>
      <w:r>
        <w:rPr>
          <w:rFonts w:ascii="Arial" w:hAnsi="Arial" w:eastAsia="Arial" w:cs="Arial"/>
          <w:b/>
          <w:bCs/>
          <w:color w:val="1F5C99"/>
          <w:sz w:val="32"/>
          <w:szCs w:val="32"/>
        </w:rPr>
        <w:t>References</w:t>
      </w:r>
    </w:p>
    <w:p w14:paraId="676AABA9">
      <w:pPr>
        <w:spacing w:before="80" w:after="120" w:line="360" w:lineRule="auto"/>
        <w:jc w:val="both"/>
      </w:pPr>
      <w:r>
        <w:rPr>
          <w:rFonts w:ascii="Arial" w:hAnsi="Arial" w:eastAsia="Arial" w:cs="Arial"/>
          <w:sz w:val="20"/>
          <w:szCs w:val="20"/>
        </w:rPr>
        <w:t>Aziz, S. (2020). Roman Urdu sentiment analysis using machine learning with best parameters. Unpublished manuscript.</w:t>
      </w:r>
    </w:p>
    <w:p w14:paraId="5D54D3B6">
      <w:pPr>
        <w:spacing w:before="80" w:after="120" w:line="360" w:lineRule="auto"/>
        <w:jc w:val="both"/>
      </w:pPr>
      <w:r>
        <w:rPr>
          <w:rFonts w:ascii="Arial" w:hAnsi="Arial" w:eastAsia="Arial" w:cs="Arial"/>
          <w:sz w:val="20"/>
          <w:szCs w:val="20"/>
        </w:rPr>
        <w:t>Bojanowski, P., Grave, E., Joulin, A., &amp; Mikolov, T. (2017). Enriching word vectors with subword information. Transactions of the Association for Computational Linguistics, 5, 135–146.</w:t>
      </w:r>
    </w:p>
    <w:p w14:paraId="7E3FDBA4">
      <w:pPr>
        <w:spacing w:before="80" w:after="120" w:line="360" w:lineRule="auto"/>
        <w:jc w:val="both"/>
      </w:pPr>
      <w:r>
        <w:rPr>
          <w:rFonts w:ascii="Arial" w:hAnsi="Arial" w:eastAsia="Arial" w:cs="Arial"/>
          <w:sz w:val="20"/>
          <w:szCs w:val="20"/>
        </w:rPr>
        <w:t>Cambria, E., Poria, S., Gelbukh, A., &amp; Thelwall, M. (2017). Sentiment analysis is a big suitcase. IEEE Intelligent Systems, 32(6), 74–80.</w:t>
      </w:r>
    </w:p>
    <w:p w14:paraId="7C098A49">
      <w:pPr>
        <w:spacing w:before="80" w:after="120" w:line="360" w:lineRule="auto"/>
        <w:jc w:val="both"/>
      </w:pPr>
      <w:r>
        <w:rPr>
          <w:rFonts w:ascii="Arial" w:hAnsi="Arial" w:eastAsia="Arial" w:cs="Arial"/>
          <w:sz w:val="20"/>
          <w:szCs w:val="20"/>
        </w:rPr>
        <w:t>Devlin, J., Chang, M.-W., Lee, K., &amp; Toutanova, K. (2019). BERT: Pre-training of deep bidirectional transformers for language understanding. Proceedings of NAACL-HLT 2019, 4171–4186.</w:t>
      </w:r>
    </w:p>
    <w:p w14:paraId="0BE9A1A7">
      <w:pPr>
        <w:spacing w:before="80" w:after="120" w:line="360" w:lineRule="auto"/>
        <w:jc w:val="both"/>
      </w:pPr>
      <w:r>
        <w:rPr>
          <w:rFonts w:ascii="Arial" w:hAnsi="Arial" w:eastAsia="Arial" w:cs="Arial"/>
          <w:sz w:val="20"/>
          <w:szCs w:val="20"/>
        </w:rPr>
        <w:t>Ghulam, H., Javed, M., Xiao, J., Iqbal, W., Amjad, T., &amp; Shahid, A. (2019). Deep learning-based sentiment analysis for Roman Urdu text. Procedia Computer Science, 161, listing 578–585.</w:t>
      </w:r>
    </w:p>
    <w:p w14:paraId="69E13E8A">
      <w:pPr>
        <w:spacing w:before="80" w:after="120" w:line="360" w:lineRule="auto"/>
        <w:jc w:val="both"/>
      </w:pPr>
      <w:r>
        <w:rPr>
          <w:rFonts w:ascii="Arial" w:hAnsi="Arial" w:eastAsia="Arial" w:cs="Arial"/>
          <w:sz w:val="20"/>
          <w:szCs w:val="20"/>
        </w:rPr>
        <w:t>Hochreiter, S., &amp; Schmidhuber, J. (1997). Long short-term memory. Neural Computation, 9(8), 1735–1780.</w:t>
      </w:r>
    </w:p>
    <w:p w14:paraId="41C920E4">
      <w:pPr>
        <w:spacing w:before="80" w:after="120" w:line="360" w:lineRule="auto"/>
        <w:jc w:val="both"/>
      </w:pPr>
      <w:r>
        <w:rPr>
          <w:rFonts w:ascii="Arial" w:hAnsi="Arial" w:eastAsia="Arial" w:cs="Arial"/>
          <w:sz w:val="20"/>
          <w:szCs w:val="20"/>
        </w:rPr>
        <w:t>Howard, J., &amp; Ruder, S. (2018). Universal language model fine-tuning for text classification. Proceedings of ACL 2018, 328–339.</w:t>
      </w:r>
    </w:p>
    <w:p w14:paraId="67DC7921">
      <w:pPr>
        <w:spacing w:before="80" w:after="120" w:line="360" w:lineRule="auto"/>
        <w:jc w:val="both"/>
      </w:pPr>
      <w:r>
        <w:rPr>
          <w:rFonts w:ascii="Arial" w:hAnsi="Arial" w:eastAsia="Arial" w:cs="Arial"/>
          <w:sz w:val="20"/>
          <w:szCs w:val="20"/>
        </w:rPr>
        <w:t>Jurafsky, D., &amp; Martin, J. H. (2020). Speech and language processing (3rd ed. draft). Prentice Hall.</w:t>
      </w:r>
    </w:p>
    <w:p w14:paraId="0196FDC8">
      <w:pPr>
        <w:spacing w:before="80" w:after="120" w:line="360" w:lineRule="auto"/>
        <w:jc w:val="both"/>
      </w:pPr>
      <w:r>
        <w:rPr>
          <w:rFonts w:ascii="Arial" w:hAnsi="Arial" w:eastAsia="Arial" w:cs="Arial"/>
          <w:sz w:val="20"/>
          <w:szCs w:val="20"/>
        </w:rPr>
        <w:t>Khan, L., Amjad, A., Afaq, K., &amp; Chang, H. T. (2022). Deep sentiment analysis using CNN-LSTM architecture of English and Roman Urdu text shared on social media. Applied Sciences, 12(5), 2694.</w:t>
      </w:r>
    </w:p>
    <w:p w14:paraId="34E0792E">
      <w:pPr>
        <w:spacing w:before="80" w:after="120" w:line="360" w:lineRule="auto"/>
        <w:jc w:val="both"/>
      </w:pPr>
      <w:r>
        <w:rPr>
          <w:rFonts w:ascii="Arial" w:hAnsi="Arial" w:eastAsia="Arial" w:cs="Arial"/>
          <w:sz w:val="20"/>
          <w:szCs w:val="20"/>
        </w:rPr>
        <w:t>Kim, Y. (2014). Convolutional neural networks for sentence classification. Proceedings of EMNLP 2014, 1746–1751.</w:t>
      </w:r>
    </w:p>
    <w:p w14:paraId="47C2218B">
      <w:pPr>
        <w:spacing w:before="80" w:after="120" w:line="360" w:lineRule="auto"/>
        <w:jc w:val="both"/>
      </w:pPr>
      <w:r>
        <w:rPr>
          <w:rFonts w:ascii="Arial" w:hAnsi="Arial" w:eastAsia="Arial" w:cs="Arial"/>
          <w:sz w:val="20"/>
          <w:szCs w:val="20"/>
        </w:rPr>
        <w:t>Liu, B. (2012). Sentiment analysis and opinion mining. Synthesis Lectures on Human Language Technologies, 5(1), 1–167.</w:t>
      </w:r>
    </w:p>
    <w:p w14:paraId="40B84A45">
      <w:pPr>
        <w:spacing w:before="80" w:after="120" w:line="360" w:lineRule="auto"/>
        <w:jc w:val="both"/>
      </w:pPr>
      <w:r>
        <w:rPr>
          <w:rFonts w:ascii="Arial" w:hAnsi="Arial" w:eastAsia="Arial" w:cs="Arial"/>
          <w:sz w:val="20"/>
          <w:szCs w:val="20"/>
        </w:rPr>
        <w:t>Malik, M. (2023). Sentiment analysis of Roman Urdu text using machine learning techniques. Unpublished manuscript.</w:t>
      </w:r>
    </w:p>
    <w:p w14:paraId="6CC0695F">
      <w:pPr>
        <w:spacing w:before="80" w:after="120" w:line="360" w:lineRule="auto"/>
        <w:jc w:val="both"/>
      </w:pPr>
      <w:r>
        <w:rPr>
          <w:rFonts w:ascii="Arial" w:hAnsi="Arial" w:eastAsia="Arial" w:cs="Arial"/>
          <w:sz w:val="20"/>
          <w:szCs w:val="20"/>
        </w:rPr>
        <w:t>Mikolov, T., Chen, K., Corrado, G., &amp; Dean, J. (2013). Efficient estimation of word representations in vector space. arXiv preprint arXiv:1301.3781.</w:t>
      </w:r>
    </w:p>
    <w:p w14:paraId="7F4D6FDD">
      <w:pPr>
        <w:spacing w:before="80" w:after="120" w:line="360" w:lineRule="auto"/>
        <w:jc w:val="both"/>
      </w:pPr>
      <w:r>
        <w:rPr>
          <w:rFonts w:ascii="Arial" w:hAnsi="Arial" w:eastAsia="Arial" w:cs="Arial"/>
          <w:sz w:val="20"/>
          <w:szCs w:val="20"/>
        </w:rPr>
        <w:t>Pak, A., &amp; Paroubek, P. (2010). Twitter as a corpus for sentiment analysis and opinion mining. Proceedings of LREC 2010, 1320–1326.</w:t>
      </w:r>
    </w:p>
    <w:p w14:paraId="1D559341">
      <w:pPr>
        <w:spacing w:before="80" w:after="120" w:line="360" w:lineRule="auto"/>
        <w:jc w:val="both"/>
      </w:pPr>
      <w:r>
        <w:rPr>
          <w:rFonts w:ascii="Arial" w:hAnsi="Arial" w:eastAsia="Arial" w:cs="Arial"/>
          <w:sz w:val="20"/>
          <w:szCs w:val="20"/>
        </w:rPr>
        <w:t>Pang, B., &amp; Lee, L. (2008). Opinion mining and sentiment analysis. Foundations and Trends in Information Retrieval, 2(1–2), 1–135.</w:t>
      </w:r>
    </w:p>
    <w:p w14:paraId="5E96117D">
      <w:pPr>
        <w:spacing w:before="80" w:after="120" w:line="360" w:lineRule="auto"/>
        <w:jc w:val="both"/>
      </w:pPr>
      <w:r>
        <w:rPr>
          <w:rFonts w:ascii="Arial" w:hAnsi="Arial" w:eastAsia="Arial" w:cs="Arial"/>
          <w:sz w:val="20"/>
          <w:szCs w:val="20"/>
        </w:rPr>
        <w:t>Pennington, J., Socher, R., &amp; Manning, C. D. (2014). GloVe: Global vectors for word representation. Proceedings of EMNLP 2014, 1532–1543.</w:t>
      </w:r>
    </w:p>
    <w:p w14:paraId="669A4434">
      <w:pPr>
        <w:spacing w:before="80" w:after="120" w:line="360" w:lineRule="auto"/>
        <w:jc w:val="both"/>
      </w:pPr>
      <w:r>
        <w:rPr>
          <w:rFonts w:ascii="Arial" w:hAnsi="Arial" w:eastAsia="Arial" w:cs="Arial"/>
          <w:sz w:val="20"/>
          <w:szCs w:val="20"/>
        </w:rPr>
        <w:t>Socher, R., Perelygin, A., Wu, J., Chuang, J., Manning, C. D., Ng, A., &amp; Potts, C. (2013). Recursive deep models for semantic compositionality over a sentiment treebank. Proceedings of EMNLP 2013, 1631–1642.</w:t>
      </w:r>
    </w:p>
    <w:p w14:paraId="4B8846B1">
      <w:pPr>
        <w:spacing w:before="80" w:after="120" w:line="360" w:lineRule="auto"/>
        <w:jc w:val="both"/>
      </w:pPr>
      <w:r>
        <w:rPr>
          <w:rFonts w:ascii="Arial" w:hAnsi="Arial" w:eastAsia="Arial" w:cs="Arial"/>
          <w:sz w:val="20"/>
          <w:szCs w:val="20"/>
        </w:rPr>
        <w:t>Vaswani, A., Shazeer, N., Parmar, N., Uszkoreit, J., Jones, L., Gomez, A. N., Kaiser, L., &amp; Polosukhin, I. (2017). Attention is all you need. Advances in Neural Information Processing Systems 30 (NeurIPS 2017), 5998–6008.</w:t>
      </w:r>
    </w:p>
    <w:p w14:paraId="7E3551D1">
      <w:pPr>
        <w:spacing w:before="80" w:after="120" w:line="360" w:lineRule="auto"/>
        <w:jc w:val="both"/>
      </w:pPr>
      <w:r>
        <w:rPr>
          <w:rFonts w:ascii="Arial" w:hAnsi="Arial" w:eastAsia="Arial" w:cs="Arial"/>
          <w:sz w:val="20"/>
          <w:szCs w:val="20"/>
        </w:rPr>
        <w:t>Zhang, L., Wang, S., &amp; Liu, B. (2018). Deep learning for sentiment analysis: A survey. Wiley Interdisciplinary Reviews: Data Mining and Knowledge Discovery, 8(4), e1253.</w:t>
      </w:r>
    </w:p>
    <w:p w14:paraId="0DC0CAD3">
      <w:pPr>
        <w:spacing w:before="80" w:after="120" w:line="360" w:lineRule="auto"/>
        <w:jc w:val="both"/>
      </w:pPr>
      <w:r>
        <w:rPr>
          <w:rFonts w:ascii="Arial" w:hAnsi="Arial" w:eastAsia="Arial" w:cs="Arial"/>
          <w:sz w:val="20"/>
          <w:szCs w:val="20"/>
        </w:rPr>
        <w:t>Goldberg, Y. (2017). Neural network methods for natural language processing. Synthesis Lectures on Human Language Technologies, 10(1), 1–309.</w:t>
      </w:r>
    </w:p>
    <w:sectPr>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abstractNum w:abstractNumId="1">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footnotePr>
    <w:footnote w:id="0"/>
    <w:footnote w:id="1"/>
  </w:footnotePr>
  <w:endnotePr>
    <w:endnote w:id="0"/>
    <w:endnote w:id="1"/>
  </w:endnotePr>
  <w:compat>
    <w:compatSetting w:name="compatibilityMode" w:uri="http://schemas.microsoft.com/office/word" w:val="15"/>
  </w:compat>
  <w:rsids>
    <w:rsidRoot w:val="00000000"/>
    <w:rsid w:val="662D49B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qFormat="1" w:uiPriority="99" w:name="footnote reference"/>
    <w:lsdException w:qFormat="1" w:unhideWhenUsed="0" w:uiPriority="0" w:semiHidden="0" w:name="annotation reference"/>
    <w:lsdException w:qFormat="1"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qFormat="1"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qFormat="1" w:unhideWhenUsed="0" w:uiPriority="0" w:semiHidden="0" w:name="HTML Variable"/>
    <w:lsdException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Arial" w:hAnsi="Arial" w:eastAsia="Arial" w:cs="Arial"/>
      <w:sz w:val="20"/>
      <w:szCs w:val="20"/>
    </w:rPr>
  </w:style>
  <w:style w:type="paragraph" w:styleId="2">
    <w:name w:val="heading 1"/>
    <w:next w:val="1"/>
    <w:qFormat/>
    <w:uiPriority w:val="0"/>
    <w:pPr>
      <w:spacing w:before="300" w:after="180"/>
      <w:outlineLvl w:val="0"/>
    </w:pPr>
    <w:rPr>
      <w:rFonts w:ascii="Arial" w:hAnsi="Arial" w:eastAsia="Arial" w:cs="Arial"/>
      <w:b/>
      <w:bCs/>
      <w:color w:val="1F5C99"/>
      <w:sz w:val="32"/>
      <w:szCs w:val="32"/>
    </w:rPr>
  </w:style>
  <w:style w:type="paragraph" w:styleId="3">
    <w:name w:val="heading 2"/>
    <w:next w:val="1"/>
    <w:qFormat/>
    <w:uiPriority w:val="0"/>
    <w:pPr>
      <w:spacing w:before="240" w:after="120"/>
      <w:outlineLvl w:val="1"/>
    </w:pPr>
    <w:rPr>
      <w:rFonts w:ascii="Arial" w:hAnsi="Arial" w:eastAsia="Arial" w:cs="Arial"/>
      <w:b/>
      <w:bCs/>
      <w:color w:val="1F5C99"/>
      <w:sz w:val="26"/>
      <w:szCs w:val="26"/>
    </w:rPr>
  </w:style>
  <w:style w:type="paragraph" w:styleId="4">
    <w:name w:val="heading 3"/>
    <w:next w:val="1"/>
    <w:qFormat/>
    <w:uiPriority w:val="0"/>
    <w:pPr>
      <w:spacing w:before="200" w:after="100"/>
      <w:outlineLvl w:val="2"/>
    </w:pPr>
    <w:rPr>
      <w:rFonts w:ascii="Arial" w:hAnsi="Arial" w:eastAsia="Arial" w:cs="Arial"/>
      <w:b/>
      <w:bCs/>
      <w:color w:val="2E75B6"/>
      <w:sz w:val="22"/>
      <w:szCs w:val="22"/>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Words>3285</Words>
  <Characters>20934</Characters>
  <TotalTime>3</TotalTime>
  <ScaleCrop>false</ScaleCrop>
  <LinksUpToDate>false</LinksUpToDate>
  <CharactersWithSpaces>24174</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2026-04-15T18:19:00Z</dcterms:created>
  <dc:creator>Un-named</dc:creator>
  <cp:lastModifiedBy>SHUJAAT HUSSAIN</cp:lastModifiedBy>
  <dcterms:modified xsi:type="dcterms:W3CDTF">2026-04-15T18:38:50Z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eyJoZGlkIjoiYWIyZTA3YzQzNDIzYTI3NTQzODczMGFjM2M1YjNmNDMiLCJ1c2VySWQiOiIxOTQxOTY5ODM2MjY3In0=</vt:lpwstr>
  </property>
  <property fmtid="{D5CDD505-2E9C-101B-9397-08002B2CF9AE}" pid="3" name="KSOProductBuildVer">
    <vt:lpwstr>1033-12.1.0.25830</vt:lpwstr>
  </property>
  <property fmtid="{D5CDD505-2E9C-101B-9397-08002B2CF9AE}" pid="4" name="ICV">
    <vt:lpwstr>330B7B70913248FFA468792946775C98_12</vt:lpwstr>
  </property>
</Properties>
</file>