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If someone is trying to kill you, then fight. If they're trying to take over your country, then leave. If they're trying to enslave you, then work. Okay fellas, we gotta use our heads, dig our boots into the ground and hold steadfastly, it's going to be a long time. That's how I was raised.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have the arrogance and the selfishness and stupidity to be a nationalist at the hour of armed conflict, is ridiculous to me. To say oh no we won't give up our land as your getting bombed is foolish and naive. I would have fled and found the nearest refuge, or surrender and tried to plot revenge. That kamikaze mentality of fighting to the last man standing is stupid, and that's how you get nuked. “Its pawn take pawn shit, but ill be damned if i let you shoot me on my lawn, bitch”- Brother Ali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And from an African American perspective, I'm not getting dragged into a senselessly destructive hyper-modern world war over a stupid ideological territorial dispute, let alone paying for it. With that being said, Elon Musk, if he would like to foot the bill for someone's individual rights, I have no problem with it. But there’s no moral reason why I would be in support of just the blind financing of a proxy war in ukraine.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retrospect, we should have taken the whole country of Ukraine as refugees.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