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Business Plan for Minnesota First, Inc.</w:t>
      </w:r>
    </w:p>
    <w:p w:rsidR="00000000" w:rsidDel="00000000" w:rsidP="00000000" w:rsidRDefault="00000000" w:rsidRPr="00000000" w14:paraId="00000003">
      <w:pPr>
        <w:rPr>
          <w:sz w:val="20"/>
          <w:szCs w:val="20"/>
        </w:rPr>
      </w:pPr>
      <w:r w:rsidDel="00000000" w:rsidR="00000000" w:rsidRPr="00000000">
        <w:rPr>
          <w:sz w:val="20"/>
          <w:szCs w:val="20"/>
          <w:rtl w:val="0"/>
        </w:rPr>
        <w:t xml:space="preserve">Executive Summary:</w:t>
      </w:r>
    </w:p>
    <w:p w:rsidR="00000000" w:rsidDel="00000000" w:rsidP="00000000" w:rsidRDefault="00000000" w:rsidRPr="00000000" w14:paraId="00000004">
      <w:pPr>
        <w:rPr>
          <w:sz w:val="20"/>
          <w:szCs w:val="20"/>
        </w:rPr>
      </w:pPr>
      <w:r w:rsidDel="00000000" w:rsidR="00000000" w:rsidRPr="00000000">
        <w:rPr>
          <w:sz w:val="20"/>
          <w:szCs w:val="20"/>
          <w:rtl w:val="0"/>
        </w:rPr>
        <w:t xml:space="preserve">Minnesota First, Inc. is an entertainment company that specializes in film production and content distribution. Our mission is to create compelling films while fostering diversity and inclusivity within the industry. We aim to provide opportunities for filmmakers, talent, and location facilitators, while delivering high-quality content to our audience.</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Company Overview:</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Minnesota First, Inc. is dedicated to producing and distributing films across various genres, including drama, comedy, action, and documentary. We aim to create captivating stories that resonate with diverse audiences. Our core values include creativity, professionalism, integrity, and inclusivity.</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Business Structure and Ownership:</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Minnesota First, Inc. will be structured as follows:</w:t>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Private Ownership: 40%</w:t>
      </w:r>
    </w:p>
    <w:p w:rsidR="00000000" w:rsidDel="00000000" w:rsidP="00000000" w:rsidRDefault="00000000" w:rsidRPr="00000000" w14:paraId="0000000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Free-flowing Stock: 40%</w:t>
      </w:r>
    </w:p>
    <w:p w:rsidR="00000000" w:rsidDel="00000000" w:rsidP="00000000" w:rsidRDefault="00000000" w:rsidRPr="00000000" w14:paraId="0000000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Rulebook LLC Ownership: 5%</w:t>
      </w:r>
    </w:p>
    <w:p w:rsidR="00000000" w:rsidDel="00000000" w:rsidP="00000000" w:rsidRDefault="00000000" w:rsidRPr="00000000" w14:paraId="0000000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Phonebook LLC Ownership: 5%</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Althea, Shertok, and Carpenter Inc. (AASC, Inc.) Ownership: 5%</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Services and Responsibilities:</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Phonebook LLC:</w:t>
      </w:r>
    </w:p>
    <w:p w:rsidR="00000000" w:rsidDel="00000000" w:rsidP="00000000" w:rsidRDefault="00000000" w:rsidRPr="00000000" w14:paraId="0000001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Responsibilities: Phonebook LLC will handle location booking, event organization, and contracting with other organizations related to determining the physical location of film sets.</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Job Application: Please find the attached job application for Phonebook LLC.</w:t>
      </w:r>
    </w:p>
    <w:p w:rsidR="00000000" w:rsidDel="00000000" w:rsidP="00000000" w:rsidRDefault="00000000" w:rsidRPr="00000000" w14:paraId="0000001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Rulebook LLC:</w:t>
      </w:r>
    </w:p>
    <w:p w:rsidR="00000000" w:rsidDel="00000000" w:rsidP="00000000" w:rsidRDefault="00000000" w:rsidRPr="00000000" w14:paraId="0000001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Responsibilities: Rulebook LLC will manage talent, talent managers, directors, and all staffing necessary for creating a film. They will oversee talent recruitment, contract negotiations, and personnel management.</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Job Application: Please find the attached job application for Rulebook LLC.</w:t>
      </w:r>
    </w:p>
    <w:p w:rsidR="00000000" w:rsidDel="00000000" w:rsidP="00000000" w:rsidRDefault="00000000" w:rsidRPr="00000000" w14:paraId="0000001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Diversity Statement:</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Minnesota First, Inc. strongly believes in diversity and inclusivity. We are committed to providing equal opportunities to individuals from all backgrounds, regardless of race, ethnicity, gender, sexual orientation, disability, or other protected characteristics. We encourage a diverse workforce and strive to create an inclusive and supportive work environment.</w:t>
      </w:r>
    </w:p>
    <w:p w:rsidR="00000000" w:rsidDel="00000000" w:rsidP="00000000" w:rsidRDefault="00000000" w:rsidRPr="00000000" w14:paraId="0000001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Job Applications: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Please find the attached job applications for Phonebook LLC and Rulebook LLC. Interested applicants are requested to complete the applications and submit them according to the provided instructions.</w:t>
      </w:r>
    </w:p>
    <w:p w:rsidR="00000000" w:rsidDel="00000000" w:rsidP="00000000" w:rsidRDefault="00000000" w:rsidRPr="00000000" w14:paraId="0000001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Terms and Conditions:</w:t>
      </w:r>
    </w:p>
    <w:p w:rsidR="00000000" w:rsidDel="00000000" w:rsidP="00000000" w:rsidRDefault="00000000" w:rsidRPr="00000000" w14:paraId="0000001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Minnesota First, Inc. has developed robust and comprehensive terms and conditions to govern its operations. These terms and conditions cover various aspects, including content ownership, licensing, distribution, intellectual property rights, privacy, and user obligations. The terms and conditions ensure legal compliance, protect the rights of all parties involved, and outline expectations and responsibilities clearly.</w:t>
      </w:r>
    </w:p>
    <w:p w:rsidR="00000000" w:rsidDel="00000000" w:rsidP="00000000" w:rsidRDefault="00000000" w:rsidRPr="00000000" w14:paraId="0000001B">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Please find the attached document containing our Terms and Conditions.</w:t>
      </w:r>
    </w:p>
    <w:p w:rsidR="00000000" w:rsidDel="00000000" w:rsidP="00000000" w:rsidRDefault="00000000" w:rsidRPr="00000000" w14:paraId="0000001C">
      <w:pPr>
        <w:rPr>
          <w:sz w:val="20"/>
          <w:szCs w:val="20"/>
        </w:rPr>
      </w:pPr>
      <w:r w:rsidDel="00000000" w:rsidR="00000000" w:rsidRPr="00000000">
        <w:rPr>
          <w:sz w:val="20"/>
          <w:szCs w:val="20"/>
          <w:rtl w:val="0"/>
        </w:rPr>
        <w:t xml:space="preserve">Please note that this business plan is for informational purposes only and does not constitute legal advice or an offer of employment. All applicants are subject to the company's hiring process and evaluation criteria.</w:t>
      </w:r>
    </w:p>
    <w:p w:rsidR="00000000" w:rsidDel="00000000" w:rsidP="00000000" w:rsidRDefault="00000000" w:rsidRPr="00000000" w14:paraId="0000001D">
      <w:pPr>
        <w:rPr>
          <w:sz w:val="20"/>
          <w:szCs w:val="20"/>
        </w:rPr>
      </w:pPr>
      <w:r w:rsidDel="00000000" w:rsidR="00000000" w:rsidRPr="00000000">
        <w:rPr>
          <w:sz w:val="20"/>
          <w:szCs w:val="20"/>
          <w:rtl w:val="0"/>
        </w:rPr>
        <w:t xml:space="preserve">Should you have any further questions or require additional information, please do not hesitate to contact us. We appreciate your interest in Minnesota First, Inc.</w:t>
      </w:r>
    </w:p>
    <w:p w:rsidR="00000000" w:rsidDel="00000000" w:rsidP="00000000" w:rsidRDefault="00000000" w:rsidRPr="00000000" w14:paraId="0000001E">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1F">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20">
      <w:pPr>
        <w:rPr>
          <w:sz w:val="20"/>
          <w:szCs w:val="20"/>
        </w:rPr>
      </w:pPr>
      <w:r w:rsidDel="00000000" w:rsidR="00000000" w:rsidRPr="00000000">
        <w:rPr>
          <w:sz w:val="20"/>
          <w:szCs w:val="20"/>
          <w:rtl w:val="0"/>
        </w:rPr>
        <w:t xml:space="preserve">[Your Position]</w:t>
      </w:r>
    </w:p>
    <w:p w:rsidR="00000000" w:rsidDel="00000000" w:rsidP="00000000" w:rsidRDefault="00000000" w:rsidRPr="00000000" w14:paraId="00000021">
      <w:pPr>
        <w:rPr>
          <w:sz w:val="20"/>
          <w:szCs w:val="20"/>
        </w:rPr>
      </w:pPr>
      <w:r w:rsidDel="00000000" w:rsidR="00000000" w:rsidRPr="00000000">
        <w:rPr>
          <w:sz w:val="20"/>
          <w:szCs w:val="20"/>
          <w:rtl w:val="0"/>
        </w:rPr>
        <w:t xml:space="preserve">Minnesota First, Inc.</w:t>
      </w:r>
    </w:p>
    <w:p w:rsidR="00000000" w:rsidDel="00000000" w:rsidP="00000000" w:rsidRDefault="00000000" w:rsidRPr="00000000" w14:paraId="00000022">
      <w:pPr>
        <w:rPr>
          <w:sz w:val="20"/>
          <w:szCs w:val="20"/>
        </w:rPr>
      </w:pPr>
      <w:r w:rsidDel="00000000" w:rsidR="00000000" w:rsidRPr="00000000">
        <w:rPr>
          <w:sz w:val="20"/>
          <w:szCs w:val="20"/>
          <w:rtl w:val="0"/>
        </w:rPr>
        <w:t xml:space="preserve">Filing a company in the most efficient manner depends on several factors, including your specific jurisdiction, tax considerations, and business goals. Here are some general steps you can follow to help ensure an efficient filing process:</w:t>
      </w:r>
    </w:p>
    <w:p w:rsidR="00000000" w:rsidDel="00000000" w:rsidP="00000000" w:rsidRDefault="00000000" w:rsidRPr="00000000" w14:paraId="00000023">
      <w:pPr>
        <w:rPr>
          <w:sz w:val="20"/>
          <w:szCs w:val="20"/>
        </w:rPr>
      </w:pPr>
      <w:r w:rsidDel="00000000" w:rsidR="00000000" w:rsidRPr="00000000">
        <w:rPr>
          <w:sz w:val="20"/>
          <w:szCs w:val="20"/>
          <w:rtl w:val="0"/>
        </w:rPr>
        <w:t xml:space="preserve">1. Consult with a Business Attorney: Engage the services of a business attorney who is knowledgeable in your jurisdiction's laws and regulations. They can guide you through the filing process, assist with legal requirements, and provide advice tailored to your specific circumstances.</w:t>
      </w:r>
    </w:p>
    <w:p w:rsidR="00000000" w:rsidDel="00000000" w:rsidP="00000000" w:rsidRDefault="00000000" w:rsidRPr="00000000" w14:paraId="00000024">
      <w:pPr>
        <w:rPr>
          <w:sz w:val="20"/>
          <w:szCs w:val="20"/>
        </w:rPr>
      </w:pPr>
      <w:r w:rsidDel="00000000" w:rsidR="00000000" w:rsidRPr="00000000">
        <w:rPr>
          <w:sz w:val="20"/>
          <w:szCs w:val="20"/>
          <w:rtl w:val="0"/>
        </w:rPr>
        <w:t xml:space="preserve">2. Choose a Business Structure: Select an appropriate business structure for Minnesota First, Inc., such as a limited liability company (LLC) or a corporation. Consider factors like liability protection, taxation, and flexibility. Your attorney can help you determine the best structure based on your goals and needs.</w:t>
      </w:r>
    </w:p>
    <w:p w:rsidR="00000000" w:rsidDel="00000000" w:rsidP="00000000" w:rsidRDefault="00000000" w:rsidRPr="00000000" w14:paraId="00000025">
      <w:pPr>
        <w:rPr>
          <w:sz w:val="20"/>
          <w:szCs w:val="20"/>
        </w:rPr>
      </w:pPr>
      <w:r w:rsidDel="00000000" w:rsidR="00000000" w:rsidRPr="00000000">
        <w:rPr>
          <w:sz w:val="20"/>
          <w:szCs w:val="20"/>
          <w:rtl w:val="0"/>
        </w:rPr>
        <w:t xml:space="preserve">3. Name Registration: Check if the desired name "Minnesota First, Inc." is available for use and compliant with your jurisdiction's naming requirements. Register the business name with the appropriate government agency, usually the secretary of state or a similar entity.</w:t>
      </w:r>
    </w:p>
    <w:p w:rsidR="00000000" w:rsidDel="00000000" w:rsidP="00000000" w:rsidRDefault="00000000" w:rsidRPr="00000000" w14:paraId="00000026">
      <w:pPr>
        <w:rPr>
          <w:sz w:val="20"/>
          <w:szCs w:val="20"/>
        </w:rPr>
      </w:pPr>
      <w:r w:rsidDel="00000000" w:rsidR="00000000" w:rsidRPr="00000000">
        <w:rPr>
          <w:sz w:val="20"/>
          <w:szCs w:val="20"/>
          <w:rtl w:val="0"/>
        </w:rPr>
        <w:t xml:space="preserve">4. Obtain Necessary Licenses and Permits: Determine if any specific licenses or permits are required to operate your entertainment company legally. This may include permits related to film production, content distribution, or other industry-specific regulations. Your attorney can assist in identifying and obtaining the required licenses and permits.</w:t>
      </w:r>
    </w:p>
    <w:p w:rsidR="00000000" w:rsidDel="00000000" w:rsidP="00000000" w:rsidRDefault="00000000" w:rsidRPr="00000000" w14:paraId="00000027">
      <w:pPr>
        <w:rPr>
          <w:sz w:val="20"/>
          <w:szCs w:val="20"/>
        </w:rPr>
      </w:pPr>
      <w:r w:rsidDel="00000000" w:rsidR="00000000" w:rsidRPr="00000000">
        <w:rPr>
          <w:sz w:val="20"/>
          <w:szCs w:val="20"/>
          <w:rtl w:val="0"/>
        </w:rPr>
        <w:t xml:space="preserve">5. Register for Taxes: Obtain an employer identification number (EIN) from the appropriate tax authority, such as the Internal Revenue Service (IRS) in the United States. Register for relevant federal, state, and local taxes, such as income tax, sales tax, or payroll tax, as applicable to your business operations.</w:t>
      </w:r>
    </w:p>
    <w:p w:rsidR="00000000" w:rsidDel="00000000" w:rsidP="00000000" w:rsidRDefault="00000000" w:rsidRPr="00000000" w14:paraId="00000028">
      <w:pPr>
        <w:rPr>
          <w:sz w:val="20"/>
          <w:szCs w:val="20"/>
        </w:rPr>
      </w:pPr>
      <w:r w:rsidDel="00000000" w:rsidR="00000000" w:rsidRPr="00000000">
        <w:rPr>
          <w:sz w:val="20"/>
          <w:szCs w:val="20"/>
          <w:rtl w:val="0"/>
        </w:rPr>
        <w:t xml:space="preserve">6. Draft and Review Contracts: Work with your attorney to draft and review contracts, including employment agreements, talent contracts, location agreements, and licensing agreements. These contracts will help protect your rights and establish clear terms and obligations for all parties involved.</w:t>
      </w:r>
    </w:p>
    <w:p w:rsidR="00000000" w:rsidDel="00000000" w:rsidP="00000000" w:rsidRDefault="00000000" w:rsidRPr="00000000" w14:paraId="00000029">
      <w:pPr>
        <w:rPr>
          <w:sz w:val="20"/>
          <w:szCs w:val="20"/>
        </w:rPr>
      </w:pPr>
      <w:r w:rsidDel="00000000" w:rsidR="00000000" w:rsidRPr="00000000">
        <w:rPr>
          <w:sz w:val="20"/>
          <w:szCs w:val="20"/>
          <w:rtl w:val="0"/>
        </w:rPr>
        <w:t xml:space="preserve">7. Maintain Compliance: Regularly review and comply with all legal and regulatory requirements specific to your industry and jurisdiction. This includes filing annual reports, paying taxes, and adhering to employment laws.</w:t>
      </w:r>
    </w:p>
    <w:p w:rsidR="00000000" w:rsidDel="00000000" w:rsidP="00000000" w:rsidRDefault="00000000" w:rsidRPr="00000000" w14:paraId="0000002A">
      <w:pPr>
        <w:rPr>
          <w:sz w:val="20"/>
          <w:szCs w:val="20"/>
        </w:rPr>
      </w:pPr>
      <w:r w:rsidDel="00000000" w:rsidR="00000000" w:rsidRPr="00000000">
        <w:rPr>
          <w:sz w:val="20"/>
          <w:szCs w:val="20"/>
          <w:rtl w:val="0"/>
        </w:rPr>
        <w:t xml:space="preserve">8. Consider Tax Efficiency: Consult with a tax professional to explore tax-efficient strategies for your business, such as taking advantage of available deductions, credits, and incentives. This will help ensure your company operates in a tax-efficient manner.</w:t>
      </w:r>
    </w:p>
    <w:p w:rsidR="00000000" w:rsidDel="00000000" w:rsidP="00000000" w:rsidRDefault="00000000" w:rsidRPr="00000000" w14:paraId="0000002B">
      <w:pPr>
        <w:rPr>
          <w:sz w:val="20"/>
          <w:szCs w:val="20"/>
        </w:rPr>
      </w:pPr>
      <w:r w:rsidDel="00000000" w:rsidR="00000000" w:rsidRPr="00000000">
        <w:rPr>
          <w:sz w:val="20"/>
          <w:szCs w:val="20"/>
          <w:rtl w:val="0"/>
        </w:rPr>
        <w:t xml:space="preserve">Remember, the specific filing process and requirements can vary significantly based on your jurisdiction. Engaging the services of a qualified attorney and consulting with tax professionals will provide the most accurate and tailored guidance for your specific situation.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