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C137" w14:textId="54E20FA0" w:rsidR="005F3247" w:rsidRDefault="00BE7BC0">
      <w:pPr>
        <w:rPr>
          <w:sz w:val="32"/>
          <w:szCs w:val="32"/>
        </w:rPr>
      </w:pPr>
      <w:r w:rsidRPr="00E905B3">
        <w:rPr>
          <w:sz w:val="32"/>
          <w:szCs w:val="32"/>
        </w:rPr>
        <w:t xml:space="preserve">Introduction to </w:t>
      </w:r>
      <w:r w:rsidR="00A24C31" w:rsidRPr="00E905B3">
        <w:rPr>
          <w:sz w:val="32"/>
          <w:szCs w:val="32"/>
        </w:rPr>
        <w:t>Simplified Volcano Hazard Zone Maps for California</w:t>
      </w:r>
    </w:p>
    <w:p w14:paraId="589F7EA6" w14:textId="77777777" w:rsidR="009410A6" w:rsidRDefault="009410A6" w:rsidP="009410A6"/>
    <w:p w14:paraId="27F363E3" w14:textId="07C6192A" w:rsidR="002F53CF" w:rsidRDefault="007E6113">
      <w:r w:rsidRPr="007E6113">
        <w:t xml:space="preserve">Geologists produce hazard zone maps to convey the types of hazards that may occur during future eruptions and to identify the areas of potential impact. </w:t>
      </w:r>
      <w:r w:rsidR="009410A6">
        <w:t xml:space="preserve">  </w:t>
      </w:r>
      <w:r w:rsidR="002F53CF">
        <w:t xml:space="preserve">Hazard </w:t>
      </w:r>
      <w:r w:rsidR="002746F3">
        <w:t>zones are</w:t>
      </w:r>
      <w:r w:rsidR="00A24C31">
        <w:t xml:space="preserve"> </w:t>
      </w:r>
      <w:r w:rsidR="007203CB">
        <w:t xml:space="preserve">derived </w:t>
      </w:r>
      <w:r w:rsidR="00A24C31">
        <w:t>from detailed geologic stud</w:t>
      </w:r>
      <w:r w:rsidR="00BD1789">
        <w:t>ies</w:t>
      </w:r>
      <w:r w:rsidR="00A24C31">
        <w:t xml:space="preserve"> </w:t>
      </w:r>
      <w:r w:rsidR="00442B44">
        <w:t>that identify the</w:t>
      </w:r>
      <w:r w:rsidR="0007088E">
        <w:t xml:space="preserve"> type and extent of </w:t>
      </w:r>
      <w:r w:rsidR="00A24C31">
        <w:t>volcanic deposits</w:t>
      </w:r>
      <w:r w:rsidR="002F53CF">
        <w:t xml:space="preserve"> </w:t>
      </w:r>
      <w:r w:rsidR="007203CB">
        <w:t xml:space="preserve">created in </w:t>
      </w:r>
      <w:r w:rsidR="002F53CF">
        <w:t>past eruptions</w:t>
      </w:r>
      <w:r w:rsidR="00A24C31">
        <w:t xml:space="preserve"> and </w:t>
      </w:r>
      <w:r w:rsidR="00BD1789">
        <w:t xml:space="preserve">on </w:t>
      </w:r>
      <w:r w:rsidR="002746F3">
        <w:t xml:space="preserve">isotopic </w:t>
      </w:r>
      <w:r w:rsidR="005555DD">
        <w:t xml:space="preserve">and paleomagnetic </w:t>
      </w:r>
      <w:r w:rsidR="00A24C31">
        <w:t xml:space="preserve">dating of </w:t>
      </w:r>
      <w:r w:rsidR="00CE07C7">
        <w:t>the</w:t>
      </w:r>
      <w:r w:rsidR="005904C8">
        <w:t xml:space="preserve"> age and</w:t>
      </w:r>
      <w:r w:rsidR="00CE07C7">
        <w:t xml:space="preserve"> frequency of </w:t>
      </w:r>
      <w:r w:rsidR="00A24C31">
        <w:t>eruptions</w:t>
      </w:r>
      <w:r w:rsidR="00BD1789">
        <w:t>.</w:t>
      </w:r>
      <w:r w:rsidR="00292851">
        <w:t xml:space="preserve">  </w:t>
      </w:r>
      <w:r w:rsidR="00292851" w:rsidRPr="00292851">
        <w:t>Users of the information in this report should be aware that volcanic areas in California are the subject of continuing research and that refinement of volcano hazard zones are sure to come in subsequent years.</w:t>
      </w:r>
      <w:r w:rsidR="00393C90">
        <w:t xml:space="preserve"> </w:t>
      </w:r>
      <w:r w:rsidR="00A3380E">
        <w:t xml:space="preserve"> </w:t>
      </w:r>
    </w:p>
    <w:p w14:paraId="34377072" w14:textId="77777777" w:rsidR="00BD1789" w:rsidRDefault="00BD1789"/>
    <w:p w14:paraId="4DE18D1F" w14:textId="1FE24113" w:rsidR="00BD1789" w:rsidRDefault="00086E6C">
      <w:r>
        <w:t>The v</w:t>
      </w:r>
      <w:r w:rsidR="00BD1789">
        <w:t xml:space="preserve">olcano hazard zones </w:t>
      </w:r>
      <w:r w:rsidR="00393C90">
        <w:t>provided</w:t>
      </w:r>
      <w:r w:rsidR="00BD1789">
        <w:t xml:space="preserve"> in this report reflect a simplified compilation of the following peer-reviewed U.S. Geological Survey reports:</w:t>
      </w:r>
    </w:p>
    <w:p w14:paraId="60EFB195" w14:textId="77777777" w:rsidR="00BD1789" w:rsidRDefault="00BD1789"/>
    <w:p w14:paraId="2D69BFEB" w14:textId="0D7C70EB" w:rsidR="00DB5430" w:rsidRDefault="00F26BD6" w:rsidP="0069452F">
      <w:pPr>
        <w:pStyle w:val="Pa48"/>
        <w:spacing w:before="100" w:after="80"/>
        <w:ind w:left="200" w:hanging="200"/>
        <w:rPr>
          <w:rFonts w:ascii="Calibri" w:hAnsi="Calibri" w:cs="Calibri"/>
          <w:color w:val="000000"/>
          <w:sz w:val="20"/>
          <w:szCs w:val="20"/>
        </w:rPr>
      </w:pPr>
      <w:r>
        <w:rPr>
          <w:rFonts w:ascii="Calibri" w:hAnsi="Calibri" w:cs="Calibri"/>
          <w:color w:val="000000"/>
          <w:sz w:val="20"/>
          <w:szCs w:val="20"/>
        </w:rPr>
        <w:t xml:space="preserve">1) </w:t>
      </w:r>
      <w:r w:rsidR="0069452F" w:rsidRPr="0069452F">
        <w:rPr>
          <w:rFonts w:ascii="Calibri" w:hAnsi="Calibri" w:cs="Calibri"/>
          <w:b/>
          <w:color w:val="000000"/>
          <w:sz w:val="20"/>
          <w:szCs w:val="20"/>
        </w:rPr>
        <w:t>For Lassen Volcanic Center:</w:t>
      </w:r>
      <w:r w:rsidR="0069452F">
        <w:rPr>
          <w:rFonts w:ascii="Calibri" w:hAnsi="Calibri" w:cs="Calibri"/>
          <w:color w:val="000000"/>
          <w:sz w:val="20"/>
          <w:szCs w:val="20"/>
        </w:rPr>
        <w:t xml:space="preserve">  </w:t>
      </w:r>
      <w:r w:rsidR="00BD1789" w:rsidRPr="00306E7F">
        <w:rPr>
          <w:rFonts w:ascii="Calibri" w:hAnsi="Calibri" w:cs="Calibri"/>
          <w:color w:val="000000"/>
          <w:sz w:val="20"/>
          <w:szCs w:val="20"/>
        </w:rPr>
        <w:t xml:space="preserve">Clynne, M.A., Robinson, J.E., </w:t>
      </w:r>
      <w:proofErr w:type="spellStart"/>
      <w:r w:rsidR="00BD1789" w:rsidRPr="00306E7F">
        <w:rPr>
          <w:rFonts w:ascii="Calibri" w:hAnsi="Calibri" w:cs="Calibri"/>
          <w:color w:val="000000"/>
          <w:sz w:val="20"/>
          <w:szCs w:val="20"/>
        </w:rPr>
        <w:t>Nathenson</w:t>
      </w:r>
      <w:proofErr w:type="spellEnd"/>
      <w:r w:rsidR="00BD1789" w:rsidRPr="00306E7F">
        <w:rPr>
          <w:rFonts w:ascii="Calibri" w:hAnsi="Calibri" w:cs="Calibri"/>
          <w:color w:val="000000"/>
          <w:sz w:val="20"/>
          <w:szCs w:val="20"/>
        </w:rPr>
        <w:t xml:space="preserve">, M., and Muffler, L.J.P., 2012, Volcano hazards assessment for the Lassen region, northern California: U.S. Geological Survey Scientific Investigations Report 2012–5176–A, 47 p., 1 plate, scale 1:200,000, </w:t>
      </w:r>
      <w:r w:rsidR="009F6126" w:rsidRPr="00306E7F">
        <w:rPr>
          <w:rFonts w:ascii="Calibri" w:hAnsi="Calibri" w:cs="Calibri"/>
          <w:color w:val="000000"/>
          <w:sz w:val="20"/>
          <w:szCs w:val="20"/>
        </w:rPr>
        <w:t xml:space="preserve">[Available at </w:t>
      </w:r>
      <w:hyperlink r:id="rId6" w:history="1">
        <w:r w:rsidR="00DB5430" w:rsidRPr="00F942F2">
          <w:rPr>
            <w:rStyle w:val="Hyperlink"/>
            <w:rFonts w:ascii="Calibri" w:hAnsi="Calibri" w:cs="Calibri"/>
            <w:sz w:val="20"/>
            <w:szCs w:val="20"/>
          </w:rPr>
          <w:t>http://pubs.usgs.gov/sir/2012/5176/a</w:t>
        </w:r>
      </w:hyperlink>
      <w:r w:rsidR="009F6126">
        <w:rPr>
          <w:rFonts w:ascii="Calibri" w:hAnsi="Calibri" w:cs="Calibri"/>
          <w:color w:val="014CA1"/>
          <w:sz w:val="20"/>
          <w:szCs w:val="20"/>
        </w:rPr>
        <w:t>]</w:t>
      </w:r>
      <w:r w:rsidR="0069452F">
        <w:rPr>
          <w:rFonts w:ascii="Calibri" w:hAnsi="Calibri" w:cs="Calibri"/>
          <w:color w:val="000000"/>
          <w:sz w:val="20"/>
          <w:szCs w:val="20"/>
        </w:rPr>
        <w:t xml:space="preserve">, and,  </w:t>
      </w:r>
      <w:r w:rsidR="0069452F" w:rsidRPr="00306E7F">
        <w:rPr>
          <w:rFonts w:ascii="Calibri" w:hAnsi="Calibri" w:cs="Calibri"/>
          <w:color w:val="000000"/>
          <w:sz w:val="20"/>
          <w:szCs w:val="20"/>
        </w:rPr>
        <w:t xml:space="preserve">Robinson, J.E., Clynne, M.A., 2012, Lahar hazard zones for eruption-generated lahars in the Lassen Volcanic Center, California: U.S. Geological Survey Scientific Investigations Report 2012–5176–C, [Available at </w:t>
      </w:r>
      <w:hyperlink r:id="rId7" w:history="1">
        <w:r w:rsidR="0069452F" w:rsidRPr="00B10B83">
          <w:rPr>
            <w:rStyle w:val="Hyperlink"/>
            <w:rFonts w:ascii="Calibri" w:hAnsi="Calibri" w:cs="Calibri"/>
            <w:sz w:val="20"/>
            <w:szCs w:val="20"/>
          </w:rPr>
          <w:t>http://pubs.usgs.gov/sir/2012/5176/c</w:t>
        </w:r>
      </w:hyperlink>
      <w:r w:rsidR="0069452F">
        <w:rPr>
          <w:rFonts w:ascii="Calibri" w:hAnsi="Calibri" w:cs="Calibri"/>
          <w:color w:val="014CA1"/>
          <w:sz w:val="20"/>
          <w:szCs w:val="20"/>
        </w:rPr>
        <w:t>]</w:t>
      </w:r>
      <w:r w:rsidR="0069452F" w:rsidRPr="00306E7F">
        <w:rPr>
          <w:rFonts w:ascii="Calibri" w:hAnsi="Calibri" w:cs="Calibri"/>
          <w:color w:val="000000"/>
          <w:sz w:val="20"/>
          <w:szCs w:val="20"/>
        </w:rPr>
        <w:t>.</w:t>
      </w:r>
    </w:p>
    <w:p w14:paraId="3A4DB8A8" w14:textId="77777777" w:rsidR="0069452F" w:rsidRPr="0069452F" w:rsidRDefault="0069452F" w:rsidP="0069452F"/>
    <w:p w14:paraId="506F4ECD" w14:textId="604BED8B" w:rsidR="00BD1789" w:rsidRPr="00F517A9" w:rsidRDefault="00F26BD6" w:rsidP="00F517A9">
      <w:pPr>
        <w:pStyle w:val="Pa48"/>
        <w:spacing w:before="100" w:after="80"/>
        <w:ind w:left="200" w:hanging="200"/>
        <w:rPr>
          <w:rFonts w:ascii="Calibri" w:hAnsi="Calibri" w:cs="Calibri"/>
          <w:color w:val="000000" w:themeColor="text1"/>
          <w:sz w:val="20"/>
          <w:szCs w:val="20"/>
        </w:rPr>
      </w:pPr>
      <w:r>
        <w:rPr>
          <w:rFonts w:ascii="Calibri" w:hAnsi="Calibri" w:cs="Calibri"/>
          <w:color w:val="000000"/>
          <w:sz w:val="20"/>
          <w:szCs w:val="20"/>
        </w:rPr>
        <w:t xml:space="preserve">2) </w:t>
      </w:r>
      <w:r w:rsidR="0069452F" w:rsidRPr="0069452F">
        <w:rPr>
          <w:rFonts w:ascii="Calibri" w:hAnsi="Calibri" w:cs="Calibri"/>
          <w:b/>
          <w:color w:val="000000"/>
          <w:sz w:val="20"/>
          <w:szCs w:val="20"/>
        </w:rPr>
        <w:t>For Medicine Lake Volcano:</w:t>
      </w:r>
      <w:r w:rsidR="0069452F">
        <w:rPr>
          <w:rFonts w:ascii="Calibri" w:hAnsi="Calibri" w:cs="Calibri"/>
          <w:color w:val="000000"/>
          <w:sz w:val="20"/>
          <w:szCs w:val="20"/>
        </w:rPr>
        <w:t xml:space="preserve"> </w:t>
      </w:r>
      <w:r w:rsidR="00BD1789" w:rsidRPr="00306E7F">
        <w:rPr>
          <w:rFonts w:ascii="Calibri" w:hAnsi="Calibri" w:cs="Calibri"/>
          <w:color w:val="000000"/>
          <w:sz w:val="20"/>
          <w:szCs w:val="20"/>
        </w:rPr>
        <w:t xml:space="preserve">Donnelly-Nolan, J.M, </w:t>
      </w:r>
      <w:proofErr w:type="spellStart"/>
      <w:r w:rsidR="00BD1789" w:rsidRPr="00306E7F">
        <w:rPr>
          <w:rFonts w:ascii="Calibri" w:hAnsi="Calibri" w:cs="Calibri"/>
          <w:color w:val="000000"/>
          <w:sz w:val="20"/>
          <w:szCs w:val="20"/>
        </w:rPr>
        <w:t>Nathenson</w:t>
      </w:r>
      <w:proofErr w:type="spellEnd"/>
      <w:r w:rsidR="00BD1789" w:rsidRPr="00306E7F">
        <w:rPr>
          <w:rFonts w:ascii="Calibri" w:hAnsi="Calibri" w:cs="Calibri"/>
          <w:color w:val="000000"/>
          <w:sz w:val="20"/>
          <w:szCs w:val="20"/>
        </w:rPr>
        <w:t xml:space="preserve">, M., Champion, D.E., Ramsey, D.W., </w:t>
      </w:r>
      <w:proofErr w:type="spellStart"/>
      <w:r w:rsidR="00BD1789" w:rsidRPr="00306E7F">
        <w:rPr>
          <w:rFonts w:ascii="Calibri" w:hAnsi="Calibri" w:cs="Calibri"/>
          <w:color w:val="000000"/>
          <w:sz w:val="20"/>
          <w:szCs w:val="20"/>
        </w:rPr>
        <w:t>Lowenstern</w:t>
      </w:r>
      <w:proofErr w:type="spellEnd"/>
      <w:r w:rsidR="00BD1789" w:rsidRPr="00306E7F">
        <w:rPr>
          <w:rFonts w:ascii="Calibri" w:hAnsi="Calibri" w:cs="Calibri"/>
          <w:color w:val="000000"/>
          <w:sz w:val="20"/>
          <w:szCs w:val="20"/>
        </w:rPr>
        <w:t xml:space="preserve">, J.B., and Ewert, J.W., 2007, Volcano hazards assessment for Medicine Lake volcano, northern California: U.S. Geological Scientific Investigations Report 2007–5174–A, 33 p., 1 plate, </w:t>
      </w:r>
      <w:r w:rsidR="009F6126" w:rsidRPr="00306E7F">
        <w:rPr>
          <w:rFonts w:ascii="Calibri" w:hAnsi="Calibri" w:cs="Calibri"/>
          <w:color w:val="000000"/>
          <w:sz w:val="20"/>
          <w:szCs w:val="20"/>
        </w:rPr>
        <w:t xml:space="preserve">[Available at </w:t>
      </w:r>
      <w:hyperlink r:id="rId8" w:history="1">
        <w:r w:rsidR="00DB5430" w:rsidRPr="00F942F2">
          <w:rPr>
            <w:rStyle w:val="Hyperlink"/>
            <w:rFonts w:ascii="Calibri" w:hAnsi="Calibri" w:cs="Calibri"/>
            <w:sz w:val="20"/>
            <w:szCs w:val="20"/>
          </w:rPr>
          <w:t>https://pubs.usgs.gov/sir/2007/5174/a</w:t>
        </w:r>
      </w:hyperlink>
      <w:r w:rsidR="001F6395">
        <w:rPr>
          <w:rFonts w:ascii="Calibri" w:hAnsi="Calibri" w:cs="Calibri"/>
          <w:color w:val="014CA1"/>
          <w:sz w:val="20"/>
          <w:szCs w:val="20"/>
        </w:rPr>
        <w:t xml:space="preserve">, </w:t>
      </w:r>
      <w:r w:rsidR="001F6395" w:rsidRPr="001F6395">
        <w:rPr>
          <w:rFonts w:ascii="Calibri" w:hAnsi="Calibri" w:cs="Calibri"/>
          <w:color w:val="000000" w:themeColor="text1"/>
          <w:sz w:val="20"/>
          <w:szCs w:val="20"/>
        </w:rPr>
        <w:t xml:space="preserve">and, </w:t>
      </w:r>
      <w:r w:rsidR="001F6395">
        <w:rPr>
          <w:rFonts w:ascii="Calibri" w:hAnsi="Calibri" w:cs="Calibri"/>
          <w:color w:val="000000" w:themeColor="text1"/>
          <w:sz w:val="20"/>
          <w:szCs w:val="20"/>
        </w:rPr>
        <w:t xml:space="preserve">subsequent GIS compilation in </w:t>
      </w:r>
      <w:r w:rsidR="001F6395" w:rsidRPr="001F6395">
        <w:rPr>
          <w:rFonts w:ascii="Calibri" w:hAnsi="Calibri" w:cs="Calibri"/>
          <w:color w:val="000000" w:themeColor="text1"/>
          <w:sz w:val="20"/>
          <w:szCs w:val="20"/>
        </w:rPr>
        <w:t>Ramsey, D.W., Donnelly-Nolan, J.M., and Robinson, J.E., 2019, Hazard boundaries for the volcanic hazard assessment of Medicine Lake volcano, California: U.S. Geological Survey data release, available at </w:t>
      </w:r>
      <w:hyperlink r:id="rId9" w:tgtFrame="_blank" w:history="1">
        <w:r w:rsidR="001F6395" w:rsidRPr="001F6395">
          <w:rPr>
            <w:rStyle w:val="Hyperlink"/>
            <w:rFonts w:ascii="Calibri" w:hAnsi="Calibri" w:cs="Calibri"/>
            <w:sz w:val="20"/>
            <w:szCs w:val="20"/>
          </w:rPr>
          <w:t>https://doi.org/10.5066/P9SDH8E6</w:t>
        </w:r>
      </w:hyperlink>
      <w:r w:rsidR="001F6395" w:rsidRPr="001F6395">
        <w:rPr>
          <w:rFonts w:ascii="Calibri" w:hAnsi="Calibri" w:cs="Calibri"/>
          <w:color w:val="000000" w:themeColor="text1"/>
          <w:sz w:val="20"/>
          <w:szCs w:val="20"/>
        </w:rPr>
        <w:t>.]</w:t>
      </w:r>
    </w:p>
    <w:p w14:paraId="78A77548" w14:textId="77777777" w:rsidR="00DB5430" w:rsidRPr="00DB5430" w:rsidRDefault="00DB5430" w:rsidP="00E905B3">
      <w:pPr>
        <w:ind w:left="180" w:hanging="180"/>
      </w:pPr>
    </w:p>
    <w:p w14:paraId="4FB35962" w14:textId="5006BA56" w:rsidR="0007088E" w:rsidRDefault="00F26BD6" w:rsidP="00E905B3">
      <w:pPr>
        <w:ind w:left="180" w:hanging="180"/>
        <w:rPr>
          <w:rFonts w:ascii="Calibri" w:hAnsi="Calibri" w:cs="Calibri"/>
          <w:color w:val="000000"/>
          <w:sz w:val="20"/>
          <w:szCs w:val="20"/>
        </w:rPr>
      </w:pPr>
      <w:r>
        <w:rPr>
          <w:rFonts w:ascii="Calibri" w:hAnsi="Calibri" w:cs="Calibri"/>
          <w:color w:val="000000"/>
          <w:sz w:val="20"/>
          <w:szCs w:val="20"/>
        </w:rPr>
        <w:t xml:space="preserve">3) </w:t>
      </w:r>
      <w:r w:rsidR="0069452F" w:rsidRPr="0069452F">
        <w:rPr>
          <w:rFonts w:ascii="Calibri" w:hAnsi="Calibri" w:cs="Calibri"/>
          <w:b/>
          <w:color w:val="000000"/>
          <w:sz w:val="20"/>
          <w:szCs w:val="20"/>
        </w:rPr>
        <w:t xml:space="preserve">For Mount Shasta, Clear Lake volcanic field, </w:t>
      </w:r>
      <w:r w:rsidR="004155B7">
        <w:rPr>
          <w:rFonts w:ascii="Calibri" w:hAnsi="Calibri" w:cs="Calibri"/>
          <w:b/>
          <w:color w:val="000000"/>
          <w:sz w:val="20"/>
          <w:szCs w:val="20"/>
        </w:rPr>
        <w:t xml:space="preserve">Long Valley </w:t>
      </w:r>
      <w:r w:rsidR="003443A7">
        <w:rPr>
          <w:rFonts w:ascii="Calibri" w:hAnsi="Calibri" w:cs="Calibri"/>
          <w:b/>
          <w:color w:val="000000"/>
          <w:sz w:val="20"/>
          <w:szCs w:val="20"/>
        </w:rPr>
        <w:t>v</w:t>
      </w:r>
      <w:r w:rsidR="004155B7">
        <w:rPr>
          <w:rFonts w:ascii="Calibri" w:hAnsi="Calibri" w:cs="Calibri"/>
          <w:b/>
          <w:color w:val="000000"/>
          <w:sz w:val="20"/>
          <w:szCs w:val="20"/>
        </w:rPr>
        <w:t xml:space="preserve">olcanic </w:t>
      </w:r>
      <w:r w:rsidR="003443A7">
        <w:rPr>
          <w:rFonts w:ascii="Calibri" w:hAnsi="Calibri" w:cs="Calibri"/>
          <w:b/>
          <w:color w:val="000000"/>
          <w:sz w:val="20"/>
          <w:szCs w:val="20"/>
        </w:rPr>
        <w:t>f</w:t>
      </w:r>
      <w:r w:rsidR="004155B7">
        <w:rPr>
          <w:rFonts w:ascii="Calibri" w:hAnsi="Calibri" w:cs="Calibri"/>
          <w:b/>
          <w:color w:val="000000"/>
          <w:sz w:val="20"/>
          <w:szCs w:val="20"/>
        </w:rPr>
        <w:t xml:space="preserve">ield, </w:t>
      </w:r>
      <w:proofErr w:type="spellStart"/>
      <w:r w:rsidR="0069452F" w:rsidRPr="0069452F">
        <w:rPr>
          <w:rFonts w:ascii="Calibri" w:hAnsi="Calibri" w:cs="Calibri"/>
          <w:b/>
          <w:color w:val="000000"/>
          <w:sz w:val="20"/>
          <w:szCs w:val="20"/>
        </w:rPr>
        <w:t>Ubehebe</w:t>
      </w:r>
      <w:proofErr w:type="spellEnd"/>
      <w:r w:rsidR="0069452F" w:rsidRPr="0069452F">
        <w:rPr>
          <w:rFonts w:ascii="Calibri" w:hAnsi="Calibri" w:cs="Calibri"/>
          <w:b/>
          <w:color w:val="000000"/>
          <w:sz w:val="20"/>
          <w:szCs w:val="20"/>
        </w:rPr>
        <w:t xml:space="preserve"> Craters, Salton Buttes:</w:t>
      </w:r>
      <w:r w:rsidR="0069452F">
        <w:rPr>
          <w:rFonts w:ascii="Calibri" w:hAnsi="Calibri" w:cs="Calibri"/>
          <w:color w:val="000000"/>
          <w:sz w:val="20"/>
          <w:szCs w:val="20"/>
        </w:rPr>
        <w:t xml:space="preserve"> </w:t>
      </w:r>
      <w:r w:rsidR="003822F9">
        <w:rPr>
          <w:color w:val="000000"/>
          <w:sz w:val="20"/>
          <w:szCs w:val="20"/>
        </w:rPr>
        <w:t xml:space="preserve">Miller, C.D., 1989, Potential hazards from future volcanic eruptions in California: U.S. Geological Survey Bulletin 1847, 17 p., 2 tables, 1 plate, scale 1:500,000. [Available at </w:t>
      </w:r>
      <w:hyperlink r:id="rId10" w:history="1">
        <w:r w:rsidR="003822F9" w:rsidRPr="004626D9">
          <w:rPr>
            <w:rStyle w:val="Hyperlink"/>
            <w:sz w:val="20"/>
            <w:szCs w:val="20"/>
          </w:rPr>
          <w:t>https://pubs.usgs.gov/bul/1847</w:t>
        </w:r>
      </w:hyperlink>
      <w:r w:rsidR="00F517A9">
        <w:rPr>
          <w:color w:val="000000"/>
          <w:sz w:val="20"/>
          <w:szCs w:val="20"/>
        </w:rPr>
        <w:t xml:space="preserve">, </w:t>
      </w:r>
      <w:r w:rsidR="003822F9">
        <w:rPr>
          <w:color w:val="000000"/>
          <w:sz w:val="20"/>
          <w:szCs w:val="20"/>
        </w:rPr>
        <w:t>and</w:t>
      </w:r>
      <w:r w:rsidR="00F517A9">
        <w:rPr>
          <w:color w:val="000000"/>
          <w:sz w:val="20"/>
          <w:szCs w:val="20"/>
        </w:rPr>
        <w:t>,</w:t>
      </w:r>
      <w:r w:rsidR="003822F9">
        <w:rPr>
          <w:color w:val="000000"/>
          <w:sz w:val="20"/>
          <w:szCs w:val="20"/>
        </w:rPr>
        <w:t xml:space="preserve"> </w:t>
      </w:r>
      <w:r w:rsidR="0007088E" w:rsidRPr="00272EA8">
        <w:rPr>
          <w:rFonts w:ascii="Calibri" w:hAnsi="Calibri" w:cs="Calibri"/>
          <w:color w:val="000000" w:themeColor="text1"/>
          <w:sz w:val="20"/>
          <w:szCs w:val="20"/>
        </w:rPr>
        <w:t xml:space="preserve">subsequent GIS compilation in </w:t>
      </w:r>
      <w:r w:rsidR="0007088E" w:rsidRPr="00306E7F">
        <w:rPr>
          <w:rFonts w:ascii="Calibri" w:hAnsi="Calibri" w:cs="Calibri"/>
          <w:color w:val="000000"/>
          <w:sz w:val="20"/>
          <w:szCs w:val="20"/>
        </w:rPr>
        <w:t>White, M.N., Ramsey, D.W., and Miller, C.D., 2011, Database for potential hazards from future volcanic eruptions in California: U.S. Geological Survey Data Series 661 (database for Bulletin 1847),</w:t>
      </w:r>
      <w:r w:rsidR="003822F9" w:rsidRPr="00306E7F" w:rsidDel="003822F9">
        <w:rPr>
          <w:rFonts w:ascii="Calibri" w:hAnsi="Calibri" w:cs="Calibri"/>
          <w:color w:val="000000"/>
          <w:sz w:val="20"/>
          <w:szCs w:val="20"/>
        </w:rPr>
        <w:t xml:space="preserve"> </w:t>
      </w:r>
      <w:r w:rsidR="003822F9">
        <w:rPr>
          <w:rFonts w:ascii="Calibri" w:hAnsi="Calibri" w:cs="Calibri"/>
          <w:color w:val="000000"/>
          <w:sz w:val="20"/>
          <w:szCs w:val="20"/>
        </w:rPr>
        <w:t>a</w:t>
      </w:r>
      <w:r w:rsidR="0007088E" w:rsidRPr="00306E7F">
        <w:rPr>
          <w:rFonts w:ascii="Calibri" w:hAnsi="Calibri" w:cs="Calibri"/>
          <w:color w:val="000000"/>
          <w:sz w:val="20"/>
          <w:szCs w:val="20"/>
        </w:rPr>
        <w:t xml:space="preserve">vailable at </w:t>
      </w:r>
      <w:hyperlink r:id="rId11" w:history="1">
        <w:r w:rsidR="00DB5430" w:rsidRPr="00F942F2">
          <w:rPr>
            <w:rStyle w:val="Hyperlink"/>
            <w:rFonts w:ascii="Calibri" w:hAnsi="Calibri" w:cs="Calibri"/>
            <w:sz w:val="20"/>
            <w:szCs w:val="20"/>
          </w:rPr>
          <w:t>http://pubs.usgs.gov/ds/661</w:t>
        </w:r>
      </w:hyperlink>
      <w:r w:rsidR="0007088E">
        <w:rPr>
          <w:rFonts w:ascii="Calibri" w:hAnsi="Calibri" w:cs="Calibri"/>
          <w:color w:val="014CA1"/>
          <w:sz w:val="20"/>
          <w:szCs w:val="20"/>
        </w:rPr>
        <w:t>]</w:t>
      </w:r>
      <w:r w:rsidR="0007088E" w:rsidRPr="00306E7F">
        <w:rPr>
          <w:rFonts w:ascii="Calibri" w:hAnsi="Calibri" w:cs="Calibri"/>
          <w:color w:val="000000"/>
          <w:sz w:val="20"/>
          <w:szCs w:val="20"/>
        </w:rPr>
        <w:t>.</w:t>
      </w:r>
    </w:p>
    <w:p w14:paraId="75E1CE67" w14:textId="77777777" w:rsidR="00A24C31" w:rsidRDefault="00A24C31"/>
    <w:p w14:paraId="72B83C07" w14:textId="77777777" w:rsidR="00A24C31" w:rsidRDefault="00A24C31"/>
    <w:p w14:paraId="281771A2" w14:textId="3FE0C147" w:rsidR="00C822E3" w:rsidRDefault="009D232D" w:rsidP="00C822E3">
      <w:r>
        <w:t xml:space="preserve">The studies above represent </w:t>
      </w:r>
      <w:r w:rsidR="00B57519">
        <w:t>the work of</w:t>
      </w:r>
      <w:r>
        <w:t xml:space="preserve"> </w:t>
      </w:r>
      <w:r w:rsidR="0007088E">
        <w:t xml:space="preserve">numerous </w:t>
      </w:r>
      <w:r>
        <w:t>researchers</w:t>
      </w:r>
      <w:r w:rsidR="00997CDC">
        <w:t xml:space="preserve"> </w:t>
      </w:r>
      <w:r w:rsidR="001134E9">
        <w:t xml:space="preserve">occurring </w:t>
      </w:r>
      <w:r w:rsidR="00F26BD6">
        <w:t xml:space="preserve">over </w:t>
      </w:r>
      <w:r w:rsidR="0007088E">
        <w:t xml:space="preserve">a </w:t>
      </w:r>
      <w:r w:rsidR="001134E9">
        <w:t xml:space="preserve">collective </w:t>
      </w:r>
      <w:r w:rsidR="0007088E">
        <w:t xml:space="preserve">span of </w:t>
      </w:r>
      <w:r w:rsidR="001134E9">
        <w:t>almost</w:t>
      </w:r>
      <w:r>
        <w:t xml:space="preserve"> </w:t>
      </w:r>
      <w:r w:rsidR="00A145B3">
        <w:t xml:space="preserve">three </w:t>
      </w:r>
      <w:r>
        <w:t>decades</w:t>
      </w:r>
      <w:r w:rsidR="0007088E">
        <w:t xml:space="preserve">. </w:t>
      </w:r>
      <w:r w:rsidR="00D52269">
        <w:t>As a result, m</w:t>
      </w:r>
      <w:r w:rsidR="00C822E3">
        <w:t xml:space="preserve">ethodology, </w:t>
      </w:r>
      <w:r w:rsidR="00A145B3">
        <w:t>n</w:t>
      </w:r>
      <w:r>
        <w:t>omenclature</w:t>
      </w:r>
      <w:r w:rsidR="00F02BFB">
        <w:t>,</w:t>
      </w:r>
      <w:r w:rsidR="000F434B">
        <w:t xml:space="preserve"> and </w:t>
      </w:r>
      <w:r w:rsidR="007A0CD3">
        <w:t xml:space="preserve">level of </w:t>
      </w:r>
      <w:r w:rsidR="00292851">
        <w:t xml:space="preserve">geologic </w:t>
      </w:r>
      <w:r w:rsidR="007A0CD3">
        <w:t>detail</w:t>
      </w:r>
      <w:r w:rsidR="006C7BBC">
        <w:t xml:space="preserve"> </w:t>
      </w:r>
      <w:r w:rsidR="00D52269">
        <w:t>var</w:t>
      </w:r>
      <w:r w:rsidR="004750DB">
        <w:t>y</w:t>
      </w:r>
      <w:r w:rsidR="00D52269">
        <w:t xml:space="preserve"> from one report to the next</w:t>
      </w:r>
      <w:r w:rsidR="0007088E">
        <w:t xml:space="preserve">.  </w:t>
      </w:r>
      <w:r w:rsidR="000F434B">
        <w:t xml:space="preserve">The simplified hazard zone maps </w:t>
      </w:r>
      <w:r w:rsidR="00D52269">
        <w:t>presented in</w:t>
      </w:r>
      <w:r w:rsidR="00997CDC">
        <w:t xml:space="preserve"> this report</w:t>
      </w:r>
      <w:r w:rsidR="000F434B">
        <w:t xml:space="preserve"> </w:t>
      </w:r>
      <w:r w:rsidR="00BD1789">
        <w:t>maintain the scientific integrity</w:t>
      </w:r>
      <w:r w:rsidR="00306E7F">
        <w:t xml:space="preserve"> </w:t>
      </w:r>
      <w:r w:rsidR="00BD1789">
        <w:t>of</w:t>
      </w:r>
      <w:r w:rsidR="00F02023">
        <w:t xml:space="preserve"> the</w:t>
      </w:r>
      <w:r w:rsidR="00393C90">
        <w:t xml:space="preserve"> reports </w:t>
      </w:r>
      <w:r w:rsidR="00086E6C">
        <w:t xml:space="preserve">listed </w:t>
      </w:r>
      <w:r w:rsidR="00393C90">
        <w:t>above</w:t>
      </w:r>
      <w:r w:rsidR="00F02023">
        <w:t xml:space="preserve">, while simplifying nomenclature and amalgamating </w:t>
      </w:r>
      <w:r w:rsidR="00F14C9F">
        <w:t>information</w:t>
      </w:r>
      <w:r w:rsidR="00F02023">
        <w:t xml:space="preserve"> </w:t>
      </w:r>
      <w:r>
        <w:t xml:space="preserve">to </w:t>
      </w:r>
      <w:r w:rsidR="000F434B">
        <w:t xml:space="preserve">provide </w:t>
      </w:r>
      <w:r>
        <w:t>a consistent</w:t>
      </w:r>
      <w:r w:rsidR="00A145B3">
        <w:t xml:space="preserve">, statewide </w:t>
      </w:r>
      <w:r>
        <w:t xml:space="preserve">portrayal of </w:t>
      </w:r>
      <w:r w:rsidR="000F434B">
        <w:t>California’s volcano hazard zones</w:t>
      </w:r>
      <w:r w:rsidR="00F26BD6">
        <w:t>.</w:t>
      </w:r>
    </w:p>
    <w:p w14:paraId="3D41C4D5" w14:textId="77777777" w:rsidR="00F14C9F" w:rsidRDefault="00F14C9F" w:rsidP="006C7BBC"/>
    <w:p w14:paraId="33E18A24" w14:textId="75ED56C5" w:rsidR="00D46DBB" w:rsidRDefault="00F14C9F" w:rsidP="00D46DBB">
      <w:r>
        <w:t>It is important to note that volcanic</w:t>
      </w:r>
      <w:r w:rsidR="006C7BBC">
        <w:t xml:space="preserve"> hazard</w:t>
      </w:r>
      <w:r>
        <w:t xml:space="preserve"> zone</w:t>
      </w:r>
      <w:r w:rsidR="004B2213">
        <w:t xml:space="preserve"> boundaries</w:t>
      </w:r>
      <w:r>
        <w:t xml:space="preserve"> </w:t>
      </w:r>
      <w:r w:rsidR="00A2584B">
        <w:t>are</w:t>
      </w:r>
      <w:r w:rsidR="00C05424">
        <w:t xml:space="preserve"> </w:t>
      </w:r>
      <w:r>
        <w:t xml:space="preserve">gradational </w:t>
      </w:r>
      <w:r w:rsidR="00A2584B">
        <w:t>in nature</w:t>
      </w:r>
      <w:r>
        <w:t xml:space="preserve">, with </w:t>
      </w:r>
      <w:r w:rsidR="00C05424">
        <w:t>the severity of the hazard diminishing</w:t>
      </w:r>
      <w:r w:rsidR="006C7BBC">
        <w:t xml:space="preserve"> </w:t>
      </w:r>
      <w:r w:rsidR="00C05424">
        <w:t>outward</w:t>
      </w:r>
      <w:r w:rsidR="006C7BBC">
        <w:t xml:space="preserve"> from the erupti</w:t>
      </w:r>
      <w:r w:rsidR="00C05424">
        <w:t>on</w:t>
      </w:r>
      <w:r w:rsidR="006C7BBC">
        <w:t xml:space="preserve"> </w:t>
      </w:r>
      <w:r w:rsidR="00C05424">
        <w:t>site (vent), or,</w:t>
      </w:r>
      <w:r w:rsidR="006C7BBC">
        <w:t xml:space="preserve"> for the various flowage hazards, with increasing height above valley floors or basins.  </w:t>
      </w:r>
      <w:r w:rsidR="000D254B">
        <w:t xml:space="preserve">The simplified hazard </w:t>
      </w:r>
      <w:r w:rsidR="000D254B">
        <w:lastRenderedPageBreak/>
        <w:t>zone maps</w:t>
      </w:r>
      <w:r w:rsidR="00F75AB4">
        <w:t xml:space="preserve"> </w:t>
      </w:r>
      <w:r w:rsidR="00F26BD6">
        <w:t xml:space="preserve">in this report </w:t>
      </w:r>
      <w:r w:rsidR="000D254B">
        <w:t xml:space="preserve">portray hazard boundaries as diffuse </w:t>
      </w:r>
      <w:r w:rsidR="00E90207">
        <w:t>bands</w:t>
      </w:r>
      <w:r w:rsidR="00292851">
        <w:t xml:space="preserve"> rather than </w:t>
      </w:r>
      <w:r w:rsidR="00F26BD6">
        <w:t xml:space="preserve">as </w:t>
      </w:r>
      <w:r w:rsidR="00292851">
        <w:t>sharp lines</w:t>
      </w:r>
      <w:r w:rsidR="00F26BD6">
        <w:t xml:space="preserve">.  Diffuse boundaries give a qualitative sense of the level of uncertainty in the original data,  </w:t>
      </w:r>
      <w:r w:rsidR="008C09EC">
        <w:t xml:space="preserve">and </w:t>
      </w:r>
      <w:r w:rsidR="000D254B">
        <w:t xml:space="preserve">account for differences in </w:t>
      </w:r>
      <w:r w:rsidR="003B0CA2">
        <w:t>geologic resolution (</w:t>
      </w:r>
      <w:r w:rsidR="00FA6E7E">
        <w:t>map scale</w:t>
      </w:r>
      <w:r w:rsidR="00D52269">
        <w:t>s</w:t>
      </w:r>
      <w:r w:rsidR="003B0CA2">
        <w:t>)</w:t>
      </w:r>
      <w:r w:rsidR="00FA6E7E">
        <w:t xml:space="preserve"> </w:t>
      </w:r>
      <w:r w:rsidR="000D254B">
        <w:t>across the various published reports</w:t>
      </w:r>
      <w:r w:rsidR="00292851">
        <w:t xml:space="preserve"> listed above</w:t>
      </w:r>
      <w:r w:rsidR="000D254B">
        <w:t>.</w:t>
      </w:r>
    </w:p>
    <w:p w14:paraId="575892F2" w14:textId="77777777" w:rsidR="00D46DBB" w:rsidRDefault="00D46DBB" w:rsidP="007C59EA"/>
    <w:p w14:paraId="6094B24D" w14:textId="79E4C2BB" w:rsidR="000D254B" w:rsidRDefault="00F619AA" w:rsidP="000D254B">
      <w:r>
        <w:t>It is unlikely</w:t>
      </w:r>
      <w:r w:rsidR="000D254B">
        <w:t xml:space="preserve"> </w:t>
      </w:r>
      <w:r>
        <w:t xml:space="preserve">that </w:t>
      </w:r>
      <w:r w:rsidR="000D254B">
        <w:t xml:space="preserve">all parts of </w:t>
      </w:r>
      <w:r w:rsidR="00C30312">
        <w:t xml:space="preserve">a volcanic </w:t>
      </w:r>
      <w:r w:rsidR="003B0CA2">
        <w:t xml:space="preserve">area </w:t>
      </w:r>
      <w:r w:rsidR="00C30312">
        <w:t xml:space="preserve">will be impacted during an eruption. </w:t>
      </w:r>
      <w:r w:rsidR="000D254B">
        <w:t xml:space="preserve"> </w:t>
      </w:r>
      <w:r w:rsidR="00C30312">
        <w:t>A</w:t>
      </w:r>
      <w:r w:rsidR="000D254B">
        <w:t xml:space="preserve">s a volcano reawakens, real-time monitoring of earthquakes, ground deformation, </w:t>
      </w:r>
      <w:r w:rsidR="00BD4930">
        <w:t xml:space="preserve">and </w:t>
      </w:r>
      <w:r w:rsidR="000D254B">
        <w:t xml:space="preserve">gas emissions will provide the information needed to </w:t>
      </w:r>
      <w:r w:rsidR="0000196F">
        <w:t xml:space="preserve">anticipate the vent location and </w:t>
      </w:r>
      <w:r w:rsidR="000D254B">
        <w:t>geographic sectors most likely to be impacted.</w:t>
      </w:r>
      <w:r w:rsidR="00292851">
        <w:t xml:space="preserve">  </w:t>
      </w:r>
      <w:r w:rsidR="0069452F">
        <w:t>S</w:t>
      </w:r>
      <w:r w:rsidR="00292851" w:rsidRPr="007E6113">
        <w:t xml:space="preserve">pecific hazards to people and property </w:t>
      </w:r>
      <w:r w:rsidR="00292851">
        <w:t xml:space="preserve">will </w:t>
      </w:r>
      <w:r w:rsidR="00292851" w:rsidRPr="007E6113">
        <w:t xml:space="preserve">depend on the eruption style, the volume of lava erupted, the location of the eruptive vent, </w:t>
      </w:r>
      <w:r w:rsidR="00783271">
        <w:t xml:space="preserve">and </w:t>
      </w:r>
      <w:r w:rsidR="00292851" w:rsidRPr="007E6113">
        <w:t xml:space="preserve">the eruption duration, </w:t>
      </w:r>
      <w:r w:rsidR="00292851">
        <w:t>as well as</w:t>
      </w:r>
      <w:r w:rsidR="00292851" w:rsidRPr="007E6113">
        <w:t xml:space="preserve"> local </w:t>
      </w:r>
      <w:r w:rsidR="00292851">
        <w:t xml:space="preserve">meteorological and </w:t>
      </w:r>
      <w:r w:rsidR="00292851" w:rsidRPr="007E6113">
        <w:t>hydrologic</w:t>
      </w:r>
      <w:r w:rsidR="00292851">
        <w:t>al</w:t>
      </w:r>
      <w:r w:rsidR="00292851" w:rsidRPr="007E6113">
        <w:t xml:space="preserve"> conditions.</w:t>
      </w:r>
    </w:p>
    <w:p w14:paraId="42AC21AD" w14:textId="77777777" w:rsidR="000D254B" w:rsidRDefault="000D254B" w:rsidP="000D254B"/>
    <w:p w14:paraId="01A76BF5" w14:textId="743F6BEF" w:rsidR="00086E6C" w:rsidRDefault="00086E6C" w:rsidP="006C7BBC"/>
    <w:p w14:paraId="1F643D43" w14:textId="77777777" w:rsidR="0007088E" w:rsidRDefault="0007088E"/>
    <w:p w14:paraId="248C89B0" w14:textId="3F5B1E4E" w:rsidR="0007088E" w:rsidRPr="00E905B3" w:rsidRDefault="00BE7BC0">
      <w:pPr>
        <w:rPr>
          <w:sz w:val="32"/>
          <w:szCs w:val="32"/>
        </w:rPr>
      </w:pPr>
      <w:r w:rsidRPr="00E905B3">
        <w:rPr>
          <w:sz w:val="32"/>
          <w:szCs w:val="32"/>
        </w:rPr>
        <w:t>Specific Points of Simplification</w:t>
      </w:r>
    </w:p>
    <w:p w14:paraId="42B86E60" w14:textId="77777777" w:rsidR="00CB650E" w:rsidRDefault="00CB650E"/>
    <w:p w14:paraId="71924DF3" w14:textId="1797CCCB" w:rsidR="005555DD" w:rsidRDefault="0007088E" w:rsidP="00054942">
      <w:r>
        <w:t xml:space="preserve">1) </w:t>
      </w:r>
      <w:r w:rsidR="00054942">
        <w:t>This report focuses only on those volcanic regions ranked as moderate, high</w:t>
      </w:r>
      <w:r w:rsidR="00BD4930">
        <w:t>,</w:t>
      </w:r>
      <w:r w:rsidR="00054942">
        <w:t xml:space="preserve"> or very high threat in the U.S. Geological Survey national volcanic threat assessment (Ewert and others, 2018</w:t>
      </w:r>
      <w:r w:rsidR="00AB4C71">
        <w:t xml:space="preserve">, available </w:t>
      </w:r>
      <w:hyperlink r:id="rId12" w:history="1">
        <w:r w:rsidR="00AB4C71" w:rsidRPr="00AB4C71">
          <w:rPr>
            <w:rStyle w:val="Hyperlink"/>
          </w:rPr>
          <w:t>at https://doi.org/10.3133/sir20185140</w:t>
        </w:r>
      </w:hyperlink>
      <w:r w:rsidR="00054942">
        <w:t xml:space="preserve">). As such, zones delineated </w:t>
      </w:r>
      <w:r w:rsidR="00C30312">
        <w:t xml:space="preserve">in Clynne and others (2012) </w:t>
      </w:r>
      <w:r w:rsidR="00054942">
        <w:t>for “regional volcanism” surrounding Lassen Volcanic Center</w:t>
      </w:r>
      <w:r w:rsidR="00054942" w:rsidRPr="00EA7B48">
        <w:t xml:space="preserve"> </w:t>
      </w:r>
      <w:r w:rsidR="00054942">
        <w:t xml:space="preserve">are not included. Hazard zones for the </w:t>
      </w:r>
      <w:proofErr w:type="spellStart"/>
      <w:r w:rsidR="00054942">
        <w:t>Lavic</w:t>
      </w:r>
      <w:proofErr w:type="spellEnd"/>
      <w:r w:rsidR="00054942">
        <w:t xml:space="preserve"> Lake and Amboy Crater areas in Miller (</w:t>
      </w:r>
      <w:r w:rsidR="00AB4C71">
        <w:t>1989</w:t>
      </w:r>
      <w:r w:rsidR="00054942">
        <w:t>) are likewise omitted.</w:t>
      </w:r>
    </w:p>
    <w:p w14:paraId="720228D0" w14:textId="77777777" w:rsidR="005555DD" w:rsidRDefault="005555DD" w:rsidP="00054942"/>
    <w:p w14:paraId="56E61431" w14:textId="58435867" w:rsidR="00A145B3" w:rsidRDefault="006907BC">
      <w:r>
        <w:t xml:space="preserve">2) Although </w:t>
      </w:r>
      <w:proofErr w:type="spellStart"/>
      <w:r>
        <w:t>Coso</w:t>
      </w:r>
      <w:proofErr w:type="spellEnd"/>
      <w:r>
        <w:t xml:space="preserve"> volcanic field is ranked as a moderate threat</w:t>
      </w:r>
      <w:r w:rsidR="005555DD">
        <w:t xml:space="preserve"> </w:t>
      </w:r>
      <w:r w:rsidR="00C30312">
        <w:t xml:space="preserve">in the Ewert and others (2018) </w:t>
      </w:r>
      <w:r w:rsidR="005555DD">
        <w:t>threat assessment</w:t>
      </w:r>
      <w:r>
        <w:t>,</w:t>
      </w:r>
      <w:r w:rsidR="005555DD">
        <w:t xml:space="preserve"> it is not included in this report because</w:t>
      </w:r>
      <w:r>
        <w:t xml:space="preserve"> additional geologic research is needed before hazard zones can be defined.</w:t>
      </w:r>
      <w:r w:rsidR="00E90207">
        <w:t xml:space="preserve">  </w:t>
      </w:r>
    </w:p>
    <w:p w14:paraId="7F34787A" w14:textId="1AFEE88B" w:rsidR="00C822E3" w:rsidRDefault="00C822E3"/>
    <w:p w14:paraId="402BD8AA" w14:textId="2E731F6D" w:rsidR="00C822E3" w:rsidRDefault="006907BC">
      <w:r>
        <w:t xml:space="preserve">3) </w:t>
      </w:r>
      <w:r w:rsidR="00C822E3">
        <w:t>Hazards in the eruption source regions</w:t>
      </w:r>
      <w:r w:rsidR="0069452F">
        <w:t xml:space="preserve"> (vents)</w:t>
      </w:r>
      <w:r w:rsidR="00C822E3">
        <w:t xml:space="preserve"> are compiled </w:t>
      </w:r>
      <w:r w:rsidR="003B0CA2">
        <w:t xml:space="preserve">as </w:t>
      </w:r>
      <w:r w:rsidR="00C822E3">
        <w:t>“near</w:t>
      </w:r>
      <w:r w:rsidR="0069452F">
        <w:t>-</w:t>
      </w:r>
      <w:r w:rsidR="00C822E3">
        <w:t xml:space="preserve">vent” </w:t>
      </w:r>
      <w:r w:rsidR="003B0CA2">
        <w:t xml:space="preserve">hazard </w:t>
      </w:r>
      <w:r w:rsidR="00C822E3">
        <w:t>zones</w:t>
      </w:r>
      <w:r w:rsidR="00C30312">
        <w:t xml:space="preserve"> in this report.</w:t>
      </w:r>
      <w:r w:rsidR="00C822E3">
        <w:t xml:space="preserve"> </w:t>
      </w:r>
      <w:r w:rsidR="00C30312">
        <w:t>W</w:t>
      </w:r>
      <w:r w:rsidR="00C822E3">
        <w:t>ithin</w:t>
      </w:r>
      <w:r w:rsidR="00C30312">
        <w:t xml:space="preserve"> near-vent zones,</w:t>
      </w:r>
      <w:r w:rsidR="00C822E3">
        <w:t xml:space="preserve"> one or more hazards may occur</w:t>
      </w:r>
      <w:r w:rsidR="00C30312">
        <w:t xml:space="preserve">, including </w:t>
      </w:r>
      <w:r w:rsidR="00C822E3">
        <w:t xml:space="preserve">pyroclastic flows, </w:t>
      </w:r>
      <w:r w:rsidR="002E4665">
        <w:t xml:space="preserve">unstable </w:t>
      </w:r>
      <w:r w:rsidR="00272EA8">
        <w:t xml:space="preserve">lava domes, </w:t>
      </w:r>
      <w:r w:rsidR="00C822E3">
        <w:t xml:space="preserve">lava flows, </w:t>
      </w:r>
      <w:r w:rsidR="00273D29">
        <w:t>tephra</w:t>
      </w:r>
      <w:r w:rsidR="00C97E1F">
        <w:t xml:space="preserve"> (</w:t>
      </w:r>
      <w:r w:rsidR="00C822E3">
        <w:t>heavy ash fall</w:t>
      </w:r>
      <w:r w:rsidR="00C97E1F">
        <w:t>)</w:t>
      </w:r>
      <w:r w:rsidR="00C822E3">
        <w:t>, ballistics, lahars</w:t>
      </w:r>
      <w:r w:rsidR="00BD4930">
        <w:t>,</w:t>
      </w:r>
      <w:r w:rsidR="00C822E3">
        <w:t xml:space="preserve"> and/or floods.</w:t>
      </w:r>
      <w:r w:rsidR="0045732D">
        <w:t xml:space="preserve">  See glossary of terms below.</w:t>
      </w:r>
    </w:p>
    <w:p w14:paraId="5D5887A7" w14:textId="77777777" w:rsidR="00CB7B73" w:rsidRDefault="00CB7B73"/>
    <w:p w14:paraId="16F67812" w14:textId="1C262D0B" w:rsidR="00783CE9" w:rsidRDefault="006907BC" w:rsidP="005904C8">
      <w:r>
        <w:t xml:space="preserve">4) </w:t>
      </w:r>
      <w:r w:rsidR="005904C8">
        <w:t xml:space="preserve">The simplified hazard zones </w:t>
      </w:r>
      <w:r w:rsidR="00783CE9">
        <w:t>are</w:t>
      </w:r>
      <w:r w:rsidR="005555DD">
        <w:t xml:space="preserve"> constrained to those</w:t>
      </w:r>
      <w:r w:rsidR="00783CE9">
        <w:t xml:space="preserve"> based on past</w:t>
      </w:r>
      <w:r w:rsidR="00783271">
        <w:t xml:space="preserve"> </w:t>
      </w:r>
      <w:r w:rsidR="00783CE9">
        <w:t xml:space="preserve">eruptive events, and thus </w:t>
      </w:r>
      <w:r w:rsidR="005904C8">
        <w:t>do not include zones</w:t>
      </w:r>
      <w:r w:rsidR="00783CE9">
        <w:t xml:space="preserve"> delineated</w:t>
      </w:r>
      <w:r w:rsidR="005904C8">
        <w:t xml:space="preserve"> in Miller (</w:t>
      </w:r>
      <w:r w:rsidR="00AB4C71">
        <w:t>1989</w:t>
      </w:r>
      <w:r w:rsidR="005904C8">
        <w:t>) based on the “unprecedented”</w:t>
      </w:r>
      <w:r w:rsidR="00783CE9">
        <w:t xml:space="preserve"> events</w:t>
      </w:r>
      <w:r w:rsidR="005904C8">
        <w:rPr>
          <w:rFonts w:ascii="Calibri" w:hAnsi="Calibri" w:cs="Calibri"/>
        </w:rPr>
        <w:t>—</w:t>
      </w:r>
      <w:r w:rsidR="005904C8">
        <w:t>events which are typical of certain types of volcanoes worldwide, but are not known to have occurred locally.</w:t>
      </w:r>
      <w:r w:rsidR="00783CE9">
        <w:t xml:space="preserve"> Likewise,</w:t>
      </w:r>
      <w:r w:rsidR="00CB07F9">
        <w:t xml:space="preserve"> </w:t>
      </w:r>
      <w:r w:rsidR="00783CE9">
        <w:t>“inferred” zones in Miller (</w:t>
      </w:r>
      <w:r w:rsidR="00AB4C71">
        <w:t>1989</w:t>
      </w:r>
      <w:r w:rsidR="00783CE9">
        <w:t>) were omitted.</w:t>
      </w:r>
    </w:p>
    <w:p w14:paraId="6ADC1434" w14:textId="17FFEF1A" w:rsidR="00D124F8" w:rsidRDefault="00D124F8" w:rsidP="005904C8"/>
    <w:p w14:paraId="4AD15A55" w14:textId="2FF7FC14" w:rsidR="00EF27EB" w:rsidRDefault="006907BC" w:rsidP="005904C8">
      <w:r>
        <w:t xml:space="preserve">5) </w:t>
      </w:r>
      <w:r w:rsidR="003822F9">
        <w:t xml:space="preserve">Various sub-types of </w:t>
      </w:r>
      <w:r w:rsidR="001F6395">
        <w:t>ash</w:t>
      </w:r>
      <w:r w:rsidR="003822F9">
        <w:t xml:space="preserve"> hazards are delineated in Clynne and others (2012) and Miller (1989). </w:t>
      </w:r>
      <w:r w:rsidR="003838D0">
        <w:t xml:space="preserve">In this report, </w:t>
      </w:r>
      <w:r>
        <w:t xml:space="preserve">the sub-types </w:t>
      </w:r>
      <w:r w:rsidR="003838D0">
        <w:t xml:space="preserve">are merged into </w:t>
      </w:r>
      <w:r w:rsidR="000D254B">
        <w:t xml:space="preserve">composite </w:t>
      </w:r>
      <w:r w:rsidR="003838D0">
        <w:t>“ash fall” hazard zone</w:t>
      </w:r>
      <w:r w:rsidR="000D254B">
        <w:t>s</w:t>
      </w:r>
      <w:r>
        <w:t xml:space="preserve">.  </w:t>
      </w:r>
      <w:r w:rsidR="00A159BC">
        <w:t>An ash fall hazard zone is not delineated for Medicine Lake Volcano in Donnelly-Nolan and others (2007), thus, this report uses that provided in Miller (</w:t>
      </w:r>
      <w:r w:rsidR="00AB4C71">
        <w:t>1989</w:t>
      </w:r>
      <w:r w:rsidR="00A159BC">
        <w:t xml:space="preserve">). New research is needed to identify ash fall hazard zones for </w:t>
      </w:r>
      <w:r>
        <w:t>Clear Lake volcanic field</w:t>
      </w:r>
      <w:r w:rsidR="00A159BC">
        <w:t xml:space="preserve">, </w:t>
      </w:r>
      <w:proofErr w:type="spellStart"/>
      <w:r w:rsidR="00A159BC">
        <w:t>Ubehebe</w:t>
      </w:r>
      <w:proofErr w:type="spellEnd"/>
      <w:r w:rsidR="00A159BC">
        <w:t xml:space="preserve"> Craters, and Salton Buttes.</w:t>
      </w:r>
    </w:p>
    <w:p w14:paraId="49768998" w14:textId="63897797" w:rsidR="00EF27EB" w:rsidRDefault="00EF27EB" w:rsidP="005904C8">
      <w:pPr>
        <w:rPr>
          <w:rFonts w:ascii="Arial Unicode MS" w:eastAsia="Arial Unicode MS" w:hAnsi="Arial Unicode MS" w:cs="Arial Unicode MS"/>
          <w:color w:val="333333"/>
          <w:sz w:val="18"/>
          <w:szCs w:val="18"/>
        </w:rPr>
      </w:pPr>
    </w:p>
    <w:p w14:paraId="66A73C72" w14:textId="2FBE2680" w:rsidR="008F2581" w:rsidRPr="00E905B3" w:rsidRDefault="008F2581" w:rsidP="005904C8">
      <w:pPr>
        <w:rPr>
          <w:rFonts w:eastAsia="Arial Unicode MS" w:cstheme="minorHAnsi"/>
          <w:color w:val="333333"/>
          <w:sz w:val="18"/>
          <w:szCs w:val="18"/>
        </w:rPr>
      </w:pPr>
    </w:p>
    <w:p w14:paraId="2CD7BBE4" w14:textId="23995F51" w:rsidR="00EF27EB" w:rsidRPr="00E905B3" w:rsidRDefault="00BE7BC0" w:rsidP="005904C8">
      <w:pPr>
        <w:rPr>
          <w:rFonts w:eastAsia="Arial Unicode MS" w:cstheme="minorHAnsi"/>
          <w:color w:val="333333"/>
          <w:sz w:val="32"/>
          <w:szCs w:val="32"/>
        </w:rPr>
      </w:pPr>
      <w:r w:rsidRPr="00E905B3">
        <w:rPr>
          <w:rFonts w:eastAsia="Arial Unicode MS" w:cstheme="minorHAnsi"/>
          <w:color w:val="333333"/>
          <w:sz w:val="32"/>
          <w:szCs w:val="32"/>
        </w:rPr>
        <w:lastRenderedPageBreak/>
        <w:t>T</w:t>
      </w:r>
      <w:r w:rsidR="00EF27EB" w:rsidRPr="00E905B3">
        <w:rPr>
          <w:rFonts w:eastAsia="Arial Unicode MS" w:cstheme="minorHAnsi"/>
          <w:color w:val="333333"/>
          <w:sz w:val="32"/>
          <w:szCs w:val="32"/>
        </w:rPr>
        <w:t xml:space="preserve">he </w:t>
      </w:r>
      <w:r w:rsidRPr="00E905B3">
        <w:rPr>
          <w:rFonts w:eastAsia="Arial Unicode MS" w:cstheme="minorHAnsi"/>
          <w:color w:val="333333"/>
          <w:sz w:val="32"/>
          <w:szCs w:val="32"/>
        </w:rPr>
        <w:t>A</w:t>
      </w:r>
      <w:r w:rsidR="00EF27EB" w:rsidRPr="00E905B3">
        <w:rPr>
          <w:rFonts w:eastAsia="Arial Unicode MS" w:cstheme="minorHAnsi"/>
          <w:color w:val="333333"/>
          <w:sz w:val="32"/>
          <w:szCs w:val="32"/>
        </w:rPr>
        <w:t xml:space="preserve">ppropriate </w:t>
      </w:r>
      <w:r w:rsidRPr="00E905B3">
        <w:rPr>
          <w:rFonts w:eastAsia="Arial Unicode MS" w:cstheme="minorHAnsi"/>
          <w:color w:val="333333"/>
          <w:sz w:val="32"/>
          <w:szCs w:val="32"/>
        </w:rPr>
        <w:t>use</w:t>
      </w:r>
      <w:r w:rsidR="00EF27EB" w:rsidRPr="00E905B3">
        <w:rPr>
          <w:rFonts w:eastAsia="Arial Unicode MS" w:cstheme="minorHAnsi"/>
          <w:color w:val="333333"/>
          <w:sz w:val="32"/>
          <w:szCs w:val="32"/>
        </w:rPr>
        <w:t xml:space="preserve"> of </w:t>
      </w:r>
      <w:r w:rsidRPr="00E905B3">
        <w:rPr>
          <w:rFonts w:eastAsia="Arial Unicode MS" w:cstheme="minorHAnsi"/>
          <w:color w:val="333333"/>
          <w:sz w:val="32"/>
          <w:szCs w:val="32"/>
        </w:rPr>
        <w:t>Simplified Hazard Zone Maps</w:t>
      </w:r>
    </w:p>
    <w:p w14:paraId="4DEA6C8F" w14:textId="04A70836" w:rsidR="00442B44" w:rsidRDefault="00442B44" w:rsidP="005904C8">
      <w:pPr>
        <w:rPr>
          <w:rFonts w:eastAsia="Arial Unicode MS" w:cstheme="minorHAnsi"/>
          <w:color w:val="333333"/>
        </w:rPr>
      </w:pPr>
    </w:p>
    <w:p w14:paraId="4383FDBD" w14:textId="47AAD86B" w:rsidR="006C7935" w:rsidRDefault="00442B44" w:rsidP="006C7935">
      <w:r>
        <w:t xml:space="preserve">1) </w:t>
      </w:r>
      <w:r w:rsidRPr="008F2581">
        <w:rPr>
          <w:rFonts w:hint="eastAsia"/>
        </w:rPr>
        <w:t>Users of th</w:t>
      </w:r>
      <w:r>
        <w:t>e</w:t>
      </w:r>
      <w:r w:rsidRPr="008F2581">
        <w:rPr>
          <w:rFonts w:hint="eastAsia"/>
        </w:rPr>
        <w:t xml:space="preserve"> information</w:t>
      </w:r>
      <w:r>
        <w:t xml:space="preserve"> in this report</w:t>
      </w:r>
      <w:r w:rsidRPr="008F2581">
        <w:rPr>
          <w:rFonts w:hint="eastAsia"/>
        </w:rPr>
        <w:t xml:space="preserve"> should be aware that </w:t>
      </w:r>
      <w:r>
        <w:t>volcanic areas in California</w:t>
      </w:r>
      <w:r w:rsidRPr="008F2581">
        <w:rPr>
          <w:rFonts w:hint="eastAsia"/>
        </w:rPr>
        <w:t xml:space="preserve"> are the subject of continuing research and that refinement of </w:t>
      </w:r>
      <w:r>
        <w:t>volcano hazard zones</w:t>
      </w:r>
      <w:r w:rsidRPr="008F2581">
        <w:rPr>
          <w:rFonts w:hint="eastAsia"/>
        </w:rPr>
        <w:t xml:space="preserve"> are sure to come </w:t>
      </w:r>
      <w:r>
        <w:t>in subsequent years</w:t>
      </w:r>
      <w:r w:rsidR="00292851">
        <w:t>.</w:t>
      </w:r>
      <w:r w:rsidR="002E4665">
        <w:t xml:space="preserve">  </w:t>
      </w:r>
      <w:r w:rsidR="0051202C">
        <w:t>Hazard zones are</w:t>
      </w:r>
      <w:r w:rsidR="0051202C" w:rsidRPr="005D5CDF">
        <w:t xml:space="preserve"> meant </w:t>
      </w:r>
      <w:r w:rsidR="003B0CA2">
        <w:t xml:space="preserve">solely </w:t>
      </w:r>
      <w:r w:rsidR="0051202C">
        <w:t xml:space="preserve">for </w:t>
      </w:r>
      <w:r w:rsidR="006C7935">
        <w:t>gener</w:t>
      </w:r>
      <w:r w:rsidR="003F58C8">
        <w:t xml:space="preserve">al </w:t>
      </w:r>
      <w:r w:rsidR="0051202C">
        <w:t>awareness</w:t>
      </w:r>
      <w:r w:rsidR="0051202C" w:rsidRPr="00AD008D">
        <w:t xml:space="preserve"> </w:t>
      </w:r>
      <w:r w:rsidR="0051202C">
        <w:t xml:space="preserve">and </w:t>
      </w:r>
      <w:r w:rsidR="003F58C8">
        <w:t>as</w:t>
      </w:r>
      <w:r w:rsidR="003B0CA2">
        <w:t xml:space="preserve"> broad</w:t>
      </w:r>
      <w:r w:rsidR="003F58C8">
        <w:t xml:space="preserve"> </w:t>
      </w:r>
      <w:r w:rsidR="006C7935">
        <w:t xml:space="preserve">guidance for emergency planning </w:t>
      </w:r>
      <w:r w:rsidR="0051202C" w:rsidRPr="005D5CDF">
        <w:t>purposes.</w:t>
      </w:r>
      <w:r w:rsidR="006C7935">
        <w:t xml:space="preserve">  The simplified hazard zones have insufficient </w:t>
      </w:r>
      <w:r w:rsidR="00E13C58">
        <w:t xml:space="preserve">geospatial </w:t>
      </w:r>
      <w:r w:rsidR="006C7935">
        <w:t>resolution for us</w:t>
      </w:r>
      <w:r w:rsidR="008F37DB">
        <w:t>e</w:t>
      </w:r>
      <w:r w:rsidR="006C7935">
        <w:t xml:space="preserve"> </w:t>
      </w:r>
      <w:r w:rsidR="008F37DB">
        <w:t>in</w:t>
      </w:r>
      <w:r w:rsidR="008F37DB" w:rsidRPr="008F37DB">
        <w:t xml:space="preserve"> real</w:t>
      </w:r>
      <w:r w:rsidR="00E90207">
        <w:t xml:space="preserve"> </w:t>
      </w:r>
      <w:r w:rsidR="008F37DB" w:rsidRPr="008F37DB">
        <w:t xml:space="preserve">estate transactions or for </w:t>
      </w:r>
      <w:r w:rsidR="003B0CA2">
        <w:t xml:space="preserve">any </w:t>
      </w:r>
      <w:r w:rsidR="008F37DB" w:rsidRPr="008F37DB">
        <w:t>regulatory purpose.</w:t>
      </w:r>
    </w:p>
    <w:p w14:paraId="7FB36462" w14:textId="77777777" w:rsidR="00783271" w:rsidRDefault="00783271" w:rsidP="00760E66"/>
    <w:p w14:paraId="483C011D" w14:textId="0606A3A3" w:rsidR="00760E66" w:rsidRPr="00E905B3" w:rsidRDefault="0036782F" w:rsidP="00760E66">
      <w:r>
        <w:t>2</w:t>
      </w:r>
      <w:r w:rsidR="00EE6DD4">
        <w:t xml:space="preserve">) </w:t>
      </w:r>
      <w:r w:rsidR="00AD008D">
        <w:t>W</w:t>
      </w:r>
      <w:r w:rsidR="00AD008D" w:rsidRPr="00AD008D">
        <w:t xml:space="preserve">ithin a single hazard zone, the severity of hazard from one location to the next can vary on a scale too fine </w:t>
      </w:r>
      <w:r w:rsidR="00783271">
        <w:t xml:space="preserve">for </w:t>
      </w:r>
      <w:r w:rsidR="00E45AB5">
        <w:t xml:space="preserve">hazard </w:t>
      </w:r>
      <w:r w:rsidR="00783271">
        <w:t>mapping</w:t>
      </w:r>
      <w:r w:rsidR="00AD008D">
        <w:t>.</w:t>
      </w:r>
      <w:r w:rsidR="0017055C">
        <w:t xml:space="preserve"> </w:t>
      </w:r>
      <w:r w:rsidR="0051202C">
        <w:t>G</w:t>
      </w:r>
      <w:r w:rsidR="005D5CDF">
        <w:t xml:space="preserve">eospatial rendering of </w:t>
      </w:r>
      <w:r w:rsidR="005D5CDF" w:rsidRPr="008F2581">
        <w:t>hazard zone</w:t>
      </w:r>
      <w:r w:rsidR="00AD008D">
        <w:t xml:space="preserve"> boundaries</w:t>
      </w:r>
      <w:r w:rsidR="00495ED8">
        <w:t xml:space="preserve"> </w:t>
      </w:r>
      <w:r w:rsidR="005D5CDF">
        <w:t xml:space="preserve">provided in this report </w:t>
      </w:r>
      <w:r w:rsidR="005D5CDF" w:rsidRPr="008F2581">
        <w:t xml:space="preserve">are of insufficient resolution to definitively determine </w:t>
      </w:r>
      <w:r w:rsidR="0051202C">
        <w:t xml:space="preserve">in all cases </w:t>
      </w:r>
      <w:r w:rsidR="005D5CDF" w:rsidRPr="008F2581">
        <w:t xml:space="preserve">whether </w:t>
      </w:r>
      <w:r w:rsidR="005D5CDF">
        <w:t>a particular parcel of land or</w:t>
      </w:r>
      <w:r w:rsidR="005D5CDF" w:rsidRPr="008F2581">
        <w:t xml:space="preserve"> property lies within </w:t>
      </w:r>
      <w:r w:rsidR="005D5CDF">
        <w:t>or outside a particular zone.</w:t>
      </w:r>
      <w:r w:rsidR="00AD008D">
        <w:t xml:space="preserve">   </w:t>
      </w:r>
    </w:p>
    <w:p w14:paraId="42E7AD4B" w14:textId="77777777" w:rsidR="00760E66" w:rsidRDefault="00760E66" w:rsidP="00760E66"/>
    <w:p w14:paraId="2059FE37" w14:textId="4992F406" w:rsidR="0036782F" w:rsidRDefault="0036782F" w:rsidP="00760E66">
      <w:r>
        <w:t>3</w:t>
      </w:r>
      <w:r w:rsidR="00760E66">
        <w:t xml:space="preserve">) </w:t>
      </w:r>
      <w:r w:rsidR="00760E66" w:rsidRPr="00760E66">
        <w:t>Uses of th</w:t>
      </w:r>
      <w:r w:rsidR="00760E66">
        <w:t>e</w:t>
      </w:r>
      <w:r w:rsidR="00760E66" w:rsidRPr="00760E66">
        <w:t xml:space="preserve"> digital data</w:t>
      </w:r>
      <w:r w:rsidR="00760E66">
        <w:t xml:space="preserve"> in this report</w:t>
      </w:r>
      <w:r w:rsidR="00760E66" w:rsidRPr="00760E66">
        <w:t xml:space="preserve"> should not violate the spatial resolution of the data.</w:t>
      </w:r>
      <w:r w:rsidR="00183739">
        <w:t xml:space="preserve">  </w:t>
      </w:r>
      <w:r w:rsidR="00CB21E6">
        <w:t>Although d</w:t>
      </w:r>
      <w:r w:rsidR="00760E66" w:rsidRPr="00760E66">
        <w:t>igital data</w:t>
      </w:r>
      <w:r w:rsidR="003B0CA2">
        <w:t xml:space="preserve"> </w:t>
      </w:r>
      <w:r w:rsidR="00760E66" w:rsidRPr="00760E66">
        <w:t>removes the constraint imposed by the scale of paper map</w:t>
      </w:r>
      <w:r w:rsidR="00F265B1">
        <w:t>s</w:t>
      </w:r>
      <w:r w:rsidR="00760E66" w:rsidRPr="00760E66">
        <w:t xml:space="preserve">, the </w:t>
      </w:r>
      <w:r w:rsidR="00F265B1">
        <w:t xml:space="preserve">level of </w:t>
      </w:r>
      <w:r w:rsidR="00760E66" w:rsidRPr="00760E66">
        <w:t xml:space="preserve">detail and accuracy inherent in </w:t>
      </w:r>
      <w:r w:rsidR="0051202C">
        <w:t xml:space="preserve">the </w:t>
      </w:r>
      <w:r w:rsidR="003B0CA2">
        <w:t xml:space="preserve">original </w:t>
      </w:r>
      <w:r w:rsidR="00760E66" w:rsidRPr="00760E66">
        <w:t>map scale</w:t>
      </w:r>
      <w:r w:rsidR="0051202C">
        <w:t>s</w:t>
      </w:r>
      <w:r w:rsidR="00760E66" w:rsidRPr="00760E66">
        <w:t xml:space="preserve"> are also present in the digital data. </w:t>
      </w:r>
      <w:r w:rsidR="003B0CA2">
        <w:t>D</w:t>
      </w:r>
      <w:r w:rsidR="00760E66" w:rsidRPr="00760E66">
        <w:t xml:space="preserve">ata </w:t>
      </w:r>
      <w:r w:rsidR="0017055C">
        <w:t xml:space="preserve">from the original reports </w:t>
      </w:r>
      <w:r w:rsidR="00760E66" w:rsidRPr="00760E66">
        <w:t>w</w:t>
      </w:r>
      <w:r w:rsidR="003B0CA2">
        <w:t>ere</w:t>
      </w:r>
      <w:r w:rsidR="00760E66" w:rsidRPr="00760E66">
        <w:t xml:space="preserve"> edited at a scale of 1:500,000</w:t>
      </w:r>
      <w:r w:rsidR="007B77C8">
        <w:t xml:space="preserve"> to create simplified hazard zones</w:t>
      </w:r>
      <w:r w:rsidR="003B0CA2">
        <w:t>.</w:t>
      </w:r>
      <w:r w:rsidR="00C07DE2">
        <w:t xml:space="preserve">  </w:t>
      </w:r>
      <w:r w:rsidR="00C07DE2" w:rsidRPr="00C07DE2">
        <w:t xml:space="preserve">Plotting at </w:t>
      </w:r>
      <w:r w:rsidR="003B0CA2">
        <w:t xml:space="preserve">a </w:t>
      </w:r>
      <w:r w:rsidR="00F91389">
        <w:t xml:space="preserve">higher </w:t>
      </w:r>
      <w:r w:rsidR="003B0CA2">
        <w:t>resolution</w:t>
      </w:r>
      <w:r w:rsidR="00CB21E6">
        <w:t xml:space="preserve"> (zooming in)</w:t>
      </w:r>
      <w:r w:rsidR="00C07DE2" w:rsidRPr="00C07DE2">
        <w:t xml:space="preserve"> will not yield greater real detail</w:t>
      </w:r>
      <w:r w:rsidR="00C07DE2">
        <w:t xml:space="preserve">. </w:t>
      </w:r>
      <w:r w:rsidR="00C07DE2" w:rsidRPr="00C07DE2">
        <w:t xml:space="preserve">Similarly, </w:t>
      </w:r>
      <w:r w:rsidR="00FB3390">
        <w:t>if</w:t>
      </w:r>
      <w:r w:rsidR="00C07DE2" w:rsidRPr="00C07DE2">
        <w:t xml:space="preserve"> this database is </w:t>
      </w:r>
      <w:r w:rsidR="00CB21E6">
        <w:t>overlain</w:t>
      </w:r>
      <w:r w:rsidR="00C07DE2" w:rsidRPr="00C07DE2">
        <w:t xml:space="preserve"> with other data of higher resolution, the resolution of the combined output will be limited by the lower resolution of these data. </w:t>
      </w:r>
    </w:p>
    <w:p w14:paraId="3BAB6DF6" w14:textId="3AA63EF9" w:rsidR="0051202C" w:rsidRDefault="0051202C" w:rsidP="00760E66"/>
    <w:p w14:paraId="6857C209" w14:textId="601DA666" w:rsidR="0036782F" w:rsidRDefault="0017055C" w:rsidP="00760E66">
      <w:r>
        <w:t>4</w:t>
      </w:r>
      <w:r w:rsidR="0051202C">
        <w:t xml:space="preserve">) </w:t>
      </w:r>
      <w:r w:rsidR="00D04FC5">
        <w:t xml:space="preserve">This report provides </w:t>
      </w:r>
      <w:r w:rsidR="00E13C58">
        <w:t>a</w:t>
      </w:r>
      <w:r w:rsidR="00D04FC5">
        <w:t xml:space="preserve"> digital database </w:t>
      </w:r>
      <w:r>
        <w:t>for</w:t>
      </w:r>
      <w:r w:rsidR="00D04FC5">
        <w:t xml:space="preserve"> the simplified volcano hazard zones used in the USGS publication</w:t>
      </w:r>
      <w:r w:rsidR="00F75AB4">
        <w:t xml:space="preserve"> SIR 2018-5159 entitled</w:t>
      </w:r>
      <w:r w:rsidR="00D04FC5">
        <w:t xml:space="preserve"> “California’s Exposure to Volcanic Hazards California” </w:t>
      </w:r>
      <w:r w:rsidR="00F75AB4">
        <w:t>(</w:t>
      </w:r>
      <w:hyperlink r:id="rId13" w:history="1">
        <w:r w:rsidR="00D04FC5" w:rsidRPr="009410A6">
          <w:rPr>
            <w:rStyle w:val="Hyperlink"/>
          </w:rPr>
          <w:t>https://pubs.er.usgs.gov/publication/sir20185159</w:t>
        </w:r>
      </w:hyperlink>
      <w:r w:rsidR="00F75AB4">
        <w:t>)</w:t>
      </w:r>
      <w:r>
        <w:t xml:space="preserve">.  </w:t>
      </w:r>
      <w:r w:rsidR="00183739">
        <w:t xml:space="preserve">The digital database </w:t>
      </w:r>
      <w:r w:rsidR="00FA72E7">
        <w:t>herein</w:t>
      </w:r>
      <w:r>
        <w:t xml:space="preserve"> </w:t>
      </w:r>
      <w:r w:rsidR="00FC7910">
        <w:t>features</w:t>
      </w:r>
      <w:r w:rsidR="00183739">
        <w:t xml:space="preserve"> </w:t>
      </w:r>
      <w:r w:rsidR="00C0273B">
        <w:t xml:space="preserve">3500 </w:t>
      </w:r>
      <w:r w:rsidR="003F58C8" w:rsidRPr="00183739">
        <w:t>m</w:t>
      </w:r>
      <w:r w:rsidR="001F6395">
        <w:t>eter</w:t>
      </w:r>
      <w:r w:rsidR="003F58C8" w:rsidRPr="00183739">
        <w:t xml:space="preserve"> </w:t>
      </w:r>
      <w:r w:rsidR="00183739" w:rsidRPr="00183739">
        <w:t>uncertainty</w:t>
      </w:r>
      <w:r w:rsidR="00FB3390">
        <w:t xml:space="preserve"> band</w:t>
      </w:r>
      <w:r w:rsidR="00FC7910">
        <w:t>s</w:t>
      </w:r>
      <w:r w:rsidR="00CB1084">
        <w:t xml:space="preserve"> </w:t>
      </w:r>
      <w:r w:rsidR="00C0273B">
        <w:t xml:space="preserve">instead of </w:t>
      </w:r>
      <w:r w:rsidR="00CB1084">
        <w:t>the</w:t>
      </w:r>
      <w:r w:rsidR="008C09EC">
        <w:t xml:space="preserve"> </w:t>
      </w:r>
      <w:r w:rsidR="00FC7910">
        <w:t>sharp</w:t>
      </w:r>
      <w:r w:rsidR="008E2807">
        <w:t xml:space="preserve"> lines bounding</w:t>
      </w:r>
      <w:r w:rsidR="00FC7910">
        <w:t xml:space="preserve"> </w:t>
      </w:r>
      <w:r w:rsidR="00CB1084">
        <w:t>hazard zones</w:t>
      </w:r>
      <w:r w:rsidR="00FC7910">
        <w:t xml:space="preserve"> </w:t>
      </w:r>
      <w:r w:rsidR="006E7B3F">
        <w:t xml:space="preserve">in </w:t>
      </w:r>
      <w:r w:rsidR="005A2FD9">
        <w:t>the exposure analysis.</w:t>
      </w:r>
    </w:p>
    <w:p w14:paraId="373F799D" w14:textId="77777777" w:rsidR="008C09EC" w:rsidRDefault="008C09EC" w:rsidP="00760E66"/>
    <w:p w14:paraId="032848F3" w14:textId="5F902F80" w:rsidR="00760E66" w:rsidRDefault="003F58C8" w:rsidP="00760E66">
      <w:r>
        <w:t>5</w:t>
      </w:r>
      <w:r w:rsidR="0036782F">
        <w:t xml:space="preserve">) </w:t>
      </w:r>
      <w:r w:rsidR="00760E66" w:rsidRPr="00760E66">
        <w:t>Acknowledgment of the U.S. Geological Survey would be appreciated in products derived from these data.</w:t>
      </w:r>
      <w:r w:rsidR="0036782F">
        <w:t xml:space="preserve">  </w:t>
      </w:r>
      <w:r w:rsidR="00442B44">
        <w:t>It is suggested that</w:t>
      </w:r>
      <w:r w:rsidR="0036782F">
        <w:t xml:space="preserve"> citation</w:t>
      </w:r>
      <w:r w:rsidR="00442B44">
        <w:t>s</w:t>
      </w:r>
      <w:r w:rsidR="0036782F">
        <w:t xml:space="preserve"> should include this report and the original</w:t>
      </w:r>
      <w:r w:rsidR="00BE7BC0">
        <w:t xml:space="preserve"> scientific publications from which this report was derived (</w:t>
      </w:r>
      <w:r w:rsidR="00442B44">
        <w:t xml:space="preserve">listed </w:t>
      </w:r>
      <w:r w:rsidR="004750DB">
        <w:t xml:space="preserve">as 1 through </w:t>
      </w:r>
      <w:r w:rsidR="001F6395">
        <w:t>3</w:t>
      </w:r>
      <w:r w:rsidR="004750DB">
        <w:t xml:space="preserve"> </w:t>
      </w:r>
      <w:r w:rsidR="00BE7BC0">
        <w:t>above).</w:t>
      </w:r>
    </w:p>
    <w:p w14:paraId="3373A74E" w14:textId="76E62A9B" w:rsidR="0045732D" w:rsidRDefault="0045732D" w:rsidP="00760E66"/>
    <w:p w14:paraId="76FD8340" w14:textId="06F630C8" w:rsidR="0045732D" w:rsidRDefault="0045732D" w:rsidP="00760E66"/>
    <w:p w14:paraId="2DBA1C0F" w14:textId="2E31A919" w:rsidR="0045732D" w:rsidRPr="00E905B3" w:rsidRDefault="0045732D" w:rsidP="00760E66">
      <w:pPr>
        <w:rPr>
          <w:sz w:val="32"/>
          <w:szCs w:val="32"/>
        </w:rPr>
      </w:pPr>
      <w:r w:rsidRPr="00E905B3">
        <w:rPr>
          <w:sz w:val="32"/>
          <w:szCs w:val="32"/>
        </w:rPr>
        <w:t xml:space="preserve">Glossary of </w:t>
      </w:r>
      <w:r w:rsidR="007B77C8">
        <w:rPr>
          <w:sz w:val="32"/>
          <w:szCs w:val="32"/>
        </w:rPr>
        <w:t xml:space="preserve">Hazard Zone </w:t>
      </w:r>
      <w:r w:rsidRPr="00E905B3">
        <w:rPr>
          <w:sz w:val="32"/>
          <w:szCs w:val="32"/>
        </w:rPr>
        <w:t>Terms</w:t>
      </w:r>
    </w:p>
    <w:p w14:paraId="32090E7A" w14:textId="207D33AA" w:rsidR="0045732D" w:rsidRDefault="0045732D" w:rsidP="00760E66"/>
    <w:p w14:paraId="7E33D653" w14:textId="68125E56" w:rsidR="0045732D" w:rsidRDefault="0045732D" w:rsidP="00760E66">
      <w:r w:rsidRPr="0045732D">
        <w:rPr>
          <w:b/>
          <w:bCs/>
        </w:rPr>
        <w:t xml:space="preserve">Ash </w:t>
      </w:r>
      <w:r w:rsidRPr="0045732D">
        <w:t>Fine fragments (size of a sand grain or smaller) of volcanic rock formed by a volcanic explosion or ejection from a volcanic vent.</w:t>
      </w:r>
    </w:p>
    <w:p w14:paraId="23BA01A7" w14:textId="31DE3989" w:rsidR="0045732D" w:rsidRDefault="0045732D" w:rsidP="00760E66"/>
    <w:p w14:paraId="159C091C" w14:textId="345A3725" w:rsidR="00FB3390" w:rsidRDefault="0045732D" w:rsidP="00760E66">
      <w:r w:rsidRPr="0045732D">
        <w:rPr>
          <w:b/>
          <w:bCs/>
        </w:rPr>
        <w:t xml:space="preserve">Ballistic </w:t>
      </w:r>
      <w:r w:rsidRPr="0045732D">
        <w:t>Rock or blobs of molten lava larger in size than volcanic ash that are hurled from the vent like cannonballs during an eruption; usually land within a few miles of the vent.</w:t>
      </w:r>
    </w:p>
    <w:p w14:paraId="0402539F" w14:textId="684EB1AF" w:rsidR="0045732D" w:rsidRDefault="0045732D" w:rsidP="00760E66"/>
    <w:p w14:paraId="2E0365E2" w14:textId="118952D2" w:rsidR="0045732D" w:rsidRDefault="0045732D" w:rsidP="00760E66">
      <w:r w:rsidRPr="0045732D">
        <w:rPr>
          <w:b/>
          <w:bCs/>
        </w:rPr>
        <w:t xml:space="preserve">Lahar </w:t>
      </w:r>
      <w:r w:rsidRPr="0045732D">
        <w:t xml:space="preserve">A mixture of water and volcanic debris that moves rapidly downstream. Consistency can range from that of muddy water to that of wet cement, depending on the ratio of water to debris. Also </w:t>
      </w:r>
      <w:r w:rsidR="00BE1E8E">
        <w:t>referred to as</w:t>
      </w:r>
      <w:r w:rsidRPr="0045732D">
        <w:t xml:space="preserve"> volcanic mudflow or debris flow.</w:t>
      </w:r>
    </w:p>
    <w:p w14:paraId="14EB063F" w14:textId="77777777" w:rsidR="001134E9" w:rsidRDefault="001134E9" w:rsidP="00760E66"/>
    <w:p w14:paraId="425A9679" w14:textId="197A149F" w:rsidR="00BE1E8E" w:rsidRDefault="00BE1E8E" w:rsidP="00760E66">
      <w:pPr>
        <w:rPr>
          <w:b/>
          <w:bCs/>
        </w:rPr>
      </w:pPr>
      <w:r w:rsidRPr="00BE1E8E">
        <w:rPr>
          <w:b/>
          <w:bCs/>
        </w:rPr>
        <w:t xml:space="preserve">Lava </w:t>
      </w:r>
      <w:r w:rsidRPr="00272EA8">
        <w:rPr>
          <w:bCs/>
        </w:rPr>
        <w:t>General term for molten or partly molten rock that has been erupted onto the surface of the Earth.</w:t>
      </w:r>
    </w:p>
    <w:p w14:paraId="74864204" w14:textId="77777777" w:rsidR="00BE1E8E" w:rsidRDefault="00BE1E8E" w:rsidP="00760E66">
      <w:pPr>
        <w:rPr>
          <w:b/>
          <w:bCs/>
        </w:rPr>
      </w:pPr>
    </w:p>
    <w:p w14:paraId="072AE685" w14:textId="2756945E" w:rsidR="0045732D" w:rsidRDefault="008A31CD" w:rsidP="00760E66">
      <w:r w:rsidRPr="008A31CD">
        <w:rPr>
          <w:b/>
          <w:bCs/>
        </w:rPr>
        <w:t xml:space="preserve">Lava dome </w:t>
      </w:r>
      <w:bookmarkStart w:id="0" w:name="_GoBack"/>
      <w:r w:rsidRPr="008A31CD">
        <w:t>A steep-sided</w:t>
      </w:r>
      <w:r w:rsidR="00E90207">
        <w:t>, unstable</w:t>
      </w:r>
      <w:r w:rsidRPr="008A31CD">
        <w:t xml:space="preserve"> </w:t>
      </w:r>
      <w:r w:rsidR="00286A7F">
        <w:t>mound</w:t>
      </w:r>
      <w:r w:rsidRPr="008A31CD">
        <w:t xml:space="preserve"> </w:t>
      </w:r>
      <w:bookmarkEnd w:id="0"/>
      <w:r w:rsidRPr="008A31CD">
        <w:t>of viscous</w:t>
      </w:r>
      <w:r>
        <w:t>,</w:t>
      </w:r>
      <w:r w:rsidRPr="008A31CD">
        <w:t xml:space="preserve"> </w:t>
      </w:r>
      <w:r>
        <w:t>partially-molten</w:t>
      </w:r>
      <w:r w:rsidRPr="008A31CD">
        <w:t xml:space="preserve"> lava extrud</w:t>
      </w:r>
      <w:r>
        <w:t>ed</w:t>
      </w:r>
      <w:r w:rsidRPr="008A31CD">
        <w:t xml:space="preserve"> from a vent </w:t>
      </w:r>
      <w:r w:rsidR="007203CB">
        <w:t xml:space="preserve">but </w:t>
      </w:r>
      <w:r>
        <w:t>too viscous to flow far</w:t>
      </w:r>
      <w:r w:rsidR="007203CB">
        <w:t>; builds up</w:t>
      </w:r>
      <w:r>
        <w:t xml:space="preserve"> around the vent.</w:t>
      </w:r>
    </w:p>
    <w:p w14:paraId="010CBE61" w14:textId="77777777" w:rsidR="00D6626E" w:rsidRDefault="00D6626E" w:rsidP="005904C8">
      <w:pPr>
        <w:rPr>
          <w:b/>
          <w:bCs/>
        </w:rPr>
      </w:pPr>
    </w:p>
    <w:p w14:paraId="0C551D33" w14:textId="6EBBABCA" w:rsidR="00273D29" w:rsidRDefault="00273D29" w:rsidP="005904C8">
      <w:r w:rsidRPr="00273D29">
        <w:rPr>
          <w:b/>
          <w:bCs/>
        </w:rPr>
        <w:t xml:space="preserve">Lava flow </w:t>
      </w:r>
      <w:r w:rsidRPr="00273D29">
        <w:t xml:space="preserve">Lava flows are </w:t>
      </w:r>
      <w:r w:rsidR="008A31CD">
        <w:t xml:space="preserve">fluid rivers </w:t>
      </w:r>
      <w:r w:rsidRPr="00273D29">
        <w:t>of molten rock</w:t>
      </w:r>
      <w:r w:rsidR="00BE1E8E">
        <w:t xml:space="preserve"> </w:t>
      </w:r>
      <w:r w:rsidRPr="00273D29">
        <w:t xml:space="preserve">that </w:t>
      </w:r>
      <w:r w:rsidR="00286A7F">
        <w:t xml:space="preserve">travel </w:t>
      </w:r>
      <w:r w:rsidR="000E127F">
        <w:t>away</w:t>
      </w:r>
      <w:r w:rsidR="00286A7F">
        <w:t xml:space="preserve"> </w:t>
      </w:r>
      <w:r w:rsidR="00BE1E8E">
        <w:t>from the vent</w:t>
      </w:r>
      <w:r w:rsidRPr="00273D29">
        <w:t xml:space="preserve"> during an eruption. </w:t>
      </w:r>
      <w:r w:rsidR="008A31CD" w:rsidRPr="008A31CD">
        <w:t xml:space="preserve">Lava </w:t>
      </w:r>
      <w:r w:rsidR="008A31CD">
        <w:t xml:space="preserve">flows </w:t>
      </w:r>
      <w:r w:rsidR="008A31CD" w:rsidRPr="008A31CD">
        <w:t xml:space="preserve">can spread across the landscape for many miles, generally at speeds of 30 miles per hour or less. </w:t>
      </w:r>
    </w:p>
    <w:p w14:paraId="21C5D21F" w14:textId="3D1AA223" w:rsidR="00273D29" w:rsidRDefault="00273D29" w:rsidP="005904C8"/>
    <w:p w14:paraId="41CAFF5E" w14:textId="2CB86E51" w:rsidR="00273D29" w:rsidRDefault="00273D29" w:rsidP="005904C8">
      <w:r w:rsidRPr="00273D29">
        <w:rPr>
          <w:b/>
          <w:bCs/>
        </w:rPr>
        <w:t xml:space="preserve">Pyroclastic flow </w:t>
      </w:r>
      <w:r w:rsidRPr="00273D29">
        <w:t>A hot</w:t>
      </w:r>
      <w:r w:rsidR="00BE1E8E">
        <w:t xml:space="preserve">, </w:t>
      </w:r>
      <w:r w:rsidRPr="00273D29">
        <w:t xml:space="preserve">chaotic mixture of </w:t>
      </w:r>
      <w:r w:rsidR="000E127F">
        <w:t>lava</w:t>
      </w:r>
      <w:r w:rsidRPr="00273D29">
        <w:t xml:space="preserve"> fragments, gas, and ash that </w:t>
      </w:r>
      <w:r w:rsidR="000E127F">
        <w:t xml:space="preserve">rush outward </w:t>
      </w:r>
      <w:r w:rsidR="000E127F" w:rsidRPr="00273D29">
        <w:t>from a volcanic vent or collapsing lava dome</w:t>
      </w:r>
      <w:r w:rsidR="000E127F">
        <w:t xml:space="preserve"> </w:t>
      </w:r>
      <w:r w:rsidR="008A31CD">
        <w:t>at speeds of 60 miles per hour or greater</w:t>
      </w:r>
      <w:r w:rsidRPr="00273D29">
        <w:t xml:space="preserve">. Also referred to as </w:t>
      </w:r>
      <w:r w:rsidR="000E127F">
        <w:t xml:space="preserve">a </w:t>
      </w:r>
      <w:r w:rsidRPr="00273D29">
        <w:t>pyroclastic density current, surge, ignimbrite, or block and ash flow.</w:t>
      </w:r>
    </w:p>
    <w:p w14:paraId="60603244" w14:textId="65753AAF" w:rsidR="00273D29" w:rsidRDefault="00273D29" w:rsidP="005904C8"/>
    <w:p w14:paraId="1B5E5AA6" w14:textId="101A2878" w:rsidR="00CB650E" w:rsidRDefault="00273D29" w:rsidP="005904C8">
      <w:r w:rsidRPr="00273D29">
        <w:rPr>
          <w:b/>
          <w:bCs/>
        </w:rPr>
        <w:t xml:space="preserve">Tephra </w:t>
      </w:r>
      <w:r w:rsidRPr="00273D29">
        <w:t>A</w:t>
      </w:r>
      <w:r w:rsidR="000E127F">
        <w:t xml:space="preserve"> general term for a</w:t>
      </w:r>
      <w:r w:rsidRPr="00273D29">
        <w:t>ny type and size of rock fragment that is forcibly ejected from the volcano and travels an airborne path during an eruption (including ash and ballistics).</w:t>
      </w:r>
    </w:p>
    <w:p w14:paraId="42B9A5DD" w14:textId="671CF5B6" w:rsidR="00BE1E8E" w:rsidRDefault="00BE1E8E" w:rsidP="005904C8"/>
    <w:p w14:paraId="5D0B2C92" w14:textId="2F56CC9F" w:rsidR="00BE1E8E" w:rsidRDefault="00BE1E8E" w:rsidP="005904C8">
      <w:r w:rsidRPr="00BE1E8E">
        <w:rPr>
          <w:b/>
          <w:bCs/>
        </w:rPr>
        <w:t xml:space="preserve">Vent </w:t>
      </w:r>
      <w:r w:rsidR="001134E9">
        <w:rPr>
          <w:b/>
          <w:bCs/>
        </w:rPr>
        <w:t xml:space="preserve"> </w:t>
      </w:r>
      <w:r w:rsidRPr="00BE1E8E">
        <w:t xml:space="preserve">Any opening at the Earth’s surface </w:t>
      </w:r>
      <w:r>
        <w:t xml:space="preserve">from which lava </w:t>
      </w:r>
      <w:r w:rsidRPr="00BE1E8E">
        <w:t>erupts.</w:t>
      </w:r>
    </w:p>
    <w:p w14:paraId="27A4123E" w14:textId="5C5C8992" w:rsidR="001134E9" w:rsidRDefault="001134E9" w:rsidP="005904C8"/>
    <w:p w14:paraId="651696F4" w14:textId="484E7928" w:rsidR="001134E9" w:rsidRDefault="001134E9" w:rsidP="005904C8">
      <w:r w:rsidRPr="006E3494">
        <w:rPr>
          <w:b/>
        </w:rPr>
        <w:t xml:space="preserve">Volcanic </w:t>
      </w:r>
      <w:r w:rsidR="00E80149">
        <w:rPr>
          <w:b/>
        </w:rPr>
        <w:t>f</w:t>
      </w:r>
      <w:r w:rsidRPr="006E3494">
        <w:rPr>
          <w:b/>
        </w:rPr>
        <w:t>lood</w:t>
      </w:r>
      <w:r>
        <w:t xml:space="preserve">  S</w:t>
      </w:r>
      <w:r w:rsidRPr="001134E9">
        <w:t xml:space="preserve">udden melting of snow and ice by volcanic heat, sudden release </w:t>
      </w:r>
      <w:r w:rsidR="00180F99">
        <w:t xml:space="preserve">of </w:t>
      </w:r>
      <w:r w:rsidRPr="001134E9">
        <w:t>impounded water, and (or) diversion of water by blocked drainages or breached embankments can cause volcanic floods, with characteristics similar to nonvolcanic flooding.</w:t>
      </w:r>
    </w:p>
    <w:p w14:paraId="62A48846" w14:textId="5D0CCCFB" w:rsidR="00BE1E8E" w:rsidRDefault="00BE1E8E" w:rsidP="005904C8"/>
    <w:p w14:paraId="4F209412" w14:textId="77777777" w:rsidR="00BE1E8E" w:rsidRDefault="00BE1E8E" w:rsidP="005904C8"/>
    <w:p w14:paraId="2858FF84" w14:textId="07C0DE38" w:rsidR="00CB7B73" w:rsidRDefault="00CB7B73"/>
    <w:sectPr w:rsidR="00CB7B73" w:rsidSect="009A061C">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4FF9" w14:textId="77777777" w:rsidR="00D04EBF" w:rsidRDefault="00D04EBF" w:rsidP="00F265B1">
      <w:r>
        <w:separator/>
      </w:r>
    </w:p>
  </w:endnote>
  <w:endnote w:type="continuationSeparator" w:id="0">
    <w:p w14:paraId="4EDE441E" w14:textId="77777777" w:rsidR="00D04EBF" w:rsidRDefault="00D04EBF" w:rsidP="00F2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Segoe UI"/>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5585766"/>
      <w:docPartObj>
        <w:docPartGallery w:val="Page Numbers (Bottom of Page)"/>
        <w:docPartUnique/>
      </w:docPartObj>
    </w:sdtPr>
    <w:sdtEndPr>
      <w:rPr>
        <w:rStyle w:val="PageNumber"/>
      </w:rPr>
    </w:sdtEndPr>
    <w:sdtContent>
      <w:p w14:paraId="3A33B2EE" w14:textId="572F15BA" w:rsidR="00F265B1" w:rsidRDefault="00F265B1" w:rsidP="00C90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39F51" w14:textId="77777777" w:rsidR="00F265B1" w:rsidRDefault="00F265B1" w:rsidP="00F265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0758382"/>
      <w:docPartObj>
        <w:docPartGallery w:val="Page Numbers (Bottom of Page)"/>
        <w:docPartUnique/>
      </w:docPartObj>
    </w:sdtPr>
    <w:sdtEndPr>
      <w:rPr>
        <w:rStyle w:val="PageNumber"/>
      </w:rPr>
    </w:sdtEndPr>
    <w:sdtContent>
      <w:p w14:paraId="5CA23D66" w14:textId="76195772" w:rsidR="00F265B1" w:rsidRDefault="00F265B1" w:rsidP="00C90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78D578" w14:textId="77777777" w:rsidR="00F265B1" w:rsidRDefault="00F265B1" w:rsidP="00F265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1979A" w14:textId="77777777" w:rsidR="00D04EBF" w:rsidRDefault="00D04EBF" w:rsidP="00F265B1">
      <w:r>
        <w:separator/>
      </w:r>
    </w:p>
  </w:footnote>
  <w:footnote w:type="continuationSeparator" w:id="0">
    <w:p w14:paraId="6A2C83FF" w14:textId="77777777" w:rsidR="00D04EBF" w:rsidRDefault="00D04EBF" w:rsidP="00F265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C31"/>
    <w:rsid w:val="0000196F"/>
    <w:rsid w:val="000538D9"/>
    <w:rsid w:val="00054942"/>
    <w:rsid w:val="0007088E"/>
    <w:rsid w:val="0007728E"/>
    <w:rsid w:val="00086E6C"/>
    <w:rsid w:val="000B63FC"/>
    <w:rsid w:val="000D254B"/>
    <w:rsid w:val="000E127F"/>
    <w:rsid w:val="000F434B"/>
    <w:rsid w:val="001134E9"/>
    <w:rsid w:val="0017055C"/>
    <w:rsid w:val="00180F99"/>
    <w:rsid w:val="00183739"/>
    <w:rsid w:val="001D775E"/>
    <w:rsid w:val="001F6395"/>
    <w:rsid w:val="00272EA8"/>
    <w:rsid w:val="00273D29"/>
    <w:rsid w:val="002746F3"/>
    <w:rsid w:val="00286A7F"/>
    <w:rsid w:val="00292851"/>
    <w:rsid w:val="002E4665"/>
    <w:rsid w:val="002F53CF"/>
    <w:rsid w:val="00305D4A"/>
    <w:rsid w:val="00306E7F"/>
    <w:rsid w:val="00311D1B"/>
    <w:rsid w:val="003443A7"/>
    <w:rsid w:val="0036782F"/>
    <w:rsid w:val="003822F9"/>
    <w:rsid w:val="003838D0"/>
    <w:rsid w:val="00393C90"/>
    <w:rsid w:val="003954B0"/>
    <w:rsid w:val="003B0CA2"/>
    <w:rsid w:val="003F58C8"/>
    <w:rsid w:val="004155B7"/>
    <w:rsid w:val="00442B44"/>
    <w:rsid w:val="00444316"/>
    <w:rsid w:val="0045732D"/>
    <w:rsid w:val="004750DB"/>
    <w:rsid w:val="00495ED8"/>
    <w:rsid w:val="004B2213"/>
    <w:rsid w:val="004C6937"/>
    <w:rsid w:val="004E634B"/>
    <w:rsid w:val="0051202C"/>
    <w:rsid w:val="00552026"/>
    <w:rsid w:val="005555DD"/>
    <w:rsid w:val="005904C8"/>
    <w:rsid w:val="005A2FD9"/>
    <w:rsid w:val="005C6BBD"/>
    <w:rsid w:val="005D5CDF"/>
    <w:rsid w:val="005F1107"/>
    <w:rsid w:val="005F3247"/>
    <w:rsid w:val="006641AA"/>
    <w:rsid w:val="006907BC"/>
    <w:rsid w:val="0069452F"/>
    <w:rsid w:val="006C7935"/>
    <w:rsid w:val="006C7BBC"/>
    <w:rsid w:val="006E3494"/>
    <w:rsid w:val="006E7B3F"/>
    <w:rsid w:val="007203CB"/>
    <w:rsid w:val="00760E66"/>
    <w:rsid w:val="00783271"/>
    <w:rsid w:val="00783CE9"/>
    <w:rsid w:val="007A0CD3"/>
    <w:rsid w:val="007B26C2"/>
    <w:rsid w:val="007B77C8"/>
    <w:rsid w:val="007C59EA"/>
    <w:rsid w:val="007D2F5E"/>
    <w:rsid w:val="007E6113"/>
    <w:rsid w:val="007F33C1"/>
    <w:rsid w:val="00874B56"/>
    <w:rsid w:val="00886775"/>
    <w:rsid w:val="00893A03"/>
    <w:rsid w:val="008A31CD"/>
    <w:rsid w:val="008C09EC"/>
    <w:rsid w:val="008D1FD6"/>
    <w:rsid w:val="008E2807"/>
    <w:rsid w:val="008E6ADA"/>
    <w:rsid w:val="008F2581"/>
    <w:rsid w:val="008F37DB"/>
    <w:rsid w:val="009410A6"/>
    <w:rsid w:val="00984BC7"/>
    <w:rsid w:val="00997CDC"/>
    <w:rsid w:val="009A061C"/>
    <w:rsid w:val="009A41B5"/>
    <w:rsid w:val="009D232D"/>
    <w:rsid w:val="009F6126"/>
    <w:rsid w:val="00A01A4B"/>
    <w:rsid w:val="00A10C78"/>
    <w:rsid w:val="00A145B3"/>
    <w:rsid w:val="00A159BC"/>
    <w:rsid w:val="00A24C31"/>
    <w:rsid w:val="00A2584B"/>
    <w:rsid w:val="00A3380E"/>
    <w:rsid w:val="00A67D93"/>
    <w:rsid w:val="00AB4C71"/>
    <w:rsid w:val="00AD008D"/>
    <w:rsid w:val="00AD2C7D"/>
    <w:rsid w:val="00AF1D18"/>
    <w:rsid w:val="00B57519"/>
    <w:rsid w:val="00BA271A"/>
    <w:rsid w:val="00BB2021"/>
    <w:rsid w:val="00BB5CEA"/>
    <w:rsid w:val="00BD1789"/>
    <w:rsid w:val="00BD4930"/>
    <w:rsid w:val="00BE1E8E"/>
    <w:rsid w:val="00BE7BC0"/>
    <w:rsid w:val="00C0273B"/>
    <w:rsid w:val="00C05424"/>
    <w:rsid w:val="00C07DE2"/>
    <w:rsid w:val="00C30312"/>
    <w:rsid w:val="00C75772"/>
    <w:rsid w:val="00C822E3"/>
    <w:rsid w:val="00C97E1F"/>
    <w:rsid w:val="00CB07F9"/>
    <w:rsid w:val="00CB1084"/>
    <w:rsid w:val="00CB21E6"/>
    <w:rsid w:val="00CB269F"/>
    <w:rsid w:val="00CB650E"/>
    <w:rsid w:val="00CB7B73"/>
    <w:rsid w:val="00CE07C7"/>
    <w:rsid w:val="00CE1583"/>
    <w:rsid w:val="00D04EBF"/>
    <w:rsid w:val="00D04FC5"/>
    <w:rsid w:val="00D124F8"/>
    <w:rsid w:val="00D46DBB"/>
    <w:rsid w:val="00D52269"/>
    <w:rsid w:val="00D5799D"/>
    <w:rsid w:val="00D6626E"/>
    <w:rsid w:val="00D8456B"/>
    <w:rsid w:val="00D93CD6"/>
    <w:rsid w:val="00DB5430"/>
    <w:rsid w:val="00E13C58"/>
    <w:rsid w:val="00E2170E"/>
    <w:rsid w:val="00E45AB5"/>
    <w:rsid w:val="00E80149"/>
    <w:rsid w:val="00E90207"/>
    <w:rsid w:val="00E905B3"/>
    <w:rsid w:val="00EA7B48"/>
    <w:rsid w:val="00ED08E8"/>
    <w:rsid w:val="00EE6DD4"/>
    <w:rsid w:val="00EF27EB"/>
    <w:rsid w:val="00F02023"/>
    <w:rsid w:val="00F02BFB"/>
    <w:rsid w:val="00F14C9F"/>
    <w:rsid w:val="00F14CE3"/>
    <w:rsid w:val="00F232FE"/>
    <w:rsid w:val="00F265B1"/>
    <w:rsid w:val="00F26BD6"/>
    <w:rsid w:val="00F517A9"/>
    <w:rsid w:val="00F543D1"/>
    <w:rsid w:val="00F619AA"/>
    <w:rsid w:val="00F75AB4"/>
    <w:rsid w:val="00F8252E"/>
    <w:rsid w:val="00F91389"/>
    <w:rsid w:val="00FA6E7E"/>
    <w:rsid w:val="00FA72E7"/>
    <w:rsid w:val="00FB3390"/>
    <w:rsid w:val="00FC7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50B47"/>
  <w14:defaultImageDpi w14:val="32767"/>
  <w15:docId w15:val="{85DD9006-3B99-AF4E-A67F-B4B9C81A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8">
    <w:name w:val="Pa48"/>
    <w:basedOn w:val="Normal"/>
    <w:next w:val="Normal"/>
    <w:uiPriority w:val="99"/>
    <w:rsid w:val="00BD1789"/>
    <w:pPr>
      <w:autoSpaceDE w:val="0"/>
      <w:autoSpaceDN w:val="0"/>
      <w:adjustRightInd w:val="0"/>
      <w:spacing w:line="201" w:lineRule="atLeast"/>
    </w:pPr>
    <w:rPr>
      <w:rFonts w:ascii="Times New Roman" w:hAnsi="Times New Roman" w:cs="Times New Roman"/>
    </w:rPr>
  </w:style>
  <w:style w:type="character" w:styleId="CommentReference">
    <w:name w:val="annotation reference"/>
    <w:basedOn w:val="DefaultParagraphFont"/>
    <w:uiPriority w:val="99"/>
    <w:semiHidden/>
    <w:unhideWhenUsed/>
    <w:rsid w:val="005F3247"/>
    <w:rPr>
      <w:sz w:val="18"/>
      <w:szCs w:val="18"/>
    </w:rPr>
  </w:style>
  <w:style w:type="paragraph" w:styleId="CommentText">
    <w:name w:val="annotation text"/>
    <w:basedOn w:val="Normal"/>
    <w:link w:val="CommentTextChar"/>
    <w:uiPriority w:val="99"/>
    <w:semiHidden/>
    <w:unhideWhenUsed/>
    <w:rsid w:val="005F3247"/>
  </w:style>
  <w:style w:type="character" w:customStyle="1" w:styleId="CommentTextChar">
    <w:name w:val="Comment Text Char"/>
    <w:basedOn w:val="DefaultParagraphFont"/>
    <w:link w:val="CommentText"/>
    <w:uiPriority w:val="99"/>
    <w:semiHidden/>
    <w:rsid w:val="005F3247"/>
  </w:style>
  <w:style w:type="paragraph" w:styleId="CommentSubject">
    <w:name w:val="annotation subject"/>
    <w:basedOn w:val="CommentText"/>
    <w:next w:val="CommentText"/>
    <w:link w:val="CommentSubjectChar"/>
    <w:uiPriority w:val="99"/>
    <w:semiHidden/>
    <w:unhideWhenUsed/>
    <w:rsid w:val="005F3247"/>
    <w:rPr>
      <w:b/>
      <w:bCs/>
      <w:sz w:val="20"/>
      <w:szCs w:val="20"/>
    </w:rPr>
  </w:style>
  <w:style w:type="character" w:customStyle="1" w:styleId="CommentSubjectChar">
    <w:name w:val="Comment Subject Char"/>
    <w:basedOn w:val="CommentTextChar"/>
    <w:link w:val="CommentSubject"/>
    <w:uiPriority w:val="99"/>
    <w:semiHidden/>
    <w:rsid w:val="005F3247"/>
    <w:rPr>
      <w:b/>
      <w:bCs/>
      <w:sz w:val="20"/>
      <w:szCs w:val="20"/>
    </w:rPr>
  </w:style>
  <w:style w:type="paragraph" w:styleId="BalloonText">
    <w:name w:val="Balloon Text"/>
    <w:basedOn w:val="Normal"/>
    <w:link w:val="BalloonTextChar"/>
    <w:uiPriority w:val="99"/>
    <w:semiHidden/>
    <w:unhideWhenUsed/>
    <w:rsid w:val="005F3247"/>
    <w:rPr>
      <w:rFonts w:ascii="Lucida Grande" w:hAnsi="Lucida Grande"/>
      <w:sz w:val="18"/>
      <w:szCs w:val="18"/>
    </w:rPr>
  </w:style>
  <w:style w:type="character" w:customStyle="1" w:styleId="BalloonTextChar">
    <w:name w:val="Balloon Text Char"/>
    <w:basedOn w:val="DefaultParagraphFont"/>
    <w:link w:val="BalloonText"/>
    <w:uiPriority w:val="99"/>
    <w:semiHidden/>
    <w:rsid w:val="005F3247"/>
    <w:rPr>
      <w:rFonts w:ascii="Lucida Grande" w:hAnsi="Lucida Grande"/>
      <w:sz w:val="18"/>
      <w:szCs w:val="18"/>
    </w:rPr>
  </w:style>
  <w:style w:type="character" w:styleId="Hyperlink">
    <w:name w:val="Hyperlink"/>
    <w:basedOn w:val="DefaultParagraphFont"/>
    <w:uiPriority w:val="99"/>
    <w:unhideWhenUsed/>
    <w:rsid w:val="0007088E"/>
    <w:rPr>
      <w:color w:val="0563C1" w:themeColor="hyperlink"/>
      <w:u w:val="single"/>
    </w:rPr>
  </w:style>
  <w:style w:type="character" w:styleId="UnresolvedMention">
    <w:name w:val="Unresolved Mention"/>
    <w:basedOn w:val="DefaultParagraphFont"/>
    <w:uiPriority w:val="99"/>
    <w:semiHidden/>
    <w:unhideWhenUsed/>
    <w:rsid w:val="0007088E"/>
    <w:rPr>
      <w:color w:val="605E5C"/>
      <w:shd w:val="clear" w:color="auto" w:fill="E1DFDD"/>
    </w:rPr>
  </w:style>
  <w:style w:type="character" w:styleId="FollowedHyperlink">
    <w:name w:val="FollowedHyperlink"/>
    <w:basedOn w:val="DefaultParagraphFont"/>
    <w:uiPriority w:val="99"/>
    <w:semiHidden/>
    <w:unhideWhenUsed/>
    <w:rsid w:val="00EE6DD4"/>
    <w:rPr>
      <w:color w:val="954F72" w:themeColor="followedHyperlink"/>
      <w:u w:val="single"/>
    </w:rPr>
  </w:style>
  <w:style w:type="paragraph" w:customStyle="1" w:styleId="Pa23">
    <w:name w:val="Pa23"/>
    <w:basedOn w:val="Normal"/>
    <w:next w:val="Normal"/>
    <w:uiPriority w:val="99"/>
    <w:rsid w:val="009410A6"/>
    <w:pPr>
      <w:autoSpaceDE w:val="0"/>
      <w:autoSpaceDN w:val="0"/>
      <w:adjustRightInd w:val="0"/>
      <w:spacing w:line="201" w:lineRule="atLeast"/>
    </w:pPr>
    <w:rPr>
      <w:rFonts w:ascii="Times New Roman" w:hAnsi="Times New Roman" w:cs="Times New Roman"/>
    </w:rPr>
  </w:style>
  <w:style w:type="paragraph" w:styleId="Footer">
    <w:name w:val="footer"/>
    <w:basedOn w:val="Normal"/>
    <w:link w:val="FooterChar"/>
    <w:uiPriority w:val="99"/>
    <w:unhideWhenUsed/>
    <w:rsid w:val="00F265B1"/>
    <w:pPr>
      <w:tabs>
        <w:tab w:val="center" w:pos="4680"/>
        <w:tab w:val="right" w:pos="9360"/>
      </w:tabs>
    </w:pPr>
  </w:style>
  <w:style w:type="character" w:customStyle="1" w:styleId="FooterChar">
    <w:name w:val="Footer Char"/>
    <w:basedOn w:val="DefaultParagraphFont"/>
    <w:link w:val="Footer"/>
    <w:uiPriority w:val="99"/>
    <w:rsid w:val="00F265B1"/>
  </w:style>
  <w:style w:type="character" w:styleId="PageNumber">
    <w:name w:val="page number"/>
    <w:basedOn w:val="DefaultParagraphFont"/>
    <w:uiPriority w:val="99"/>
    <w:semiHidden/>
    <w:unhideWhenUsed/>
    <w:rsid w:val="00F26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2164">
      <w:bodyDiv w:val="1"/>
      <w:marLeft w:val="0"/>
      <w:marRight w:val="0"/>
      <w:marTop w:val="0"/>
      <w:marBottom w:val="0"/>
      <w:divBdr>
        <w:top w:val="none" w:sz="0" w:space="0" w:color="auto"/>
        <w:left w:val="none" w:sz="0" w:space="0" w:color="auto"/>
        <w:bottom w:val="none" w:sz="0" w:space="0" w:color="auto"/>
        <w:right w:val="none" w:sz="0" w:space="0" w:color="auto"/>
      </w:divBdr>
    </w:div>
    <w:div w:id="184950715">
      <w:bodyDiv w:val="1"/>
      <w:marLeft w:val="0"/>
      <w:marRight w:val="0"/>
      <w:marTop w:val="0"/>
      <w:marBottom w:val="0"/>
      <w:divBdr>
        <w:top w:val="none" w:sz="0" w:space="0" w:color="auto"/>
        <w:left w:val="none" w:sz="0" w:space="0" w:color="auto"/>
        <w:bottom w:val="none" w:sz="0" w:space="0" w:color="auto"/>
        <w:right w:val="none" w:sz="0" w:space="0" w:color="auto"/>
      </w:divBdr>
    </w:div>
    <w:div w:id="187985893">
      <w:bodyDiv w:val="1"/>
      <w:marLeft w:val="0"/>
      <w:marRight w:val="0"/>
      <w:marTop w:val="0"/>
      <w:marBottom w:val="0"/>
      <w:divBdr>
        <w:top w:val="none" w:sz="0" w:space="0" w:color="auto"/>
        <w:left w:val="none" w:sz="0" w:space="0" w:color="auto"/>
        <w:bottom w:val="none" w:sz="0" w:space="0" w:color="auto"/>
        <w:right w:val="none" w:sz="0" w:space="0" w:color="auto"/>
      </w:divBdr>
    </w:div>
    <w:div w:id="302661626">
      <w:bodyDiv w:val="1"/>
      <w:marLeft w:val="0"/>
      <w:marRight w:val="0"/>
      <w:marTop w:val="0"/>
      <w:marBottom w:val="0"/>
      <w:divBdr>
        <w:top w:val="none" w:sz="0" w:space="0" w:color="auto"/>
        <w:left w:val="none" w:sz="0" w:space="0" w:color="auto"/>
        <w:bottom w:val="none" w:sz="0" w:space="0" w:color="auto"/>
        <w:right w:val="none" w:sz="0" w:space="0" w:color="auto"/>
      </w:divBdr>
    </w:div>
    <w:div w:id="385110550">
      <w:bodyDiv w:val="1"/>
      <w:marLeft w:val="0"/>
      <w:marRight w:val="0"/>
      <w:marTop w:val="0"/>
      <w:marBottom w:val="0"/>
      <w:divBdr>
        <w:top w:val="none" w:sz="0" w:space="0" w:color="auto"/>
        <w:left w:val="none" w:sz="0" w:space="0" w:color="auto"/>
        <w:bottom w:val="none" w:sz="0" w:space="0" w:color="auto"/>
        <w:right w:val="none" w:sz="0" w:space="0" w:color="auto"/>
      </w:divBdr>
    </w:div>
    <w:div w:id="574509526">
      <w:bodyDiv w:val="1"/>
      <w:marLeft w:val="0"/>
      <w:marRight w:val="0"/>
      <w:marTop w:val="0"/>
      <w:marBottom w:val="0"/>
      <w:divBdr>
        <w:top w:val="none" w:sz="0" w:space="0" w:color="auto"/>
        <w:left w:val="none" w:sz="0" w:space="0" w:color="auto"/>
        <w:bottom w:val="none" w:sz="0" w:space="0" w:color="auto"/>
        <w:right w:val="none" w:sz="0" w:space="0" w:color="auto"/>
      </w:divBdr>
    </w:div>
    <w:div w:id="752897378">
      <w:bodyDiv w:val="1"/>
      <w:marLeft w:val="0"/>
      <w:marRight w:val="0"/>
      <w:marTop w:val="0"/>
      <w:marBottom w:val="0"/>
      <w:divBdr>
        <w:top w:val="none" w:sz="0" w:space="0" w:color="auto"/>
        <w:left w:val="none" w:sz="0" w:space="0" w:color="auto"/>
        <w:bottom w:val="none" w:sz="0" w:space="0" w:color="auto"/>
        <w:right w:val="none" w:sz="0" w:space="0" w:color="auto"/>
      </w:divBdr>
    </w:div>
    <w:div w:id="1108040691">
      <w:bodyDiv w:val="1"/>
      <w:marLeft w:val="0"/>
      <w:marRight w:val="0"/>
      <w:marTop w:val="0"/>
      <w:marBottom w:val="0"/>
      <w:divBdr>
        <w:top w:val="none" w:sz="0" w:space="0" w:color="auto"/>
        <w:left w:val="none" w:sz="0" w:space="0" w:color="auto"/>
        <w:bottom w:val="none" w:sz="0" w:space="0" w:color="auto"/>
        <w:right w:val="none" w:sz="0" w:space="0" w:color="auto"/>
      </w:divBdr>
    </w:div>
    <w:div w:id="1519004295">
      <w:bodyDiv w:val="1"/>
      <w:marLeft w:val="0"/>
      <w:marRight w:val="0"/>
      <w:marTop w:val="0"/>
      <w:marBottom w:val="0"/>
      <w:divBdr>
        <w:top w:val="none" w:sz="0" w:space="0" w:color="auto"/>
        <w:left w:val="none" w:sz="0" w:space="0" w:color="auto"/>
        <w:bottom w:val="none" w:sz="0" w:space="0" w:color="auto"/>
        <w:right w:val="none" w:sz="0" w:space="0" w:color="auto"/>
      </w:divBdr>
    </w:div>
    <w:div w:id="19332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usgs.gov/sir/2007/5174/a" TargetMode="External"/><Relationship Id="rId13" Type="http://schemas.openxmlformats.org/officeDocument/2006/relationships/hyperlink" Target="https://pubs.er.usgs.gov/publication/sir20185159" TargetMode="External"/><Relationship Id="rId3" Type="http://schemas.openxmlformats.org/officeDocument/2006/relationships/webSettings" Target="webSettings.xml"/><Relationship Id="rId7" Type="http://schemas.openxmlformats.org/officeDocument/2006/relationships/hyperlink" Target="http://pubs.usgs.gov/sir/2012/5176/c" TargetMode="External"/><Relationship Id="rId12" Type="http://schemas.openxmlformats.org/officeDocument/2006/relationships/hyperlink" Target="https://doi.org/10.3133/sir2018514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ubs.usgs.gov/sir/2012/5176/a" TargetMode="External"/><Relationship Id="rId11" Type="http://schemas.openxmlformats.org/officeDocument/2006/relationships/hyperlink" Target="http://pubs.usgs.gov/ds/66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pubs.usgs.gov/bul/1847" TargetMode="External"/><Relationship Id="rId4" Type="http://schemas.openxmlformats.org/officeDocument/2006/relationships/footnotes" Target="footnotes.xml"/><Relationship Id="rId9" Type="http://schemas.openxmlformats.org/officeDocument/2006/relationships/hyperlink" Target="https://doi.org/10.5066/P9SDH8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Peters, Jeff</cp:lastModifiedBy>
  <cp:revision>6</cp:revision>
  <cp:lastPrinted>2019-05-01T16:49:00Z</cp:lastPrinted>
  <dcterms:created xsi:type="dcterms:W3CDTF">2019-05-24T21:15:00Z</dcterms:created>
  <dcterms:modified xsi:type="dcterms:W3CDTF">2019-05-28T22:59:00Z</dcterms:modified>
</cp:coreProperties>
</file>