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9C" w:rsidRPr="00BD6EE8" w:rsidRDefault="00385C58">
      <w:pPr>
        <w:rPr>
          <w:rFonts w:ascii="Arial" w:hAnsi="Arial" w:cs="Arial"/>
          <w:sz w:val="32"/>
          <w:szCs w:val="32"/>
        </w:rPr>
      </w:pPr>
      <w:r w:rsidRPr="00BD6EE8">
        <w:rPr>
          <w:rFonts w:ascii="Arial" w:hAnsi="Arial" w:cs="Arial"/>
          <w:sz w:val="32"/>
          <w:szCs w:val="32"/>
        </w:rPr>
        <w:t>2. вариант</w:t>
      </w:r>
    </w:p>
    <w:p w:rsidR="00385C58" w:rsidRPr="00BD6EE8" w:rsidRDefault="00385C58">
      <w:pPr>
        <w:rPr>
          <w:rFonts w:ascii="Arial" w:hAnsi="Arial" w:cs="Arial"/>
          <w:sz w:val="32"/>
          <w:szCs w:val="32"/>
        </w:rPr>
      </w:pPr>
      <w:r w:rsidRPr="00BD6EE8">
        <w:rPr>
          <w:rFonts w:ascii="Arial" w:hAnsi="Arial" w:cs="Arial"/>
          <w:sz w:val="32"/>
          <w:szCs w:val="32"/>
        </w:rPr>
        <w:t xml:space="preserve">1. Секуляризация </w:t>
      </w:r>
      <w:r w:rsidR="00BD6EE8" w:rsidRPr="00BD6EE8">
        <w:rPr>
          <w:rFonts w:ascii="Arial" w:hAnsi="Arial" w:cs="Arial"/>
          <w:sz w:val="32"/>
          <w:szCs w:val="32"/>
        </w:rPr>
        <w:t>–</w:t>
      </w:r>
      <w:r w:rsidRPr="00BD6EE8">
        <w:rPr>
          <w:rFonts w:ascii="Arial" w:hAnsi="Arial" w:cs="Arial"/>
          <w:sz w:val="32"/>
          <w:szCs w:val="32"/>
        </w:rPr>
        <w:t xml:space="preserve"> </w:t>
      </w:r>
      <w:r w:rsidR="00BD6EE8" w:rsidRPr="00BD6EE8">
        <w:rPr>
          <w:rFonts w:ascii="Arial" w:hAnsi="Arial" w:cs="Arial"/>
          <w:sz w:val="32"/>
          <w:szCs w:val="32"/>
        </w:rPr>
        <w:t>отделение (освобождение) всех сфер жизни церкви (от её опеки)</w:t>
      </w:r>
    </w:p>
    <w:p w:rsidR="00BD6EE8" w:rsidRDefault="00BD6EE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BD6EE8">
        <w:rPr>
          <w:rFonts w:ascii="Arial" w:hAnsi="Arial" w:cs="Arial"/>
          <w:sz w:val="32"/>
          <w:szCs w:val="32"/>
        </w:rPr>
        <w:t xml:space="preserve">Этот термин важен, потому что Екатерина </w:t>
      </w:r>
      <w:r w:rsidRPr="00BD6EE8">
        <w:rPr>
          <w:rFonts w:ascii="Arial" w:hAnsi="Arial" w:cs="Arial"/>
          <w:sz w:val="32"/>
          <w:szCs w:val="32"/>
          <w:lang w:val="en-US"/>
        </w:rPr>
        <w:t>II</w:t>
      </w:r>
      <w:r w:rsidRPr="00BD6EE8">
        <w:rPr>
          <w:rFonts w:ascii="Arial" w:hAnsi="Arial" w:cs="Arial"/>
          <w:sz w:val="32"/>
          <w:szCs w:val="32"/>
        </w:rPr>
        <w:t xml:space="preserve"> проводила секуляризацию церковных земель, 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чтобы 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>усилить зависимость церкви от государства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>, а также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предоставить дополнительные земельные ресурсы дворянству, 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>которое поддерживало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по</w:t>
      </w:r>
      <w:r w:rsidRPr="00BD6EE8">
        <w:rPr>
          <w:rFonts w:ascii="Arial" w:hAnsi="Arial" w:cs="Arial"/>
          <w:color w:val="000000"/>
          <w:sz w:val="32"/>
          <w:szCs w:val="32"/>
          <w:shd w:val="clear" w:color="auto" w:fill="FFFFFF"/>
        </w:rPr>
        <w:t>литику реформирования общества</w:t>
      </w:r>
      <w:bookmarkStart w:id="0" w:name="_GoBack"/>
      <w:bookmarkEnd w:id="0"/>
    </w:p>
    <w:p w:rsidR="00BD6EE8" w:rsidRPr="00BD6EE8" w:rsidRDefault="00BD6E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2. </w:t>
      </w:r>
    </w:p>
    <w:sectPr w:rsidR="00BD6EE8" w:rsidRPr="00BD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FB"/>
    <w:rsid w:val="00385C58"/>
    <w:rsid w:val="00440746"/>
    <w:rsid w:val="00B8599C"/>
    <w:rsid w:val="00BD6EE8"/>
    <w:rsid w:val="00F5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B9D6"/>
  <w15:chartTrackingRefBased/>
  <w15:docId w15:val="{D4EF3147-ED14-48DB-81D6-01CE5087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2020-03-26T15:36:00Z</dcterms:created>
  <dcterms:modified xsi:type="dcterms:W3CDTF">2020-03-26T16:04:00Z</dcterms:modified>
</cp:coreProperties>
</file>