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4A1" w:rsidRDefault="00667960" w:rsidP="005C44A1">
      <w:pPr>
        <w:shd w:val="clear" w:color="auto" w:fill="FFFFFF"/>
        <w:spacing w:before="188" w:after="113"/>
        <w:textAlignment w:val="baseline"/>
        <w:outlineLvl w:val="2"/>
        <w:rPr>
          <w:rFonts w:ascii="Arial" w:eastAsia="Times New Roman" w:hAnsi="Arial" w:cs="Arial"/>
          <w:color w:val="4C4C4C"/>
          <w:spacing w:val="1"/>
          <w:sz w:val="38"/>
          <w:szCs w:val="38"/>
          <w:lang w:eastAsia="ru-RU"/>
        </w:rPr>
      </w:pPr>
      <w:r w:rsidRPr="00667960">
        <w:rPr>
          <w:rFonts w:ascii="Arial" w:eastAsia="Times New Roman" w:hAnsi="Arial" w:cs="Arial"/>
          <w:color w:val="4C4C4C"/>
          <w:spacing w:val="1"/>
          <w:sz w:val="38"/>
          <w:szCs w:val="38"/>
          <w:lang w:eastAsia="ru-RU"/>
        </w:rPr>
        <w:t>Организация приема граждан в военные учебные центры для обучения по программам подготовки запаса</w:t>
      </w:r>
    </w:p>
    <w:p w:rsidR="00445821" w:rsidRDefault="00667960" w:rsidP="00445821">
      <w:pPr>
        <w:shd w:val="clear" w:color="auto" w:fill="FFFFFF"/>
        <w:spacing w:before="188" w:after="113"/>
        <w:ind w:firstLine="426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С гражданами, изъявившими желание в процессе освоения образовательной программы высшего образования пройти обучение по программам подготовки запаса, в целях определения их соответствия требованиям </w:t>
      </w:r>
      <w:hyperlink r:id="rId4" w:history="1">
        <w:r w:rsidRPr="00667960">
          <w:rPr>
            <w:rFonts w:ascii="Times New Roman" w:eastAsia="Times New Roman" w:hAnsi="Times New Roman" w:cs="Times New Roman"/>
            <w:color w:val="00466E"/>
            <w:spacing w:val="1"/>
            <w:sz w:val="28"/>
            <w:szCs w:val="28"/>
            <w:u w:val="single"/>
            <w:lang w:eastAsia="ru-RU"/>
          </w:rPr>
          <w:t>пункта 4 статьи 20 Федерального закона от 28 марта 1998 г. N 53-ФЗ "О воинской обязанности и военной службе"</w:t>
        </w:r>
      </w:hyperlink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 военным комиссариатом по месту воинского учета проводятся мероприятия предварительного отбора, которые включают медицинское освидетельствование и профессиональный психологический отбор.</w:t>
      </w:r>
    </w:p>
    <w:p w:rsidR="00445821" w:rsidRDefault="00667960" w:rsidP="00445821">
      <w:pPr>
        <w:shd w:val="clear" w:color="auto" w:fill="FFFFFF"/>
        <w:ind w:firstLine="426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Мероприятия предварительного отбора проводятся:</w:t>
      </w:r>
    </w:p>
    <w:p w:rsidR="00667960" w:rsidRPr="00667960" w:rsidRDefault="00667960" w:rsidP="00445821">
      <w:pPr>
        <w:shd w:val="clear" w:color="auto" w:fill="FFFFFF"/>
        <w:jc w:val="both"/>
        <w:textAlignment w:val="baseline"/>
        <w:outlineLvl w:val="2"/>
        <w:rPr>
          <w:rFonts w:ascii="Arial" w:eastAsia="Times New Roman" w:hAnsi="Arial" w:cs="Arial"/>
          <w:color w:val="4C4C4C"/>
          <w:spacing w:val="1"/>
          <w:sz w:val="38"/>
          <w:szCs w:val="38"/>
          <w:lang w:eastAsia="ru-RU"/>
        </w:rPr>
      </w:pPr>
      <w:r w:rsidRPr="00667960">
        <w:rPr>
          <w:rFonts w:ascii="Times New Roman" w:eastAsia="Times New Roman" w:hAnsi="Times New Roman" w:cs="Times New Roman"/>
          <w:color w:val="2D2D2D"/>
          <w:spacing w:val="1"/>
          <w:sz w:val="24"/>
          <w:szCs w:val="28"/>
          <w:lang w:eastAsia="ru-RU"/>
        </w:rPr>
        <w:t>- для начинающих обучение в военном учебном центре в сентябре - в апреле - июле;</w:t>
      </w:r>
      <w:r w:rsidRPr="00667960">
        <w:rPr>
          <w:rFonts w:ascii="Times New Roman" w:eastAsia="Times New Roman" w:hAnsi="Times New Roman" w:cs="Times New Roman"/>
          <w:color w:val="2D2D2D"/>
          <w:spacing w:val="1"/>
          <w:sz w:val="24"/>
          <w:szCs w:val="28"/>
          <w:lang w:eastAsia="ru-RU"/>
        </w:rPr>
        <w:br/>
        <w:t>- для начинающих обучение в военном учебном центре в феврале - в октябре - декабре.</w:t>
      </w:r>
      <w:r w:rsidRPr="00667960">
        <w:rPr>
          <w:rFonts w:ascii="Times New Roman" w:eastAsia="Times New Roman" w:hAnsi="Times New Roman" w:cs="Times New Roman"/>
          <w:color w:val="2D2D2D"/>
          <w:spacing w:val="1"/>
          <w:sz w:val="24"/>
          <w:szCs w:val="28"/>
          <w:lang w:eastAsia="ru-RU"/>
        </w:rPr>
        <w:br/>
      </w:r>
    </w:p>
    <w:p w:rsidR="00445821" w:rsidRDefault="00667960" w:rsidP="00445821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Граждане в срок, установленный образовательной организацией, подают заявления об участии в конкурсном отборе для допуска к военной подготовке по военно-учетной специальности в военном учебном центре на имя ректора.</w:t>
      </w:r>
    </w:p>
    <w:p w:rsidR="00445821" w:rsidRDefault="00667960" w:rsidP="00445821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На основании заявлений об участии в военном учебном центре составляются списки граждан, изъявивших желание в процессе освоения образовательной программы высшего образования пройти обучение по программам подготовки запаса. Списки составляются отдельно по каждой программе подготовки запаса и утверждаются ректором.</w:t>
      </w:r>
    </w:p>
    <w:p w:rsidR="00667960" w:rsidRPr="00667960" w:rsidRDefault="00667960" w:rsidP="00445821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Гражданину, включенному в утвержденный ректором список, начальником военного учебного центра в срок, установленный образовательной организацией, выдается направление в военный комиссариат по месту воинского учета для прохождения предварительного отбора (далее - направление для прохождения предварительного отбора).</w:t>
      </w: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br/>
      </w:r>
    </w:p>
    <w:p w:rsidR="00667960" w:rsidRPr="00667960" w:rsidRDefault="00667960" w:rsidP="00445821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Граждане, получившие направление для прохождения предварительного отбора, представляют в военный комиссариат указанное направление, характеристику из образовательной организации, в том числе содержащую информацию о направленности личности на военную службу, а также документы из медицинских организаций, подтверждающие, что они не состоят на учете (наблюдении) по поводу психических расстройств, наркомании, алкоголизма, токсикомании, злоупотребления наркотическими средствами и другими токсическими веществами, инфицирования вирусом иммунодефицита человека, на диспансерном наблюдении по поводу других заболеваний.</w:t>
      </w: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br/>
      </w:r>
    </w:p>
    <w:p w:rsidR="00445821" w:rsidRDefault="00667960" w:rsidP="00445821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  <w:r w:rsidRPr="00667960">
        <w:rPr>
          <w:rFonts w:ascii="Times New Roman" w:eastAsia="Times New Roman" w:hAnsi="Times New Roman" w:cs="Times New Roman"/>
          <w:b/>
          <w:color w:val="2D2D2D"/>
          <w:spacing w:val="1"/>
          <w:sz w:val="28"/>
          <w:szCs w:val="28"/>
          <w:lang w:eastAsia="ru-RU"/>
        </w:rPr>
        <w:t>Результаты медицинского освидетельствования</w:t>
      </w: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 xml:space="preserve"> и </w:t>
      </w:r>
      <w:r w:rsidRPr="00667960">
        <w:rPr>
          <w:rFonts w:ascii="Times New Roman" w:eastAsia="Times New Roman" w:hAnsi="Times New Roman" w:cs="Times New Roman"/>
          <w:b/>
          <w:color w:val="2D2D2D"/>
          <w:spacing w:val="1"/>
          <w:sz w:val="28"/>
          <w:szCs w:val="28"/>
          <w:lang w:eastAsia="ru-RU"/>
        </w:rPr>
        <w:t>профессионального психологического отбора</w:t>
      </w: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 xml:space="preserve"> граждан, прошедших предварительный отбор, в течение пяти рабочих дней после вынесения </w:t>
      </w: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lastRenderedPageBreak/>
        <w:t xml:space="preserve">соответствующего заключения направляются военным комиссариатом в военный учебный центр либо в </w:t>
      </w:r>
      <w:proofErr w:type="spellStart"/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законвертованном</w:t>
      </w:r>
      <w:proofErr w:type="spellEnd"/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 xml:space="preserve"> виде выдаются на руки гражданину для представления в военный учебный центр в тот же срок.</w:t>
      </w:r>
    </w:p>
    <w:p w:rsidR="00667960" w:rsidRPr="00667960" w:rsidRDefault="00667960" w:rsidP="00445821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</w:p>
    <w:p w:rsidR="00445821" w:rsidRDefault="00667960" w:rsidP="00445821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 xml:space="preserve">С гражданами, прошедшими предварительный отбор, проводятся мероприятия конкурсного отбора, включающие </w:t>
      </w:r>
      <w:r w:rsidRPr="00667960">
        <w:rPr>
          <w:rFonts w:ascii="Times New Roman" w:eastAsia="Times New Roman" w:hAnsi="Times New Roman" w:cs="Times New Roman"/>
          <w:b/>
          <w:color w:val="2D2D2D"/>
          <w:spacing w:val="1"/>
          <w:sz w:val="28"/>
          <w:szCs w:val="28"/>
          <w:lang w:eastAsia="ru-RU"/>
        </w:rPr>
        <w:t>оценку уровня их физической подготовленности</w:t>
      </w: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 xml:space="preserve"> и </w:t>
      </w:r>
      <w:r w:rsidRPr="00667960">
        <w:rPr>
          <w:rFonts w:ascii="Times New Roman" w:eastAsia="Times New Roman" w:hAnsi="Times New Roman" w:cs="Times New Roman"/>
          <w:b/>
          <w:color w:val="2D2D2D"/>
          <w:spacing w:val="1"/>
          <w:sz w:val="28"/>
          <w:szCs w:val="28"/>
          <w:lang w:eastAsia="ru-RU"/>
        </w:rPr>
        <w:t>текущей успеваемости</w:t>
      </w: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.</w:t>
      </w:r>
    </w:p>
    <w:p w:rsidR="00667960" w:rsidRPr="00667960" w:rsidRDefault="00667960" w:rsidP="00445821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</w:p>
    <w:p w:rsidR="00445821" w:rsidRDefault="00667960" w:rsidP="00445821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Не допускаются к конкурсному отбору граждане, которые:</w:t>
      </w: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br/>
      </w:r>
      <w:r w:rsidR="005C44A1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 xml:space="preserve">- </w:t>
      </w: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не явились для прохождения медицинского освидетельствования и (или) профессионального психологического отбора;</w:t>
      </w:r>
    </w:p>
    <w:p w:rsidR="00445821" w:rsidRDefault="005C44A1" w:rsidP="00445821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 xml:space="preserve">- </w:t>
      </w:r>
      <w:r w:rsidR="00667960"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по результатам медицинского освидетельствования и (или) профессионального психологического отбора признаны ограниченно годными к военной службе или временно негодными к военной службе или отнесены к четвертой категории профессиональной пригодности;</w:t>
      </w:r>
      <w:r w:rsidR="00667960"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 xml:space="preserve">- </w:t>
      </w:r>
      <w:r w:rsidR="00667960"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своевременно не представили в военный учебный центр результаты медицинского освидетельствования и (или) профессионального психологического отбора;</w:t>
      </w:r>
    </w:p>
    <w:p w:rsidR="00445821" w:rsidRDefault="005C44A1" w:rsidP="00445821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 xml:space="preserve">- </w:t>
      </w:r>
      <w:r w:rsidR="00667960"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имеют академическую задолженность.</w:t>
      </w:r>
    </w:p>
    <w:p w:rsidR="00667960" w:rsidRPr="00667960" w:rsidRDefault="00667960" w:rsidP="00445821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</w:p>
    <w:p w:rsidR="00445821" w:rsidRDefault="00667960" w:rsidP="00445821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Для оценки результатов предварительного отбора граждан и проведения с ними мероприятий конкурсного отбора создается конкурсная комиссия Министерства обороны (далее - конкурсная комиссия).</w:t>
      </w:r>
    </w:p>
    <w:p w:rsidR="005C44A1" w:rsidRDefault="005C44A1" w:rsidP="00445821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</w:p>
    <w:p w:rsidR="005C44A1" w:rsidRDefault="00667960" w:rsidP="00445821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В состав конкурсной комиссии включаются должностные лица центральных органов военного управления, ответственных за организацию военной подготовки по военно-учетным специальностям, военного учебного центра, а также представители образовательной организации, в том числе специалисты по физическому воспитанию и спорту.</w:t>
      </w:r>
    </w:p>
    <w:p w:rsidR="00445821" w:rsidRDefault="00667960" w:rsidP="00445821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Секретарем конкурсной комиссии назначается работник военного учебного центра.</w:t>
      </w:r>
    </w:p>
    <w:p w:rsidR="00667960" w:rsidRPr="00667960" w:rsidRDefault="00667960" w:rsidP="00445821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</w:p>
    <w:p w:rsidR="00445821" w:rsidRDefault="00667960" w:rsidP="00445821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  <w:r w:rsidRPr="00667960">
        <w:rPr>
          <w:rFonts w:ascii="Times New Roman" w:eastAsia="Times New Roman" w:hAnsi="Times New Roman" w:cs="Times New Roman"/>
          <w:b/>
          <w:color w:val="2D2D2D"/>
          <w:spacing w:val="1"/>
          <w:sz w:val="28"/>
          <w:szCs w:val="28"/>
          <w:lang w:eastAsia="ru-RU"/>
        </w:rPr>
        <w:t>Оценка физической подготовленности</w:t>
      </w: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 xml:space="preserve"> проводится специалистами по физическому воспитанию и спорту образовательной организации </w:t>
      </w:r>
      <w:r w:rsidRPr="00667960">
        <w:rPr>
          <w:rFonts w:ascii="Times New Roman" w:eastAsia="Times New Roman" w:hAnsi="Times New Roman" w:cs="Times New Roman"/>
          <w:b/>
          <w:color w:val="2D2D2D"/>
          <w:spacing w:val="1"/>
          <w:sz w:val="28"/>
          <w:szCs w:val="28"/>
          <w:lang w:eastAsia="ru-RU"/>
        </w:rPr>
        <w:t>в соответствии с нормативами, установленными для кандидатов, поступающих в военные образовательные организации высшего образования</w:t>
      </w:r>
      <w:r w:rsidR="00D97ACA">
        <w:rPr>
          <w:rFonts w:ascii="Times New Roman" w:eastAsia="Times New Roman" w:hAnsi="Times New Roman" w:cs="Times New Roman"/>
          <w:b/>
          <w:color w:val="2D2D2D"/>
          <w:spacing w:val="1"/>
          <w:sz w:val="28"/>
          <w:szCs w:val="28"/>
          <w:lang w:eastAsia="ru-RU"/>
        </w:rPr>
        <w:t xml:space="preserve"> </w:t>
      </w:r>
      <w:r w:rsidR="00D97ACA" w:rsidRPr="00D97ACA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(пр. МО РФ №200 от</w:t>
      </w:r>
      <w:r w:rsidR="00D97ACA" w:rsidRPr="00D97ACA">
        <w:rPr>
          <w:sz w:val="28"/>
        </w:rPr>
        <w:t xml:space="preserve"> </w:t>
      </w:r>
      <w:r w:rsidR="00D97ACA" w:rsidRPr="00D97ACA">
        <w:rPr>
          <w:rFonts w:ascii="Times New Roman" w:hAnsi="Times New Roman" w:cs="Times New Roman"/>
          <w:sz w:val="28"/>
        </w:rPr>
        <w:t>21 апреля 2009 г.</w:t>
      </w:r>
      <w:r w:rsidR="00D97ACA" w:rsidRPr="00D97ACA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)</w:t>
      </w: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 xml:space="preserve"> Оценка физической подготовленности осуществляется </w:t>
      </w:r>
      <w:r w:rsidRPr="00667960">
        <w:rPr>
          <w:rFonts w:ascii="Times New Roman" w:eastAsia="Times New Roman" w:hAnsi="Times New Roman" w:cs="Times New Roman"/>
          <w:b/>
          <w:color w:val="2D2D2D"/>
          <w:spacing w:val="1"/>
          <w:sz w:val="28"/>
          <w:szCs w:val="28"/>
          <w:lang w:eastAsia="ru-RU"/>
        </w:rPr>
        <w:t xml:space="preserve">по </w:t>
      </w:r>
      <w:proofErr w:type="spellStart"/>
      <w:r w:rsidRPr="00667960">
        <w:rPr>
          <w:rFonts w:ascii="Times New Roman" w:eastAsia="Times New Roman" w:hAnsi="Times New Roman" w:cs="Times New Roman"/>
          <w:b/>
          <w:color w:val="2D2D2D"/>
          <w:spacing w:val="1"/>
          <w:sz w:val="28"/>
          <w:szCs w:val="28"/>
          <w:lang w:eastAsia="ru-RU"/>
        </w:rPr>
        <w:t>стобалльной</w:t>
      </w:r>
      <w:proofErr w:type="spellEnd"/>
      <w:r w:rsidRPr="00667960">
        <w:rPr>
          <w:rFonts w:ascii="Times New Roman" w:eastAsia="Times New Roman" w:hAnsi="Times New Roman" w:cs="Times New Roman"/>
          <w:b/>
          <w:color w:val="2D2D2D"/>
          <w:spacing w:val="1"/>
          <w:sz w:val="28"/>
          <w:szCs w:val="28"/>
          <w:lang w:eastAsia="ru-RU"/>
        </w:rPr>
        <w:t xml:space="preserve"> шкале.</w:t>
      </w:r>
    </w:p>
    <w:p w:rsidR="00667960" w:rsidRPr="00667960" w:rsidRDefault="00667960" w:rsidP="00445821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</w:p>
    <w:p w:rsidR="00445821" w:rsidRDefault="00667960" w:rsidP="00445821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  <w:r w:rsidRPr="00667960">
        <w:rPr>
          <w:rFonts w:ascii="Times New Roman" w:eastAsia="Times New Roman" w:hAnsi="Times New Roman" w:cs="Times New Roman"/>
          <w:b/>
          <w:color w:val="2D2D2D"/>
          <w:spacing w:val="1"/>
          <w:sz w:val="28"/>
          <w:szCs w:val="28"/>
          <w:lang w:eastAsia="ru-RU"/>
        </w:rPr>
        <w:t>Оценка текущей успеваемости</w:t>
      </w: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 xml:space="preserve"> осуществляется конкурсной комиссией на основании сведений о текущей успеваемости, представленных образовательной организацией. Оценка текущей успеваемости осуществляется по </w:t>
      </w:r>
      <w:proofErr w:type="spellStart"/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стобалльной</w:t>
      </w:r>
      <w:proofErr w:type="spellEnd"/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 xml:space="preserve"> шкале.</w:t>
      </w:r>
    </w:p>
    <w:p w:rsidR="00667960" w:rsidRPr="00667960" w:rsidRDefault="00667960" w:rsidP="00445821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</w:p>
    <w:p w:rsidR="00445821" w:rsidRDefault="00667960" w:rsidP="00445821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  <w:r w:rsidRPr="00667960">
        <w:rPr>
          <w:rFonts w:ascii="Times New Roman" w:eastAsia="Times New Roman" w:hAnsi="Times New Roman" w:cs="Times New Roman"/>
          <w:b/>
          <w:color w:val="2D2D2D"/>
          <w:spacing w:val="1"/>
          <w:sz w:val="28"/>
          <w:szCs w:val="28"/>
          <w:lang w:eastAsia="ru-RU"/>
        </w:rPr>
        <w:t>Результаты этапов конкурсного отбора</w:t>
      </w: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 xml:space="preserve"> в срок, установленный образовательной организацией, доводятся до сведения граждан, принимавших участие в конкурсном отборе, и </w:t>
      </w:r>
      <w:r w:rsidRPr="00667960">
        <w:rPr>
          <w:rFonts w:ascii="Times New Roman" w:eastAsia="Times New Roman" w:hAnsi="Times New Roman" w:cs="Times New Roman"/>
          <w:b/>
          <w:color w:val="2D2D2D"/>
          <w:spacing w:val="1"/>
          <w:sz w:val="28"/>
          <w:szCs w:val="28"/>
          <w:lang w:eastAsia="ru-RU"/>
        </w:rPr>
        <w:t xml:space="preserve">могут быть обжалованы </w:t>
      </w:r>
      <w:r w:rsidRPr="00667960">
        <w:rPr>
          <w:rFonts w:ascii="Times New Roman" w:eastAsia="Times New Roman" w:hAnsi="Times New Roman" w:cs="Times New Roman"/>
          <w:b/>
          <w:color w:val="2D2D2D"/>
          <w:spacing w:val="1"/>
          <w:sz w:val="28"/>
          <w:szCs w:val="28"/>
          <w:lang w:eastAsia="ru-RU"/>
        </w:rPr>
        <w:lastRenderedPageBreak/>
        <w:t>гражданином в день их объявления</w:t>
      </w: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. Жалоба рассматривается конкурсной комиссией в день ее поступления.</w:t>
      </w:r>
    </w:p>
    <w:p w:rsidR="00445821" w:rsidRDefault="00667960" w:rsidP="00445821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Результаты конкурсного отбора, а также список граждан, не допущенных к конкурсному отбору, заносятся в соответствующие разделы протокола конкурсного отбора граждан, изъявивших желание пройти обучение по программе военной подготовки офицеров (сержантов, старшин, солдат, матросов) запаса в военном учебном центре при федеральной государственной образовательной организации высшего образования по военно-учетной специальности.</w:t>
      </w:r>
    </w:p>
    <w:p w:rsidR="00445821" w:rsidRDefault="00667960" w:rsidP="00445821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 xml:space="preserve">По результатам конкурсного отбора конкурсной комиссией принимается решение рекомендовать граждан, прошедших конкурсный отбор для допуска к обучению по программам подготовки запаса, в количестве, установленном Министерством обороны по каждой военно-учетной специальности. </w:t>
      </w:r>
      <w:r w:rsidRPr="00667960">
        <w:rPr>
          <w:rFonts w:ascii="Times New Roman" w:eastAsia="Times New Roman" w:hAnsi="Times New Roman" w:cs="Times New Roman"/>
          <w:b/>
          <w:color w:val="2D2D2D"/>
          <w:spacing w:val="1"/>
          <w:sz w:val="28"/>
          <w:szCs w:val="28"/>
          <w:lang w:eastAsia="ru-RU"/>
        </w:rPr>
        <w:t>Решение конкурсной комиссии обжалованию не подлежит</w:t>
      </w: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.</w:t>
      </w:r>
    </w:p>
    <w:p w:rsidR="00667960" w:rsidRPr="00667960" w:rsidRDefault="00667960" w:rsidP="00445821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</w:p>
    <w:p w:rsidR="00445821" w:rsidRDefault="00667960" w:rsidP="00445821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Граждане, рекомендованные конкурсной комиссией для допуска к обучению по программам подготовки запаса, заключают с Министерством обороны договор об обучении в военном учебном центре при федеральной государственной образовательной организации высшего образования по программе военной подготовки офицеров запаса, программе военной подготовки сержантов, старшин запаса либо программе военной подготовки солдат, матросов запаса (далее - договор об обучении по программам подготовки запаса) и приказом ректора допускаются к военной подготовке.</w:t>
      </w:r>
    </w:p>
    <w:p w:rsidR="00445821" w:rsidRDefault="00667960" w:rsidP="00445821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Договоры об обучении по программам подготовки запаса от имени Министерства обороны подписывает начальник военного учебного центра.</w:t>
      </w:r>
    </w:p>
    <w:p w:rsidR="00600F2E" w:rsidRDefault="00667960" w:rsidP="00600F2E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Протокол</w:t>
      </w:r>
      <w:r w:rsidR="00445821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ы</w:t>
      </w: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 xml:space="preserve"> конкурсного отбора подписыва</w:t>
      </w:r>
      <w:r w:rsidR="00600F2E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ю</w:t>
      </w: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тся членами конкурсной комиссии и утвержда</w:t>
      </w:r>
      <w:r w:rsidR="00600F2E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ю</w:t>
      </w: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 xml:space="preserve">тся ее председателем. </w:t>
      </w:r>
    </w:p>
    <w:p w:rsidR="005C44A1" w:rsidRDefault="005C44A1" w:rsidP="00445821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</w:p>
    <w:p w:rsidR="00445821" w:rsidRDefault="00667960" w:rsidP="00445821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Преимущественное право допуска к обучению по программам подготовки запаса при успешном прохождении конкурсного отбора и при прочих равных условиях предоставляется гражданам из числа:</w:t>
      </w: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 xml:space="preserve">- </w:t>
      </w: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детей-сирот;</w:t>
      </w:r>
    </w:p>
    <w:p w:rsidR="00445821" w:rsidRDefault="00667960" w:rsidP="00445821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 xml:space="preserve">- </w:t>
      </w: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детей, оставшихся без попечения родителей;</w:t>
      </w:r>
    </w:p>
    <w:p w:rsidR="00445821" w:rsidRDefault="00667960" w:rsidP="00445821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-</w:t>
      </w: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членов семей военнослужащих;</w:t>
      </w:r>
    </w:p>
    <w:p w:rsidR="00445821" w:rsidRDefault="00667960" w:rsidP="00445821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-</w:t>
      </w: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прошедших военную службу по призыву.</w:t>
      </w:r>
    </w:p>
    <w:p w:rsidR="00667960" w:rsidRPr="00667960" w:rsidRDefault="00667960" w:rsidP="00445821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</w:p>
    <w:p w:rsidR="00667960" w:rsidRPr="00667960" w:rsidRDefault="00667960" w:rsidP="00445821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</w:pPr>
      <w:r w:rsidRPr="00667960">
        <w:rPr>
          <w:rFonts w:ascii="Times New Roman" w:eastAsia="Times New Roman" w:hAnsi="Times New Roman" w:cs="Times New Roman"/>
          <w:color w:val="2D2D2D"/>
          <w:spacing w:val="1"/>
          <w:sz w:val="28"/>
          <w:szCs w:val="28"/>
          <w:lang w:eastAsia="ru-RU"/>
        </w:rPr>
        <w:t>Копии приказа ректора о допуске граждан к обучению по программам подготовки запаса на бумажном носителе и на электронном носителе в течение семи рабочих дней с даты издания приказа направляются в Главное управление кадров, центральный орган военного управления, ответственный за организацию военной подготовки по военно-учетным специальностям, и в военный комиссариат по месту нахождения образовательной организации.</w:t>
      </w:r>
    </w:p>
    <w:p w:rsidR="00E96C5E" w:rsidRDefault="00E96C5E" w:rsidP="00667960"/>
    <w:sectPr w:rsidR="00E96C5E" w:rsidSect="00600F2E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667960"/>
    <w:rsid w:val="00216729"/>
    <w:rsid w:val="00351C36"/>
    <w:rsid w:val="00445821"/>
    <w:rsid w:val="004B36A8"/>
    <w:rsid w:val="005C44A1"/>
    <w:rsid w:val="00600F2E"/>
    <w:rsid w:val="006662FE"/>
    <w:rsid w:val="00667960"/>
    <w:rsid w:val="00796942"/>
    <w:rsid w:val="00892156"/>
    <w:rsid w:val="008F166E"/>
    <w:rsid w:val="00A02155"/>
    <w:rsid w:val="00AC275C"/>
    <w:rsid w:val="00C93CDD"/>
    <w:rsid w:val="00D97ACA"/>
    <w:rsid w:val="00E96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C5E"/>
  </w:style>
  <w:style w:type="paragraph" w:styleId="3">
    <w:name w:val="heading 3"/>
    <w:basedOn w:val="a"/>
    <w:link w:val="30"/>
    <w:uiPriority w:val="9"/>
    <w:qFormat/>
    <w:rsid w:val="00667960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79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formattext">
    <w:name w:val="formattext"/>
    <w:basedOn w:val="a"/>
    <w:rsid w:val="0066796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679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cntd.ru/document/90170475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2021-01-14T01:50:00Z</dcterms:created>
  <dcterms:modified xsi:type="dcterms:W3CDTF">2021-01-14T02:37:00Z</dcterms:modified>
</cp:coreProperties>
</file>