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97"/>
        <w:gridCol w:w="2006"/>
        <w:gridCol w:w="2105"/>
        <w:gridCol w:w="2268"/>
      </w:tblGrid>
      <w:tr w:rsidR="00EA4BEF" w:rsidRPr="00A137E8" w14:paraId="1B93EA17" w14:textId="77777777" w:rsidTr="00EA4BEF">
        <w:trPr>
          <w:trHeight w:val="591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F2E877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00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CCFF3D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Р-123</w:t>
            </w:r>
          </w:p>
        </w:tc>
        <w:tc>
          <w:tcPr>
            <w:tcW w:w="437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68911D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Р-173</w:t>
            </w:r>
          </w:p>
        </w:tc>
      </w:tr>
      <w:tr w:rsidR="00EA4BEF" w:rsidRPr="00A137E8" w14:paraId="72C599D6" w14:textId="77777777" w:rsidTr="00EA4BEF">
        <w:trPr>
          <w:trHeight w:val="655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88450E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Назначение</w:t>
            </w:r>
          </w:p>
          <w:p w14:paraId="4ACDF59D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радиостанции</w:t>
            </w:r>
          </w:p>
        </w:tc>
        <w:tc>
          <w:tcPr>
            <w:tcW w:w="63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546578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Для обеспечения круглосуточной двусторонней радиосвязи между подвижными объектами при движении и на стоянке.</w:t>
            </w:r>
          </w:p>
        </w:tc>
      </w:tr>
      <w:tr w:rsidR="00EA4BEF" w:rsidRPr="00A137E8" w14:paraId="7E26EEBC" w14:textId="77777777" w:rsidTr="00EA4BEF">
        <w:trPr>
          <w:trHeight w:val="655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ABA081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Тип</w:t>
            </w:r>
          </w:p>
          <w:p w14:paraId="50392EC8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радиостанции</w:t>
            </w:r>
          </w:p>
        </w:tc>
        <w:tc>
          <w:tcPr>
            <w:tcW w:w="63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C49828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Ультракоротковолновая (УКВ), </w:t>
            </w:r>
          </w:p>
          <w:p w14:paraId="5D0E06C7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приемо-</w:t>
            </w:r>
            <w:proofErr w:type="gramStart"/>
            <w:r w:rsidRPr="00A137E8">
              <w:rPr>
                <w:rFonts w:ascii="BirchCTT" w:hAnsi="BirchCTT"/>
                <w:sz w:val="32"/>
                <w:szCs w:val="32"/>
              </w:rPr>
              <w:t>передающая,  симплексная</w:t>
            </w:r>
            <w:proofErr w:type="gramEnd"/>
            <w:r w:rsidRPr="00A137E8">
              <w:rPr>
                <w:rFonts w:ascii="BirchCTT" w:hAnsi="BirchCTT"/>
                <w:sz w:val="32"/>
                <w:szCs w:val="32"/>
              </w:rPr>
              <w:t>, телефонная, с частотной модуляцией.</w:t>
            </w:r>
          </w:p>
        </w:tc>
      </w:tr>
      <w:tr w:rsidR="00EA4BEF" w:rsidRPr="00A137E8" w14:paraId="145D15E6" w14:textId="77777777" w:rsidTr="00EA4BEF">
        <w:trPr>
          <w:trHeight w:val="591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19876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Виды работ</w:t>
            </w:r>
          </w:p>
        </w:tc>
        <w:tc>
          <w:tcPr>
            <w:tcW w:w="63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2AB93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Симплекс, Дежурный прием.</w:t>
            </w:r>
          </w:p>
        </w:tc>
      </w:tr>
      <w:tr w:rsidR="00EA4BEF" w:rsidRPr="00A137E8" w14:paraId="4D29A6FD" w14:textId="77777777" w:rsidTr="00EA4BEF">
        <w:trPr>
          <w:trHeight w:val="878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1DD6D2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Диапазоны частот</w:t>
            </w:r>
          </w:p>
          <w:p w14:paraId="5DC70DF4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Шаг сетки</w:t>
            </w:r>
          </w:p>
          <w:p w14:paraId="386F3769" w14:textId="4699D8D8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Возможность установки фиксирован. частот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D94F5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25 кГц</w:t>
            </w:r>
          </w:p>
          <w:p w14:paraId="27383E5E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4 заранее подготовленные частоты (ЗПЧ)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BD5AF0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1 кГц</w:t>
            </w:r>
          </w:p>
          <w:p w14:paraId="02568B46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10 ЗПЧ</w:t>
            </w:r>
          </w:p>
        </w:tc>
      </w:tr>
      <w:tr w:rsidR="00EA4BEF" w:rsidRPr="00A137E8" w14:paraId="3FD022A1" w14:textId="77777777" w:rsidTr="00EA4BEF">
        <w:trPr>
          <w:trHeight w:val="879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F81858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Дальность связи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CAD00C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20км. на 4хм. штыревую антенну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9C1B4D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20км на 2хм. штыревую антенну</w:t>
            </w:r>
          </w:p>
        </w:tc>
      </w:tr>
      <w:tr w:rsidR="00EA4BEF" w:rsidRPr="00A137E8" w14:paraId="4E6E1D8D" w14:textId="77777777" w:rsidTr="00EA4BEF">
        <w:trPr>
          <w:trHeight w:val="1729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CD432C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Питание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6A9CE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ОТ БОРТОВОЙ СЕТИ:</w:t>
            </w:r>
          </w:p>
          <w:p w14:paraId="15FD0DDE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ПОТРЕБЛЯЕМАЯ МОЩНОСТЬ</w:t>
            </w:r>
          </w:p>
          <w:p w14:paraId="2809C2CF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br/>
              <w:t xml:space="preserve">НА ПРИЕМ </w:t>
            </w:r>
            <w:r w:rsidRPr="00A137E8">
              <w:rPr>
                <w:rFonts w:ascii="Times New Roman" w:hAnsi="Times New Roman" w:cs="Times New Roman"/>
                <w:sz w:val="32"/>
                <w:szCs w:val="32"/>
              </w:rPr>
              <w:t>≤</w:t>
            </w:r>
            <w:r w:rsidRPr="00A137E8">
              <w:rPr>
                <w:rFonts w:ascii="BirchCTT" w:hAnsi="BirchCTT"/>
                <w:sz w:val="32"/>
                <w:szCs w:val="32"/>
              </w:rPr>
              <w:t xml:space="preserve">80 </w:t>
            </w:r>
            <w:r w:rsidRPr="00A137E8">
              <w:rPr>
                <w:rFonts w:ascii="BirchCTT" w:hAnsi="BirchCTT" w:cs="BirchCTT"/>
                <w:sz w:val="32"/>
                <w:szCs w:val="32"/>
              </w:rPr>
              <w:t>Вт</w:t>
            </w:r>
          </w:p>
          <w:p w14:paraId="19834BC7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НА ПЕРЕДАЧУ </w:t>
            </w:r>
            <w:r w:rsidRPr="00A137E8">
              <w:rPr>
                <w:rFonts w:ascii="Times New Roman" w:hAnsi="Times New Roman" w:cs="Times New Roman"/>
                <w:sz w:val="32"/>
                <w:szCs w:val="32"/>
              </w:rPr>
              <w:t>≤</w:t>
            </w:r>
            <w:r w:rsidRPr="00A137E8">
              <w:rPr>
                <w:rFonts w:ascii="BirchCTT" w:hAnsi="BirchCTT"/>
                <w:sz w:val="32"/>
                <w:szCs w:val="32"/>
              </w:rPr>
              <w:t xml:space="preserve">250 </w:t>
            </w:r>
            <w:r w:rsidRPr="00A137E8">
              <w:rPr>
                <w:rFonts w:ascii="BirchCTT" w:hAnsi="BirchCTT" w:cs="BirchCTT"/>
                <w:sz w:val="32"/>
                <w:szCs w:val="32"/>
              </w:rPr>
              <w:t>Вт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EDD32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22       29В</w:t>
            </w:r>
          </w:p>
          <w:p w14:paraId="3878A114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Times New Roman" w:hAnsi="Times New Roman" w:cs="Times New Roman"/>
                <w:sz w:val="32"/>
                <w:szCs w:val="32"/>
              </w:rPr>
              <w:t>≤</w:t>
            </w:r>
            <w:r w:rsidRPr="00A137E8">
              <w:rPr>
                <w:rFonts w:ascii="BirchCTT" w:hAnsi="BirchCTT"/>
                <w:sz w:val="32"/>
                <w:szCs w:val="32"/>
              </w:rPr>
              <w:t>40</w:t>
            </w:r>
            <w:r w:rsidRPr="00A137E8">
              <w:rPr>
                <w:rFonts w:ascii="BirchCTT" w:hAnsi="BirchCTT" w:cs="BirchCTT"/>
                <w:sz w:val="32"/>
                <w:szCs w:val="32"/>
              </w:rPr>
              <w:t>Вт</w:t>
            </w:r>
          </w:p>
          <w:p w14:paraId="06C854E9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Times New Roman" w:hAnsi="Times New Roman" w:cs="Times New Roman"/>
                <w:sz w:val="32"/>
                <w:szCs w:val="32"/>
              </w:rPr>
              <w:t>≤</w:t>
            </w:r>
            <w:r w:rsidRPr="00A137E8">
              <w:rPr>
                <w:rFonts w:ascii="BirchCTT" w:hAnsi="BirchCTT"/>
                <w:sz w:val="32"/>
                <w:szCs w:val="32"/>
              </w:rPr>
              <w:t>240</w:t>
            </w:r>
            <w:r w:rsidRPr="00A137E8">
              <w:rPr>
                <w:rFonts w:ascii="BirchCTT" w:hAnsi="BirchCTT" w:cs="BirchCTT"/>
                <w:sz w:val="32"/>
                <w:szCs w:val="32"/>
              </w:rPr>
              <w:t>Вт</w:t>
            </w:r>
          </w:p>
        </w:tc>
      </w:tr>
      <w:tr w:rsidR="00EA4BEF" w:rsidRPr="00A137E8" w14:paraId="2A14756A" w14:textId="77777777" w:rsidTr="00EA4BEF">
        <w:trPr>
          <w:trHeight w:val="591"/>
        </w:trPr>
        <w:tc>
          <w:tcPr>
            <w:tcW w:w="33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7FEE3" w14:textId="5FD1D6EB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Масса (не более)</w:t>
            </w:r>
          </w:p>
        </w:tc>
        <w:tc>
          <w:tcPr>
            <w:tcW w:w="4111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A01D7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48 кг.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55181" w14:textId="77777777" w:rsidR="00EA4BEF" w:rsidRPr="00A137E8" w:rsidRDefault="00EA4BEF" w:rsidP="00EA4BEF">
            <w:pPr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43 кг.</w:t>
            </w:r>
          </w:p>
        </w:tc>
      </w:tr>
    </w:tbl>
    <w:p w14:paraId="4F2EC638" w14:textId="0B844515" w:rsidR="00A91EFB" w:rsidRPr="00A137E8" w:rsidRDefault="00EA4BEF" w:rsidP="00EA4BEF">
      <w:pPr>
        <w:jc w:val="center"/>
        <w:rPr>
          <w:rFonts w:ascii="BirchCTT" w:hAnsi="BirchCTT"/>
          <w:sz w:val="32"/>
          <w:szCs w:val="32"/>
        </w:rPr>
      </w:pPr>
      <w:r w:rsidRPr="00A137E8">
        <w:rPr>
          <w:rFonts w:ascii="BirchCTT" w:hAnsi="BirchCTT"/>
          <w:sz w:val="32"/>
          <w:szCs w:val="32"/>
          <w:u w:val="single"/>
        </w:rPr>
        <w:lastRenderedPageBreak/>
        <w:t>СЛУЖЕБНЫЙ РАДИООБМЕН</w:t>
      </w:r>
      <w:r w:rsidRPr="00A137E8">
        <w:rPr>
          <w:rFonts w:ascii="BirchCTT" w:hAnsi="BirchCTT"/>
          <w:sz w:val="32"/>
          <w:szCs w:val="32"/>
        </w:rPr>
        <w:br/>
        <w:t xml:space="preserve">Установление радиосвязи </w:t>
      </w:r>
      <w:proofErr w:type="gramStart"/>
      <w:r w:rsidRPr="00A137E8">
        <w:rPr>
          <w:rFonts w:ascii="BirchCTT" w:hAnsi="BirchCTT"/>
          <w:sz w:val="32"/>
          <w:szCs w:val="32"/>
        </w:rPr>
        <w:t>- это</w:t>
      </w:r>
      <w:proofErr w:type="gramEnd"/>
      <w:r w:rsidRPr="00A137E8">
        <w:rPr>
          <w:rFonts w:ascii="BirchCTT" w:hAnsi="BirchCTT"/>
          <w:sz w:val="32"/>
          <w:szCs w:val="32"/>
        </w:rPr>
        <w:t xml:space="preserve"> передача вызова корреспонденту и получения от него ответа на вызов с оценкой качества связи.</w:t>
      </w:r>
    </w:p>
    <w:tbl>
      <w:tblPr>
        <w:tblW w:w="100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74"/>
        <w:gridCol w:w="155"/>
        <w:gridCol w:w="1900"/>
        <w:gridCol w:w="192"/>
        <w:gridCol w:w="28"/>
        <w:gridCol w:w="174"/>
        <w:gridCol w:w="1694"/>
        <w:gridCol w:w="1098"/>
        <w:gridCol w:w="1966"/>
        <w:gridCol w:w="284"/>
        <w:gridCol w:w="29"/>
      </w:tblGrid>
      <w:tr w:rsidR="00EA4BEF" w:rsidRPr="00A137E8" w14:paraId="7D8FE59A" w14:textId="77777777" w:rsidTr="001B5399">
        <w:trPr>
          <w:gridAfter w:val="3"/>
          <w:wAfter w:w="2279" w:type="dxa"/>
          <w:trHeight w:val="669"/>
        </w:trPr>
        <w:tc>
          <w:tcPr>
            <w:tcW w:w="462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35C044B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ВЫЗОВ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C1D78F3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1B5FBF6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ОТВЕТ НА ВЫЗОВ</w:t>
            </w:r>
          </w:p>
        </w:tc>
      </w:tr>
      <w:tr w:rsidR="00D36CD0" w:rsidRPr="00A137E8" w14:paraId="65C80D23" w14:textId="77777777" w:rsidTr="001B5399">
        <w:trPr>
          <w:gridAfter w:val="2"/>
          <w:wAfter w:w="313" w:type="dxa"/>
          <w:trHeight w:val="549"/>
        </w:trPr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46851F7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Передается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11D1E84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Кол-во раз</w:t>
            </w:r>
          </w:p>
        </w:tc>
        <w:tc>
          <w:tcPr>
            <w:tcW w:w="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860C1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914ABCD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Передается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90F94B0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Кол-во раз</w:t>
            </w:r>
          </w:p>
        </w:tc>
      </w:tr>
      <w:tr w:rsidR="00D36CD0" w:rsidRPr="00A137E8" w14:paraId="04D3CA3D" w14:textId="77777777" w:rsidTr="001B5399">
        <w:trPr>
          <w:gridAfter w:val="2"/>
          <w:wAfter w:w="313" w:type="dxa"/>
          <w:trHeight w:val="968"/>
        </w:trPr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6ACD274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позывной корреспондента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F1284B4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9E20E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2E205E2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позывной корреспондента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4087DEC" w14:textId="5BD280EF" w:rsidR="00EA4BEF" w:rsidRPr="00A137E8" w:rsidRDefault="001B5399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</w:t>
            </w:r>
            <w:r w:rsidR="00EA4BEF" w:rsidRPr="00A137E8">
              <w:rPr>
                <w:rFonts w:ascii="BirchCTT" w:hAnsi="BirchCTT"/>
                <w:sz w:val="32"/>
                <w:szCs w:val="32"/>
              </w:rPr>
              <w:t>1 раз</w:t>
            </w:r>
          </w:p>
        </w:tc>
      </w:tr>
      <w:tr w:rsidR="00D36CD0" w:rsidRPr="00A137E8" w14:paraId="40CBBF63" w14:textId="77777777" w:rsidTr="001B5399">
        <w:trPr>
          <w:gridAfter w:val="2"/>
          <w:wAfter w:w="313" w:type="dxa"/>
          <w:trHeight w:val="669"/>
        </w:trPr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C02313E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«Я»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0B280260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FD11A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3359D13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«Я»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AD7B871" w14:textId="105BB8A2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-1 раз</w:t>
            </w:r>
          </w:p>
        </w:tc>
      </w:tr>
      <w:tr w:rsidR="00D36CD0" w:rsidRPr="00A137E8" w14:paraId="77AD0343" w14:textId="77777777" w:rsidTr="001B5399">
        <w:trPr>
          <w:gridAfter w:val="2"/>
          <w:wAfter w:w="313" w:type="dxa"/>
          <w:trHeight w:val="323"/>
        </w:trPr>
        <w:tc>
          <w:tcPr>
            <w:tcW w:w="2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37A0803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свой позывной</w:t>
            </w:r>
          </w:p>
        </w:tc>
        <w:tc>
          <w:tcPr>
            <w:tcW w:w="205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5B924D21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5D65D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31D6C6C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свой позывной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4AD565BE" w14:textId="29C6CA16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-1 раз</w:t>
            </w:r>
          </w:p>
        </w:tc>
      </w:tr>
      <w:tr w:rsidR="00D36CD0" w:rsidRPr="00A137E8" w14:paraId="4148A655" w14:textId="77777777" w:rsidTr="001B5399">
        <w:trPr>
          <w:gridAfter w:val="2"/>
          <w:wAfter w:w="313" w:type="dxa"/>
          <w:trHeight w:val="669"/>
        </w:trPr>
        <w:tc>
          <w:tcPr>
            <w:tcW w:w="25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6307FE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05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66F6B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D3509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AC879F4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«слышу Вас хорошо»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37FB5DC2" w14:textId="4A43806A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-1 раз</w:t>
            </w:r>
          </w:p>
        </w:tc>
      </w:tr>
      <w:tr w:rsidR="00D36CD0" w:rsidRPr="00A137E8" w14:paraId="361D6E44" w14:textId="77777777" w:rsidTr="001B5399">
        <w:trPr>
          <w:gridAfter w:val="2"/>
          <w:wAfter w:w="313" w:type="dxa"/>
          <w:trHeight w:val="669"/>
        </w:trPr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1B21CFF7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«ПРИЕМ»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B33FC56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465A2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6A9BAB06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«ПРИЕМ»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8" w:type="dxa"/>
              <w:bottom w:w="0" w:type="dxa"/>
              <w:right w:w="98" w:type="dxa"/>
            </w:tcMar>
            <w:hideMark/>
          </w:tcPr>
          <w:p w14:paraId="70FD07B4" w14:textId="1AA234DB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-1 раз</w:t>
            </w:r>
          </w:p>
        </w:tc>
      </w:tr>
      <w:tr w:rsidR="00D36CD0" w:rsidRPr="00A137E8" w14:paraId="6D530E74" w14:textId="77777777" w:rsidTr="001B5399">
        <w:trPr>
          <w:trHeight w:val="530"/>
        </w:trPr>
        <w:tc>
          <w:tcPr>
            <w:tcW w:w="482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A8AE54A" w14:textId="77777777" w:rsidR="002C2EEC" w:rsidRPr="00A137E8" w:rsidRDefault="002C2EEC" w:rsidP="001B5399">
            <w:pPr>
              <w:rPr>
                <w:rFonts w:ascii="BirchCTT" w:hAnsi="BirchCTT"/>
                <w:sz w:val="32"/>
                <w:szCs w:val="32"/>
              </w:rPr>
            </w:pPr>
          </w:p>
          <w:p w14:paraId="58238176" w14:textId="19563062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Пример вызова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52A75F5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50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2CB94C8" w14:textId="77777777" w:rsidR="001B5399" w:rsidRPr="00A137E8" w:rsidRDefault="001B5399" w:rsidP="001B5399">
            <w:pPr>
              <w:rPr>
                <w:rFonts w:ascii="BirchCTT" w:hAnsi="BirchCTT"/>
                <w:sz w:val="32"/>
                <w:szCs w:val="32"/>
              </w:rPr>
            </w:pPr>
          </w:p>
          <w:p w14:paraId="28FC2CE5" w14:textId="5D8AF883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Пример ответа на вызов</w:t>
            </w:r>
          </w:p>
        </w:tc>
      </w:tr>
      <w:tr w:rsidR="001B5399" w:rsidRPr="00A137E8" w14:paraId="6A7BD41A" w14:textId="77777777" w:rsidTr="001B5399">
        <w:trPr>
          <w:gridAfter w:val="1"/>
          <w:wAfter w:w="29" w:type="dxa"/>
          <w:trHeight w:val="530"/>
        </w:trPr>
        <w:tc>
          <w:tcPr>
            <w:tcW w:w="27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65E5A00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Правильно</w:t>
            </w:r>
          </w:p>
        </w:tc>
        <w:tc>
          <w:tcPr>
            <w:tcW w:w="2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AF6E2C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Неправильно</w:t>
            </w:r>
          </w:p>
        </w:tc>
        <w:tc>
          <w:tcPr>
            <w:tcW w:w="2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23BFE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96446FB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Правильно</w:t>
            </w:r>
          </w:p>
        </w:tc>
        <w:tc>
          <w:tcPr>
            <w:tcW w:w="33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703DE80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Неправильно</w:t>
            </w:r>
          </w:p>
        </w:tc>
      </w:tr>
      <w:tr w:rsidR="001B5399" w:rsidRPr="00A137E8" w14:paraId="10014F80" w14:textId="77777777" w:rsidTr="001B5399">
        <w:trPr>
          <w:gridAfter w:val="1"/>
          <w:wAfter w:w="29" w:type="dxa"/>
          <w:trHeight w:val="867"/>
        </w:trPr>
        <w:tc>
          <w:tcPr>
            <w:tcW w:w="27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B84D02C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Дон-10, Я Ока-15, прием</w:t>
            </w:r>
          </w:p>
        </w:tc>
        <w:tc>
          <w:tcPr>
            <w:tcW w:w="2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13302F3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Дон-10, Я Ока-15, Я Ока-15, прием</w:t>
            </w:r>
          </w:p>
        </w:tc>
        <w:tc>
          <w:tcPr>
            <w:tcW w:w="2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4EB63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0C6F6E8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Ока-15, Я Дон-10, слышу Вас </w:t>
            </w:r>
            <w:proofErr w:type="gramStart"/>
            <w:r w:rsidRPr="00A137E8">
              <w:rPr>
                <w:rFonts w:ascii="BirchCTT" w:hAnsi="BirchCTT"/>
                <w:sz w:val="32"/>
                <w:szCs w:val="32"/>
              </w:rPr>
              <w:t>хорошо,  прием</w:t>
            </w:r>
            <w:proofErr w:type="gramEnd"/>
          </w:p>
        </w:tc>
        <w:tc>
          <w:tcPr>
            <w:tcW w:w="33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BFACFC3" w14:textId="77777777" w:rsidR="00EA4BEF" w:rsidRPr="00A137E8" w:rsidRDefault="00EA4BEF" w:rsidP="00EA4BEF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Ока-15, Ока-</w:t>
            </w:r>
            <w:proofErr w:type="gramStart"/>
            <w:r w:rsidRPr="00A137E8">
              <w:rPr>
                <w:rFonts w:ascii="BirchCTT" w:hAnsi="BirchCTT"/>
                <w:sz w:val="32"/>
                <w:szCs w:val="32"/>
              </w:rPr>
              <w:t>15,  Я</w:t>
            </w:r>
            <w:proofErr w:type="gramEnd"/>
            <w:r w:rsidRPr="00A137E8">
              <w:rPr>
                <w:rFonts w:ascii="BirchCTT" w:hAnsi="BirchCTT"/>
                <w:sz w:val="32"/>
                <w:szCs w:val="32"/>
              </w:rPr>
              <w:t xml:space="preserve"> Дон-10, прием </w:t>
            </w:r>
          </w:p>
        </w:tc>
      </w:tr>
    </w:tbl>
    <w:p w14:paraId="6C5AE0E3" w14:textId="15BAB5B3" w:rsidR="00EA4BEF" w:rsidRPr="00A137E8" w:rsidRDefault="00EA4BEF" w:rsidP="00EA4BEF">
      <w:pPr>
        <w:jc w:val="center"/>
        <w:rPr>
          <w:rFonts w:ascii="BirchCTT" w:hAnsi="BirchCTT"/>
          <w:sz w:val="32"/>
          <w:szCs w:val="32"/>
        </w:rPr>
      </w:pPr>
    </w:p>
    <w:p w14:paraId="36D95717" w14:textId="63E61E48" w:rsidR="00D36CD0" w:rsidRPr="00A137E8" w:rsidRDefault="00D36CD0" w:rsidP="00EA4BEF">
      <w:pPr>
        <w:jc w:val="center"/>
        <w:rPr>
          <w:rFonts w:ascii="BirchCTT" w:hAnsi="BirchCTT"/>
          <w:sz w:val="32"/>
          <w:szCs w:val="32"/>
        </w:rPr>
      </w:pPr>
      <w:r w:rsidRPr="00A137E8">
        <w:rPr>
          <w:rFonts w:ascii="BirchCTT" w:hAnsi="BirchCTT"/>
          <w:sz w:val="32"/>
          <w:szCs w:val="32"/>
          <w:u w:val="single"/>
        </w:rPr>
        <w:lastRenderedPageBreak/>
        <w:t>ОПЕРАТИВНЫЙ РАДИООБМЕН</w:t>
      </w:r>
      <w:r w:rsidRPr="00A137E8">
        <w:rPr>
          <w:rFonts w:ascii="BirchCTT" w:hAnsi="BirchCTT"/>
          <w:sz w:val="32"/>
          <w:szCs w:val="32"/>
        </w:rPr>
        <w:br/>
      </w:r>
      <w:r w:rsidRPr="00A137E8">
        <w:rPr>
          <w:rFonts w:ascii="Cambria" w:hAnsi="Cambria" w:cs="Cambria"/>
          <w:sz w:val="32"/>
          <w:szCs w:val="32"/>
        </w:rPr>
        <w:t> </w:t>
      </w:r>
      <w:r w:rsidRPr="00A137E8">
        <w:rPr>
          <w:rFonts w:ascii="BirchCTT" w:hAnsi="BirchCTT" w:cs="BirchCTT"/>
          <w:sz w:val="32"/>
          <w:szCs w:val="32"/>
        </w:rPr>
        <w:t>Заключается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в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передаче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информации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в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виде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сигнала</w:t>
      </w:r>
      <w:r w:rsidRPr="00A137E8">
        <w:rPr>
          <w:rFonts w:ascii="BirchCTT" w:hAnsi="BirchCTT"/>
          <w:sz w:val="32"/>
          <w:szCs w:val="32"/>
        </w:rPr>
        <w:t xml:space="preserve"> (</w:t>
      </w:r>
      <w:r w:rsidRPr="00A137E8">
        <w:rPr>
          <w:rFonts w:ascii="BirchCTT" w:hAnsi="BirchCTT" w:cs="BirchCTT"/>
          <w:sz w:val="32"/>
          <w:szCs w:val="32"/>
        </w:rPr>
        <w:t>команды</w:t>
      </w:r>
      <w:r w:rsidRPr="00A137E8">
        <w:rPr>
          <w:rFonts w:ascii="BirchCTT" w:hAnsi="BirchCTT"/>
          <w:sz w:val="32"/>
          <w:szCs w:val="32"/>
        </w:rPr>
        <w:t xml:space="preserve">) </w:t>
      </w:r>
      <w:r w:rsidRPr="00A137E8">
        <w:rPr>
          <w:rFonts w:ascii="BirchCTT" w:hAnsi="BirchCTT" w:cs="BirchCTT"/>
          <w:sz w:val="32"/>
          <w:szCs w:val="32"/>
        </w:rPr>
        <w:t>или</w:t>
      </w:r>
      <w:r w:rsidRPr="00A137E8">
        <w:rPr>
          <w:rFonts w:ascii="BirchCTT" w:hAnsi="BirchCTT"/>
          <w:sz w:val="32"/>
          <w:szCs w:val="32"/>
        </w:rPr>
        <w:t xml:space="preserve"> </w:t>
      </w:r>
      <w:r w:rsidRPr="00A137E8">
        <w:rPr>
          <w:rFonts w:ascii="BirchCTT" w:hAnsi="BirchCTT" w:cs="BirchCTT"/>
          <w:sz w:val="32"/>
          <w:szCs w:val="32"/>
        </w:rPr>
        <w:t>радиограммы</w:t>
      </w:r>
      <w:r w:rsidRPr="00A137E8">
        <w:rPr>
          <w:rFonts w:ascii="BirchCTT" w:hAnsi="BirchCTT"/>
          <w:sz w:val="32"/>
          <w:szCs w:val="32"/>
        </w:rPr>
        <w:t xml:space="preserve"> (</w:t>
      </w:r>
      <w:r w:rsidRPr="00A137E8">
        <w:rPr>
          <w:rFonts w:ascii="BirchCTT" w:hAnsi="BirchCTT" w:cs="BirchCTT"/>
          <w:sz w:val="32"/>
          <w:szCs w:val="32"/>
        </w:rPr>
        <w:t>р</w:t>
      </w:r>
      <w:r w:rsidRPr="00A137E8">
        <w:rPr>
          <w:rFonts w:ascii="BirchCTT" w:hAnsi="BirchCTT"/>
          <w:sz w:val="32"/>
          <w:szCs w:val="32"/>
        </w:rPr>
        <w:t>/</w:t>
      </w:r>
      <w:proofErr w:type="spellStart"/>
      <w:r w:rsidRPr="00A137E8">
        <w:rPr>
          <w:rFonts w:ascii="BirchCTT" w:hAnsi="BirchCTT" w:cs="BirchCTT"/>
          <w:sz w:val="32"/>
          <w:szCs w:val="32"/>
        </w:rPr>
        <w:t>гр</w:t>
      </w:r>
      <w:proofErr w:type="spellEnd"/>
      <w:r w:rsidRPr="00A137E8">
        <w:rPr>
          <w:rFonts w:ascii="BirchCTT" w:hAnsi="BirchCTT"/>
          <w:sz w:val="32"/>
          <w:szCs w:val="32"/>
        </w:rPr>
        <w:t>)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9"/>
        <w:gridCol w:w="2208"/>
        <w:gridCol w:w="277"/>
        <w:gridCol w:w="2901"/>
        <w:gridCol w:w="2127"/>
      </w:tblGrid>
      <w:tr w:rsidR="00D36CD0" w:rsidRPr="00A137E8" w14:paraId="79ADEDE4" w14:textId="77777777" w:rsidTr="00D36CD0">
        <w:trPr>
          <w:trHeight w:val="950"/>
        </w:trPr>
        <w:tc>
          <w:tcPr>
            <w:tcW w:w="532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3D6D5E24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ПЕРЕДАЧА сигнала</w:t>
            </w:r>
          </w:p>
        </w:tc>
        <w:tc>
          <w:tcPr>
            <w:tcW w:w="2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27C166DF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502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19430AF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КВИТАНЦИЯ на сигнал</w:t>
            </w:r>
          </w:p>
          <w:p w14:paraId="6D1C81D6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 (подтверждение на прием) </w:t>
            </w:r>
          </w:p>
        </w:tc>
      </w:tr>
      <w:tr w:rsidR="00D36CD0" w:rsidRPr="00A137E8" w14:paraId="6F9295FD" w14:textId="77777777" w:rsidTr="00D36CD0">
        <w:trPr>
          <w:trHeight w:val="389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208C4D79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Передается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184E85C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Кол-во раз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2DD40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0E7EB333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Передается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2DAD61ED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Кол-во раз</w:t>
            </w:r>
          </w:p>
        </w:tc>
      </w:tr>
      <w:tr w:rsidR="00D36CD0" w:rsidRPr="00A137E8" w14:paraId="325D9F7D" w14:textId="77777777" w:rsidTr="00D36CD0">
        <w:trPr>
          <w:trHeight w:val="859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65910365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позывной корреспондента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073C1688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- 2 раза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914E8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53E3D648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позывной корреспондента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66A0655D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</w:tr>
      <w:tr w:rsidR="00D36CD0" w:rsidRPr="00A137E8" w14:paraId="4B974DDD" w14:textId="77777777" w:rsidTr="00D36CD0">
        <w:trPr>
          <w:trHeight w:val="475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CBC5E2B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«Я»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717576B4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7C47D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3C19B4DF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«Я»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13C9119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</w:tr>
      <w:tr w:rsidR="00D36CD0" w:rsidRPr="00A137E8" w14:paraId="509C2CAA" w14:textId="77777777" w:rsidTr="00D36CD0">
        <w:trPr>
          <w:trHeight w:val="475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0692F2B4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свой позывной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E758795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F2EB5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60F857C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свой позывной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5C80B492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</w:tr>
      <w:tr w:rsidR="00D36CD0" w:rsidRPr="00A137E8" w14:paraId="1814F804" w14:textId="77777777" w:rsidTr="00D36CD0">
        <w:trPr>
          <w:trHeight w:val="1394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126A579E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сигнал </w:t>
            </w:r>
          </w:p>
          <w:p w14:paraId="14B0046B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(последовательно каждую группу)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3FA6434E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 xml:space="preserve">- 2 раза </w:t>
            </w:r>
          </w:p>
          <w:p w14:paraId="6870D748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(при хорошей слышимости 1 раз)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FDE17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31F7F8A4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«понял»</w:t>
            </w:r>
          </w:p>
          <w:p w14:paraId="110A6EB8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(при методе обратной проверки слово «понял» и последовательно каждую группу)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584632BA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</w:tr>
      <w:tr w:rsidR="00D36CD0" w:rsidRPr="00A137E8" w14:paraId="0779F7FB" w14:textId="77777777" w:rsidTr="00D36CD0">
        <w:trPr>
          <w:trHeight w:val="950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777B8140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«Я» и свой позывной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581A5F3F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4DC6A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94890E5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«Я» и свой позывной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7FEB787B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</w:tr>
      <w:tr w:rsidR="00D36CD0" w:rsidRPr="00A137E8" w14:paraId="5DBC6615" w14:textId="77777777" w:rsidTr="00D36CD0">
        <w:trPr>
          <w:trHeight w:val="475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6D2AFDDF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«ПРИЕМ»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255A3BDD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  <w:tc>
          <w:tcPr>
            <w:tcW w:w="2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75DD6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2979855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слово «ПРИЕМ»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hideMark/>
          </w:tcPr>
          <w:p w14:paraId="4CBBDA8E" w14:textId="77777777" w:rsidR="00D36CD0" w:rsidRPr="00A137E8" w:rsidRDefault="00D36CD0" w:rsidP="00D36CD0">
            <w:pPr>
              <w:jc w:val="center"/>
              <w:rPr>
                <w:rFonts w:ascii="BirchCTT" w:hAnsi="BirchCTT"/>
                <w:sz w:val="32"/>
                <w:szCs w:val="32"/>
              </w:rPr>
            </w:pPr>
            <w:r w:rsidRPr="00A137E8">
              <w:rPr>
                <w:rFonts w:ascii="BirchCTT" w:hAnsi="BirchCTT"/>
                <w:sz w:val="32"/>
                <w:szCs w:val="32"/>
              </w:rPr>
              <w:t>- 1 раз</w:t>
            </w:r>
          </w:p>
        </w:tc>
      </w:tr>
    </w:tbl>
    <w:p w14:paraId="0E2499F5" w14:textId="77777777" w:rsidR="00D36CD0" w:rsidRPr="00A137E8" w:rsidRDefault="00D36CD0" w:rsidP="00EA4BEF">
      <w:pPr>
        <w:jc w:val="center"/>
        <w:rPr>
          <w:rFonts w:ascii="BirchCTT" w:hAnsi="BirchCTT"/>
          <w:sz w:val="32"/>
          <w:szCs w:val="32"/>
        </w:rPr>
      </w:pPr>
    </w:p>
    <w:sectPr w:rsidR="00D36CD0" w:rsidRPr="00A137E8" w:rsidSect="00EA4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rch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B0"/>
    <w:rsid w:val="001B5399"/>
    <w:rsid w:val="002C2EEC"/>
    <w:rsid w:val="007605B0"/>
    <w:rsid w:val="00A137E8"/>
    <w:rsid w:val="00A91EFB"/>
    <w:rsid w:val="00D36CD0"/>
    <w:rsid w:val="00EA4BEF"/>
    <w:rsid w:val="00E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ABE8"/>
  <w15:chartTrackingRefBased/>
  <w15:docId w15:val="{4937A39E-5BC4-4B02-A3F8-3A9E9A5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A8C1-ACBD-41D9-A0F1-7FFA2E5C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2021-11-21T06:39:00Z</dcterms:created>
  <dcterms:modified xsi:type="dcterms:W3CDTF">2021-11-21T07:08:00Z</dcterms:modified>
</cp:coreProperties>
</file>