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68E2" w14:textId="5441108A" w:rsidR="0073176B" w:rsidRPr="007611E6" w:rsidRDefault="0073176B" w:rsidP="0073176B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 xml:space="preserve">вопрос 3 </w:t>
      </w:r>
      <w:r w:rsidRPr="007611E6">
        <w:rPr>
          <w:rFonts w:ascii="BirchCTT" w:hAnsi="BirchCTT"/>
          <w:sz w:val="32"/>
          <w:szCs w:val="32"/>
        </w:rPr>
        <w:tab/>
      </w:r>
      <w:r w:rsidRPr="007611E6">
        <w:rPr>
          <w:rFonts w:ascii="BirchCTT" w:hAnsi="BirchCTT"/>
          <w:sz w:val="32"/>
          <w:szCs w:val="32"/>
        </w:rPr>
        <w:tab/>
        <w:t>Характерные неисправности и техническое обслуживание ходовой части</w:t>
      </w:r>
    </w:p>
    <w:p w14:paraId="7E2057C4" w14:textId="77777777" w:rsidR="0073176B" w:rsidRPr="007611E6" w:rsidRDefault="0073176B" w:rsidP="0073176B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Работы по техническому обслуживанию ходовой части:</w:t>
      </w:r>
    </w:p>
    <w:p w14:paraId="39D40319" w14:textId="77777777" w:rsidR="0073176B" w:rsidRPr="007611E6" w:rsidRDefault="0073176B" w:rsidP="0073176B">
      <w:pPr>
        <w:rPr>
          <w:rFonts w:ascii="BirchCTT" w:hAnsi="BirchCTT"/>
          <w:sz w:val="32"/>
          <w:szCs w:val="32"/>
          <w:u w:val="single"/>
        </w:rPr>
      </w:pPr>
      <w:r w:rsidRPr="007611E6">
        <w:rPr>
          <w:rFonts w:ascii="BirchCTT" w:hAnsi="BirchCTT"/>
          <w:sz w:val="32"/>
          <w:szCs w:val="32"/>
        </w:rPr>
        <w:t xml:space="preserve">     </w:t>
      </w:r>
      <w:r w:rsidRPr="007611E6">
        <w:rPr>
          <w:rFonts w:ascii="BirchCTT" w:hAnsi="BirchCTT"/>
          <w:sz w:val="32"/>
          <w:szCs w:val="32"/>
          <w:u w:val="single"/>
        </w:rPr>
        <w:t>При контрольном осмотре:</w:t>
      </w:r>
    </w:p>
    <w:p w14:paraId="1587AA87" w14:textId="5B8A92E5" w:rsidR="0073176B" w:rsidRPr="007611E6" w:rsidRDefault="0073176B" w:rsidP="0073176B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Проверить внешним осмотром состояние узлов ходовой части (допускается выход масла через лабиринтные уплотнения поддерживающих катков в виде отдельных капель).</w:t>
      </w:r>
    </w:p>
    <w:p w14:paraId="1F1B715B" w14:textId="77777777" w:rsidR="0073176B" w:rsidRPr="007611E6" w:rsidRDefault="0073176B" w:rsidP="0073176B">
      <w:pPr>
        <w:rPr>
          <w:rFonts w:ascii="BirchCTT" w:hAnsi="BirchCTT"/>
          <w:sz w:val="32"/>
          <w:szCs w:val="32"/>
          <w:u w:val="single"/>
        </w:rPr>
      </w:pPr>
      <w:r w:rsidRPr="007611E6">
        <w:rPr>
          <w:rFonts w:ascii="BirchCTT" w:hAnsi="BirchCTT"/>
          <w:sz w:val="32"/>
          <w:szCs w:val="32"/>
        </w:rPr>
        <w:t xml:space="preserve">     </w:t>
      </w:r>
      <w:r w:rsidRPr="007611E6">
        <w:rPr>
          <w:rFonts w:ascii="BirchCTT" w:hAnsi="BirchCTT"/>
          <w:sz w:val="32"/>
          <w:szCs w:val="32"/>
          <w:u w:val="single"/>
        </w:rPr>
        <w:t>При ЕТО выполнить работы КО и дополнительно:</w:t>
      </w:r>
    </w:p>
    <w:p w14:paraId="4385210B" w14:textId="464D50A4" w:rsidR="0073176B" w:rsidRPr="007611E6" w:rsidRDefault="0073176B" w:rsidP="0073176B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Проверить в доступных местах внешним осмотром состояние узлов и болтовых соединений элементов ходовой части и фланцев бортовых передач;</w:t>
      </w:r>
    </w:p>
    <w:p w14:paraId="02264FCE" w14:textId="1D011E54" w:rsidR="0073176B" w:rsidRPr="007611E6" w:rsidRDefault="0073176B" w:rsidP="0073176B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 xml:space="preserve">     Проверить натяжение гусеничных лент и при необходимости подтянуть (проверять не реже чем через каждые 300-400 км).</w:t>
      </w:r>
    </w:p>
    <w:p w14:paraId="0689BB91" w14:textId="77777777" w:rsidR="0073176B" w:rsidRPr="007611E6" w:rsidRDefault="0073176B" w:rsidP="0073176B">
      <w:pPr>
        <w:rPr>
          <w:rFonts w:ascii="BirchCTT" w:hAnsi="BirchCTT"/>
          <w:sz w:val="32"/>
          <w:szCs w:val="32"/>
          <w:u w:val="single"/>
        </w:rPr>
      </w:pPr>
      <w:r w:rsidRPr="007611E6">
        <w:rPr>
          <w:rFonts w:ascii="BirchCTT" w:hAnsi="BirchCTT"/>
          <w:sz w:val="32"/>
          <w:szCs w:val="32"/>
        </w:rPr>
        <w:t xml:space="preserve">    </w:t>
      </w:r>
      <w:r w:rsidRPr="007611E6">
        <w:rPr>
          <w:rFonts w:ascii="BirchCTT" w:hAnsi="BirchCTT"/>
          <w:sz w:val="32"/>
          <w:szCs w:val="32"/>
          <w:u w:val="single"/>
        </w:rPr>
        <w:t>При ТО №1выполнить работы ЕТО и дополнительно:</w:t>
      </w:r>
    </w:p>
    <w:p w14:paraId="5CC8EB2C" w14:textId="0FF35ED5" w:rsidR="0073176B" w:rsidRPr="007611E6" w:rsidRDefault="0073176B" w:rsidP="0073176B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Проверить затяжку гаек пальцев гусениц с наружной стороны и при необходимости подтянуть;</w:t>
      </w:r>
    </w:p>
    <w:p w14:paraId="22F2E44F" w14:textId="1285FD47" w:rsidR="0073176B" w:rsidRPr="007611E6" w:rsidRDefault="0073176B" w:rsidP="0073176B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Дозаправить смазкой внутреннюю полость водила бортовой передачи.</w:t>
      </w:r>
    </w:p>
    <w:p w14:paraId="66E556EB" w14:textId="77777777" w:rsidR="0073176B" w:rsidRPr="007611E6" w:rsidRDefault="0073176B" w:rsidP="0073176B">
      <w:pPr>
        <w:rPr>
          <w:rFonts w:ascii="BirchCTT" w:hAnsi="BirchCTT"/>
          <w:sz w:val="32"/>
          <w:szCs w:val="32"/>
          <w:u w:val="single"/>
        </w:rPr>
      </w:pPr>
      <w:r w:rsidRPr="007611E6">
        <w:rPr>
          <w:rFonts w:ascii="BirchCTT" w:hAnsi="BirchCTT"/>
          <w:sz w:val="32"/>
          <w:szCs w:val="32"/>
        </w:rPr>
        <w:t xml:space="preserve">   </w:t>
      </w:r>
      <w:r w:rsidRPr="007611E6">
        <w:rPr>
          <w:rFonts w:ascii="BirchCTT" w:hAnsi="BirchCTT"/>
          <w:sz w:val="32"/>
          <w:szCs w:val="32"/>
          <w:u w:val="single"/>
        </w:rPr>
        <w:t>При ТО №2выполнить работы ТО №1 и дополнительно:</w:t>
      </w:r>
    </w:p>
    <w:p w14:paraId="074453B6" w14:textId="54338B41" w:rsidR="0073176B" w:rsidRPr="007611E6" w:rsidRDefault="0073176B" w:rsidP="0073176B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Дозаправить смазкой подшипники направляющих колёс, опорных катков и втулок балансиров;</w:t>
      </w:r>
    </w:p>
    <w:p w14:paraId="634C1487" w14:textId="455625B5" w:rsidR="0073176B" w:rsidRPr="007611E6" w:rsidRDefault="0073176B" w:rsidP="0073176B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Проверить уровень масла в поддерживающих катках, при необходимости дозаправить;</w:t>
      </w:r>
    </w:p>
    <w:p w14:paraId="78BC6DB5" w14:textId="6B0D33EA" w:rsidR="0073176B" w:rsidRPr="007611E6" w:rsidRDefault="0073176B" w:rsidP="0073176B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Подтянуть пробки крепления ведущих колёс.</w:t>
      </w:r>
    </w:p>
    <w:p w14:paraId="6FC9C3D1" w14:textId="77777777" w:rsidR="0073176B" w:rsidRPr="007611E6" w:rsidRDefault="0073176B" w:rsidP="0073176B">
      <w:pPr>
        <w:rPr>
          <w:rFonts w:ascii="BirchCTT" w:hAnsi="BirchCTT"/>
          <w:sz w:val="32"/>
          <w:szCs w:val="32"/>
        </w:rPr>
      </w:pPr>
      <w:r w:rsidRPr="007611E6">
        <w:rPr>
          <w:rFonts w:ascii="Cambria" w:hAnsi="Cambria" w:cs="Cambria"/>
          <w:sz w:val="32"/>
          <w:szCs w:val="32"/>
        </w:rPr>
        <w:lastRenderedPageBreak/>
        <w:t> </w:t>
      </w:r>
    </w:p>
    <w:p w14:paraId="2A6A2DED" w14:textId="77777777" w:rsidR="0073176B" w:rsidRPr="007611E6" w:rsidRDefault="0073176B" w:rsidP="0073176B">
      <w:pPr>
        <w:rPr>
          <w:rFonts w:ascii="BirchCTT" w:hAnsi="BirchCTT"/>
          <w:sz w:val="32"/>
          <w:szCs w:val="32"/>
          <w:u w:val="single"/>
        </w:rPr>
      </w:pPr>
      <w:r w:rsidRPr="007611E6">
        <w:rPr>
          <w:rFonts w:ascii="BirchCTT" w:hAnsi="BirchCTT"/>
          <w:sz w:val="32"/>
          <w:szCs w:val="32"/>
        </w:rPr>
        <w:t xml:space="preserve">   </w:t>
      </w:r>
      <w:r w:rsidRPr="007611E6">
        <w:rPr>
          <w:rFonts w:ascii="BirchCTT" w:hAnsi="BirchCTT"/>
          <w:sz w:val="32"/>
          <w:szCs w:val="32"/>
          <w:u w:val="single"/>
        </w:rPr>
        <w:t>Через 6500-7000 км пробега:</w:t>
      </w:r>
    </w:p>
    <w:p w14:paraId="4670A075" w14:textId="53B82CAE" w:rsidR="0073176B" w:rsidRPr="007611E6" w:rsidRDefault="0073176B" w:rsidP="0073176B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Заменить масло в поддерживающих катках;</w:t>
      </w:r>
    </w:p>
    <w:p w14:paraId="69C88DA8" w14:textId="73469480" w:rsidR="0073176B" w:rsidRPr="007611E6" w:rsidRDefault="0073176B" w:rsidP="0073176B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Проверить затяжку болтов креплений колец и крышек лабиринтов поддерживающих катков, крышек лабиринтов и колпаков опорных катков и направляющих колёс.</w:t>
      </w:r>
    </w:p>
    <w:p w14:paraId="681B948D" w14:textId="77777777" w:rsidR="0073176B" w:rsidRPr="007611E6" w:rsidRDefault="0073176B" w:rsidP="0073176B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Характерные неисправности ходовой части.</w:t>
      </w:r>
    </w:p>
    <w:tbl>
      <w:tblPr>
        <w:tblW w:w="1062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18"/>
        <w:gridCol w:w="3260"/>
        <w:gridCol w:w="3544"/>
      </w:tblGrid>
      <w:tr w:rsidR="0073176B" w:rsidRPr="007611E6" w14:paraId="145DD092" w14:textId="77777777" w:rsidTr="00F7713D">
        <w:trPr>
          <w:trHeight w:val="58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14:paraId="315574BD" w14:textId="77777777" w:rsidR="0073176B" w:rsidRPr="007611E6" w:rsidRDefault="0073176B" w:rsidP="0073176B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Неисправность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14:paraId="366C3C7F" w14:textId="77777777" w:rsidR="0073176B" w:rsidRPr="007611E6" w:rsidRDefault="0073176B" w:rsidP="0073176B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Причина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14:paraId="715992B3" w14:textId="77777777" w:rsidR="0073176B" w:rsidRPr="007611E6" w:rsidRDefault="0073176B" w:rsidP="0073176B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Способ устранения</w:t>
            </w:r>
          </w:p>
        </w:tc>
      </w:tr>
      <w:tr w:rsidR="0073176B" w:rsidRPr="007611E6" w14:paraId="7848DBA6" w14:textId="77777777" w:rsidTr="00F7713D">
        <w:trPr>
          <w:trHeight w:val="58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6E17281C" w14:textId="77777777" w:rsidR="0073176B" w:rsidRPr="007611E6" w:rsidRDefault="0073176B" w:rsidP="0073176B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Машину во время движения уводит в сторону.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096AA76C" w14:textId="17667AC3" w:rsidR="0073176B" w:rsidRPr="007611E6" w:rsidRDefault="0073176B" w:rsidP="0073176B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Неправильно натянуты гусеницы.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5BA5876A" w14:textId="009DB71D" w:rsidR="0073176B" w:rsidRPr="007611E6" w:rsidRDefault="0073176B" w:rsidP="0073176B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Проверить натяжение гусениц.</w:t>
            </w:r>
          </w:p>
        </w:tc>
      </w:tr>
      <w:tr w:rsidR="0073176B" w:rsidRPr="007611E6" w14:paraId="7E1E443E" w14:textId="77777777" w:rsidTr="00F7713D">
        <w:trPr>
          <w:trHeight w:val="58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1E1F6FF5" w14:textId="77777777" w:rsidR="0073176B" w:rsidRPr="007611E6" w:rsidRDefault="0073176B" w:rsidP="0073176B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Невозможно установить нормальный уровень натяжения гусениц.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3716DF33" w14:textId="3200B9AF" w:rsidR="0073176B" w:rsidRPr="007611E6" w:rsidRDefault="0073176B" w:rsidP="0073176B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Износ гусеничной ленты.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037D6F2A" w14:textId="77777777" w:rsidR="0073176B" w:rsidRPr="007611E6" w:rsidRDefault="0073176B" w:rsidP="0073176B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 xml:space="preserve"> Удалить траки из гусениц, следя за тем, чтобы в каждой гусенице было одинаковое количество траков.</w:t>
            </w:r>
          </w:p>
        </w:tc>
      </w:tr>
      <w:tr w:rsidR="0073176B" w:rsidRPr="007611E6" w14:paraId="516CD57B" w14:textId="77777777" w:rsidTr="00F7713D">
        <w:trPr>
          <w:trHeight w:val="58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6A2D023F" w14:textId="77777777" w:rsidR="0073176B" w:rsidRPr="007611E6" w:rsidRDefault="0073176B" w:rsidP="0073176B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Сильно нагреваются ступицы опорных катков и направляющих колёс.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5BBC1150" w14:textId="10C3BC83" w:rsidR="0073176B" w:rsidRPr="007611E6" w:rsidRDefault="0073176B" w:rsidP="0073176B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 xml:space="preserve">Недостаточное количество смазки. </w:t>
            </w:r>
          </w:p>
          <w:p w14:paraId="58F10F84" w14:textId="6FBB544B" w:rsidR="0073176B" w:rsidRPr="007611E6" w:rsidRDefault="0073176B" w:rsidP="0073176B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Разрушение подшипников.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32ED128C" w14:textId="77777777" w:rsidR="0073176B" w:rsidRPr="007611E6" w:rsidRDefault="0073176B" w:rsidP="0073176B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 xml:space="preserve"> Дозаправить.  </w:t>
            </w:r>
          </w:p>
          <w:p w14:paraId="6888568A" w14:textId="77777777" w:rsidR="0073176B" w:rsidRPr="007611E6" w:rsidRDefault="0073176B" w:rsidP="0073176B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Заменить подшипники.</w:t>
            </w:r>
          </w:p>
        </w:tc>
      </w:tr>
    </w:tbl>
    <w:p w14:paraId="75BBF1F3" w14:textId="722F3E61" w:rsidR="0073176B" w:rsidRPr="007611E6" w:rsidRDefault="0073176B" w:rsidP="0073176B">
      <w:pPr>
        <w:rPr>
          <w:rFonts w:ascii="BirchCTT" w:hAnsi="BirchCTT"/>
          <w:sz w:val="32"/>
          <w:szCs w:val="32"/>
        </w:rPr>
      </w:pPr>
    </w:p>
    <w:p w14:paraId="1978FEE2" w14:textId="4FD400F5" w:rsidR="00F7713D" w:rsidRPr="007611E6" w:rsidRDefault="00F7713D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br w:type="page"/>
      </w:r>
    </w:p>
    <w:tbl>
      <w:tblPr>
        <w:tblW w:w="1062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3"/>
        <w:gridCol w:w="4252"/>
        <w:gridCol w:w="3119"/>
      </w:tblGrid>
      <w:tr w:rsidR="00F7713D" w:rsidRPr="007611E6" w14:paraId="2FEF7C92" w14:textId="77777777" w:rsidTr="00F7713D">
        <w:trPr>
          <w:trHeight w:val="584"/>
        </w:trPr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14:paraId="18E7AF30" w14:textId="77777777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lastRenderedPageBreak/>
              <w:t>Неисправность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14:paraId="0B387B5D" w14:textId="77777777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Причина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vAlign w:val="center"/>
            <w:hideMark/>
          </w:tcPr>
          <w:p w14:paraId="10E157BC" w14:textId="77777777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Способ устранения</w:t>
            </w:r>
          </w:p>
        </w:tc>
      </w:tr>
      <w:tr w:rsidR="00F7713D" w:rsidRPr="007611E6" w14:paraId="51F08FCD" w14:textId="77777777" w:rsidTr="00F7713D">
        <w:trPr>
          <w:trHeight w:val="584"/>
        </w:trPr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118ACC80" w14:textId="77777777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Частые и резкие удары балансира об упор.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14D40DB7" w14:textId="7A9F702B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 xml:space="preserve">Разрушился торсион (каток легко поднимается ломом). </w:t>
            </w:r>
          </w:p>
          <w:p w14:paraId="261ED656" w14:textId="5B18F01C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Не работает амортизатор (на ощупь амортизаторы холодные).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5" w:type="dxa"/>
              <w:bottom w:w="0" w:type="dxa"/>
              <w:right w:w="65" w:type="dxa"/>
            </w:tcMar>
            <w:hideMark/>
          </w:tcPr>
          <w:p w14:paraId="08116535" w14:textId="7A7980BB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 xml:space="preserve">Заменить торсион.   </w:t>
            </w:r>
          </w:p>
          <w:p w14:paraId="08C6E94B" w14:textId="56650369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Заменить амортизатор.</w:t>
            </w:r>
          </w:p>
        </w:tc>
      </w:tr>
      <w:tr w:rsidR="00F7713D" w:rsidRPr="007611E6" w14:paraId="31F98395" w14:textId="77777777" w:rsidTr="00F7713D">
        <w:trPr>
          <w:trHeight w:val="584"/>
        </w:trPr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14C99619" w14:textId="77777777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Разрушение направляющего колеса и его кривошипа.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149002C5" w14:textId="77777777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73C6F031" w14:textId="102F437C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Использовать первый опорный каток как направляющее колесо (скорость не более 10км/ч)</w:t>
            </w:r>
          </w:p>
        </w:tc>
      </w:tr>
      <w:tr w:rsidR="00F7713D" w:rsidRPr="007611E6" w14:paraId="626ED73A" w14:textId="77777777" w:rsidTr="00F7713D">
        <w:trPr>
          <w:trHeight w:val="584"/>
        </w:trPr>
        <w:tc>
          <w:tcPr>
            <w:tcW w:w="3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4C39C7AA" w14:textId="77777777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Появление потёков смазки через уплотнения узлов ходовой части.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5FADAB1C" w14:textId="6E78143C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 xml:space="preserve">Ослабла затяжка крышек, пробок.  </w:t>
            </w:r>
          </w:p>
          <w:p w14:paraId="248A2FA9" w14:textId="7B545CC6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Повреждены уплотнительные прокладки или кольца.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0" w:type="dxa"/>
              <w:bottom w:w="0" w:type="dxa"/>
              <w:right w:w="100" w:type="dxa"/>
            </w:tcMar>
            <w:hideMark/>
          </w:tcPr>
          <w:p w14:paraId="64531BBE" w14:textId="0103F734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 xml:space="preserve">Затянуть крышки, пробки. </w:t>
            </w:r>
          </w:p>
          <w:p w14:paraId="635C2E73" w14:textId="0FAD28D4" w:rsidR="00F7713D" w:rsidRPr="007611E6" w:rsidRDefault="00F7713D" w:rsidP="00F7713D">
            <w:pPr>
              <w:rPr>
                <w:rFonts w:ascii="BirchCTT" w:hAnsi="BirchCTT"/>
                <w:sz w:val="32"/>
                <w:szCs w:val="32"/>
              </w:rPr>
            </w:pPr>
            <w:r w:rsidRPr="007611E6">
              <w:rPr>
                <w:rFonts w:ascii="BirchCTT" w:hAnsi="BirchCTT"/>
                <w:sz w:val="32"/>
                <w:szCs w:val="32"/>
              </w:rPr>
              <w:t>Заменить уплотнения, прокладки или кольца.</w:t>
            </w:r>
          </w:p>
        </w:tc>
      </w:tr>
    </w:tbl>
    <w:p w14:paraId="13358575" w14:textId="77777777" w:rsidR="00F7713D" w:rsidRPr="007611E6" w:rsidRDefault="00F7713D" w:rsidP="0073176B">
      <w:pPr>
        <w:rPr>
          <w:rFonts w:ascii="BirchCTT" w:hAnsi="BirchCTT"/>
          <w:sz w:val="32"/>
          <w:szCs w:val="32"/>
        </w:rPr>
      </w:pPr>
    </w:p>
    <w:p w14:paraId="6E3F6EAE" w14:textId="1127094E" w:rsidR="0073176B" w:rsidRPr="007611E6" w:rsidRDefault="00F7713D" w:rsidP="0073176B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 xml:space="preserve">вопрос 4 </w:t>
      </w:r>
      <w:r w:rsidRPr="007611E6">
        <w:rPr>
          <w:rFonts w:ascii="BirchCTT" w:hAnsi="BirchCTT"/>
          <w:sz w:val="32"/>
          <w:szCs w:val="32"/>
        </w:rPr>
        <w:tab/>
      </w:r>
      <w:r w:rsidRPr="007611E6">
        <w:rPr>
          <w:rFonts w:ascii="BirchCTT" w:hAnsi="BirchCTT"/>
          <w:sz w:val="32"/>
          <w:szCs w:val="32"/>
        </w:rPr>
        <w:tab/>
        <w:t>Особенности устройства ходовой части                                         других танков</w:t>
      </w:r>
    </w:p>
    <w:p w14:paraId="1EF316C6" w14:textId="77777777" w:rsidR="00F7713D" w:rsidRPr="007611E6" w:rsidRDefault="00F7713D" w:rsidP="00F7713D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Танк Т-80.   Различия ходовой части танка Т-</w:t>
      </w:r>
      <w:proofErr w:type="gramStart"/>
      <w:r w:rsidRPr="007611E6">
        <w:rPr>
          <w:rFonts w:ascii="BirchCTT" w:hAnsi="BirchCTT"/>
          <w:sz w:val="32"/>
          <w:szCs w:val="32"/>
        </w:rPr>
        <w:t>80  следующие</w:t>
      </w:r>
      <w:proofErr w:type="gramEnd"/>
      <w:r w:rsidRPr="007611E6">
        <w:rPr>
          <w:rFonts w:ascii="BirchCTT" w:hAnsi="BirchCTT"/>
          <w:sz w:val="32"/>
          <w:szCs w:val="32"/>
        </w:rPr>
        <w:t>:</w:t>
      </w:r>
    </w:p>
    <w:p w14:paraId="6EBD7EE5" w14:textId="77777777" w:rsidR="00F7713D" w:rsidRPr="007611E6" w:rsidRDefault="00F7713D" w:rsidP="00F7713D">
      <w:pPr>
        <w:numPr>
          <w:ilvl w:val="0"/>
          <w:numId w:val="1"/>
        </w:num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ходовая часть Т-80 имеет 10 поддерживающих катков с наружной резиновой амортизацией;</w:t>
      </w:r>
    </w:p>
    <w:p w14:paraId="76BA16A4" w14:textId="77777777" w:rsidR="00F7713D" w:rsidRPr="007611E6" w:rsidRDefault="00F7713D" w:rsidP="00F7713D">
      <w:pPr>
        <w:numPr>
          <w:ilvl w:val="0"/>
          <w:numId w:val="1"/>
        </w:num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lastRenderedPageBreak/>
        <w:t xml:space="preserve">гусеница танка Т-80 имеет 80 траков с резинометаллическими шарнирами;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0390BB" w14:textId="77777777" w:rsidR="00F7713D" w:rsidRPr="007611E6" w:rsidRDefault="00F7713D" w:rsidP="00F7713D">
      <w:pPr>
        <w:numPr>
          <w:ilvl w:val="0"/>
          <w:numId w:val="1"/>
        </w:num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траки гусеничных лент Т-80, как и у танка Т-64, разборные, однако они имеют резиновую беговую дорожку;</w:t>
      </w:r>
    </w:p>
    <w:p w14:paraId="0FD43938" w14:textId="77777777" w:rsidR="00F7713D" w:rsidRPr="007611E6" w:rsidRDefault="00F7713D" w:rsidP="00F7713D">
      <w:pPr>
        <w:numPr>
          <w:ilvl w:val="0"/>
          <w:numId w:val="1"/>
        </w:num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 xml:space="preserve">опорные катки по внешнему виду и конструкции аналогичны опорным каткам танка Т-72, но имеют несколько меньший диаметр; </w:t>
      </w:r>
    </w:p>
    <w:p w14:paraId="5BA3C04E" w14:textId="77777777" w:rsidR="00F7713D" w:rsidRPr="007611E6" w:rsidRDefault="00F7713D" w:rsidP="00F7713D">
      <w:pPr>
        <w:numPr>
          <w:ilvl w:val="0"/>
          <w:numId w:val="1"/>
        </w:num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 xml:space="preserve">амортизаторы системы подрессоривания гидравлические </w:t>
      </w:r>
      <w:r w:rsidRPr="007611E6">
        <w:rPr>
          <w:rFonts w:ascii="BirchCTT" w:hAnsi="BirchCTT"/>
          <w:sz w:val="32"/>
          <w:szCs w:val="32"/>
          <w:u w:val="single"/>
        </w:rPr>
        <w:t>телескопические</w:t>
      </w:r>
      <w:r w:rsidRPr="007611E6">
        <w:rPr>
          <w:rFonts w:ascii="BirchCTT" w:hAnsi="BirchCTT"/>
          <w:sz w:val="32"/>
          <w:szCs w:val="32"/>
        </w:rPr>
        <w:t>, располагаются также на подвесках 1, 2 и 6-го опорных катков.</w:t>
      </w:r>
    </w:p>
    <w:p w14:paraId="34155B8F" w14:textId="6DC7DC7D" w:rsidR="00F7713D" w:rsidRPr="007611E6" w:rsidRDefault="00F7713D" w:rsidP="00F7713D">
      <w:pPr>
        <w:numPr>
          <w:ilvl w:val="0"/>
          <w:numId w:val="1"/>
        </w:num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торсионы по длине равны ширине корпуса танка, размещаются параллельно, однако вперед смещены торсионы правого борта, а не левого, как у Т-72;</w:t>
      </w:r>
    </w:p>
    <w:p w14:paraId="32665404" w14:textId="77777777" w:rsidR="00F7713D" w:rsidRPr="007611E6" w:rsidRDefault="00F7713D" w:rsidP="00F7713D">
      <w:pPr>
        <w:rPr>
          <w:rFonts w:ascii="BirchCTT" w:hAnsi="BirchCTT"/>
          <w:sz w:val="32"/>
          <w:szCs w:val="32"/>
        </w:rPr>
      </w:pPr>
      <w:r w:rsidRPr="007611E6">
        <w:rPr>
          <w:rFonts w:ascii="BirchCTT" w:hAnsi="BirchCTT"/>
          <w:sz w:val="32"/>
          <w:szCs w:val="32"/>
        </w:rPr>
        <w:t>Длинные, от борта до борта, торсионные валы, гусеничные ленты с резиновой беговой дорожкой, а также опорные и поддерживающие катки с наружной резиновой амортизацией делает ходовую часть танка Т-80 самой бесшумной и комфортной.</w:t>
      </w:r>
    </w:p>
    <w:p w14:paraId="5F24690E" w14:textId="77777777" w:rsidR="0073176B" w:rsidRPr="007611E6" w:rsidRDefault="0073176B" w:rsidP="0073176B">
      <w:pPr>
        <w:rPr>
          <w:rFonts w:ascii="BirchCTT" w:hAnsi="BirchCTT"/>
          <w:sz w:val="32"/>
          <w:szCs w:val="32"/>
        </w:rPr>
      </w:pPr>
    </w:p>
    <w:p w14:paraId="52A80272" w14:textId="77777777" w:rsidR="00A91EFB" w:rsidRPr="007611E6" w:rsidRDefault="00A91EFB">
      <w:pPr>
        <w:rPr>
          <w:rFonts w:ascii="BirchCTT" w:hAnsi="BirchCTT"/>
          <w:sz w:val="32"/>
          <w:szCs w:val="32"/>
        </w:rPr>
      </w:pPr>
    </w:p>
    <w:sectPr w:rsidR="00A91EFB" w:rsidRPr="007611E6" w:rsidSect="007317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irchCTT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F1368"/>
    <w:multiLevelType w:val="hybridMultilevel"/>
    <w:tmpl w:val="A3B288A0"/>
    <w:lvl w:ilvl="0" w:tplc="12A212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4E43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04E4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EE54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DA82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9A52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0E7C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101E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5A70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1B"/>
    <w:rsid w:val="0072531B"/>
    <w:rsid w:val="0073176B"/>
    <w:rsid w:val="007611E6"/>
    <w:rsid w:val="00A91EFB"/>
    <w:rsid w:val="00E44F34"/>
    <w:rsid w:val="00F7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7C7B"/>
  <w15:chartTrackingRefBased/>
  <w15:docId w15:val="{F9AC0C4F-4EA6-4FDD-BAEF-ED217224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72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73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36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81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96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183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2021-11-21T06:11:00Z</dcterms:created>
  <dcterms:modified xsi:type="dcterms:W3CDTF">2021-11-21T07:08:00Z</dcterms:modified>
</cp:coreProperties>
</file>