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77777777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№1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C20D314" w:rsidR="00C84BA2" w:rsidRPr="003540DA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 </w:t>
      </w:r>
      <w:r w:rsidR="003540DA">
        <w:t>М. Г. 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77777777" w:rsidR="00C84BA2" w:rsidRDefault="00C10AD8">
      <w:pPr>
        <w:pStyle w:val="a3"/>
        <w:tabs>
          <w:tab w:val="left" w:pos="7870"/>
        </w:tabs>
        <w:spacing w:before="89"/>
        <w:ind w:left="302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Pr="003540DA" w:rsidRDefault="00C84BA2">
      <w:pPr>
        <w:pStyle w:val="a3"/>
        <w:rPr>
          <w:sz w:val="20"/>
          <w:lang w:val="en-US"/>
        </w:rPr>
      </w:pPr>
      <w:bookmarkStart w:id="0" w:name="_GoBack"/>
      <w:bookmarkEnd w:id="0"/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77777777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77777777" w:rsidR="00C84BA2" w:rsidRDefault="000E560D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3DD56438" wp14:editId="3E7284EC">
                <wp:extent cx="177165" cy="7620"/>
                <wp:effectExtent l="8890" t="5715" r="444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1C26D08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77C593C7" w14:textId="77777777" w:rsidR="002D3D2D" w:rsidRDefault="002D3D2D" w:rsidP="002D3D2D">
      <w:pPr>
        <w:pStyle w:val="a4"/>
        <w:numPr>
          <w:ilvl w:val="0"/>
          <w:numId w:val="5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Характеристика объекта информатизации</w:t>
      </w:r>
    </w:p>
    <w:p w14:paraId="71C3416F" w14:textId="350B5F1D" w:rsidR="002D3D2D" w:rsidRDefault="002D3D2D" w:rsidP="002D3D2D">
      <w:pPr>
        <w:pStyle w:val="a4"/>
        <w:tabs>
          <w:tab w:val="left" w:pos="1021"/>
        </w:tabs>
        <w:spacing w:line="360" w:lineRule="auto"/>
        <w:ind w:left="0" w:firstLine="0"/>
        <w:rPr>
          <w:b/>
          <w:sz w:val="28"/>
        </w:rPr>
      </w:pPr>
    </w:p>
    <w:p w14:paraId="6AB2412C" w14:textId="2DE34CDD" w:rsidR="00C53E24" w:rsidRPr="00543860" w:rsidRDefault="00C53E24" w:rsidP="000D2AE7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 w:rsidRPr="00C53E24">
        <w:rPr>
          <w:rFonts w:hint="eastAsia"/>
          <w:sz w:val="28"/>
        </w:rPr>
        <w:t>Объектом</w:t>
      </w:r>
      <w:r w:rsidRPr="00C53E24">
        <w:rPr>
          <w:sz w:val="28"/>
        </w:rPr>
        <w:t xml:space="preserve"> </w:t>
      </w:r>
      <w:r w:rsidRPr="00C53E24">
        <w:rPr>
          <w:rFonts w:hint="eastAsia"/>
          <w:sz w:val="28"/>
        </w:rPr>
        <w:t>информатизации</w:t>
      </w:r>
      <w:r w:rsidRPr="00C53E24">
        <w:rPr>
          <w:sz w:val="28"/>
        </w:rPr>
        <w:t xml:space="preserve"> </w:t>
      </w:r>
      <w:r w:rsidRPr="00C53E24">
        <w:rPr>
          <w:rFonts w:hint="eastAsia"/>
          <w:sz w:val="28"/>
        </w:rPr>
        <w:t>является</w:t>
      </w:r>
      <w:r w:rsidRPr="00C53E24">
        <w:rPr>
          <w:sz w:val="28"/>
        </w:rPr>
        <w:t xml:space="preserve"> </w:t>
      </w:r>
      <w:r w:rsidR="00A5261D" w:rsidRPr="00A5261D">
        <w:rPr>
          <w:rFonts w:hint="eastAsia"/>
          <w:sz w:val="28"/>
        </w:rPr>
        <w:t>М</w:t>
      </w:r>
      <w:r w:rsidR="00A5261D">
        <w:rPr>
          <w:sz w:val="28"/>
        </w:rPr>
        <w:t xml:space="preserve">ОБУ СОШ №57 города Сочи. </w:t>
      </w:r>
      <w:r w:rsidR="00A5261D" w:rsidRPr="00A5261D">
        <w:rPr>
          <w:rFonts w:hint="eastAsia"/>
          <w:sz w:val="28"/>
        </w:rPr>
        <w:t>М</w:t>
      </w:r>
      <w:r w:rsidR="00A5261D">
        <w:rPr>
          <w:sz w:val="28"/>
        </w:rPr>
        <w:t>ОБУ СОШ №57</w:t>
      </w:r>
      <w:r>
        <w:rPr>
          <w:sz w:val="28"/>
        </w:rPr>
        <w:t xml:space="preserve"> </w:t>
      </w:r>
      <w:r w:rsidR="00A5261D">
        <w:rPr>
          <w:sz w:val="28"/>
        </w:rPr>
        <w:t>находится по адресу г. Сочи, ул. Юбилейная 46. Работает в сфере образования с 1 сентября 1925 года.</w:t>
      </w:r>
    </w:p>
    <w:p w14:paraId="6735AC44" w14:textId="77777777" w:rsidR="00FD28B9" w:rsidRDefault="00A5261D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МОБУ СОШ №57</w:t>
      </w:r>
      <w:r w:rsidR="00B200EE">
        <w:rPr>
          <w:sz w:val="28"/>
        </w:rPr>
        <w:t xml:space="preserve"> </w:t>
      </w:r>
      <w:r w:rsidR="00B200EE" w:rsidRPr="00B200EE">
        <w:rPr>
          <w:sz w:val="28"/>
        </w:rPr>
        <w:t xml:space="preserve">– </w:t>
      </w:r>
      <w:r w:rsidR="00FD28B9">
        <w:rPr>
          <w:sz w:val="28"/>
          <w:szCs w:val="28"/>
        </w:rPr>
        <w:t>сельская бюджетная образовательная организация, осуществляющая образовательный процесс на трех ступенях образования: начальное, общее, среднее. Оказывает платные дополнительные услуги такие как (дополнительные уроки по английскому языку, подготовка к школе, подготовка к ГИА). Организует дополнительную занятость учащихся.</w:t>
      </w:r>
    </w:p>
    <w:p w14:paraId="111E8B6A" w14:textId="435DCD8F" w:rsidR="00FD28B9" w:rsidRDefault="00FD28B9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Образовательная организация оснащена учебной мебелью, цифровыми образовательными ресурсами, библиотекой. В учреждении имеется центр дополнительного образования «Точка роста».</w:t>
      </w:r>
    </w:p>
    <w:p w14:paraId="5BD72BC3" w14:textId="18785EB0" w:rsidR="00FD28B9" w:rsidRDefault="00FD28B9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школе обучается около 430 обучающихся, в том числе 12 человек с ОВЗ. Обучение осуществляется в две смены. В настоящий момент открыто 22 класса. Организационную работу с классом выполняет педагог-классный руководитель. Школа отдалена от центра города Сочи на 15 километров. Располагается в селе Прогресс и является социокультурным центром данного населённого пункта.</w:t>
      </w:r>
    </w:p>
    <w:p w14:paraId="68B6B1E7" w14:textId="7A1E1B08" w:rsidR="00FD28B9" w:rsidRDefault="00FD28B9" w:rsidP="00FD28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Библиотечный фонд школы включает в себя художественную литературу и образовательные учебники и насчитывает около 9500 экземпляров. Как и во многих школах города, библиотека МОБУ СОШ №57 использует ручное видение учета выдачи книг и отчетности. Работу осуществляет педагог-библиотекарь, утвержденный по штатному расписанию на 0.5 ставки.</w:t>
      </w:r>
    </w:p>
    <w:p w14:paraId="69452694" w14:textId="43D3D17F" w:rsidR="00B200EE" w:rsidRPr="00B200EE" w:rsidRDefault="00B200EE" w:rsidP="00B200EE">
      <w:pPr>
        <w:widowControl/>
        <w:adjustRightInd w:val="0"/>
        <w:spacing w:line="360" w:lineRule="auto"/>
        <w:ind w:firstLine="709"/>
        <w:jc w:val="both"/>
        <w:rPr>
          <w:sz w:val="28"/>
        </w:rPr>
      </w:pPr>
    </w:p>
    <w:p w14:paraId="537B2CF2" w14:textId="51074974" w:rsidR="00C53E24" w:rsidRDefault="00C53E24" w:rsidP="000D2AE7">
      <w:pPr>
        <w:widowControl/>
        <w:adjustRightInd w:val="0"/>
        <w:spacing w:line="360" w:lineRule="auto"/>
        <w:ind w:firstLine="709"/>
        <w:jc w:val="both"/>
        <w:rPr>
          <w:sz w:val="28"/>
        </w:rPr>
      </w:pPr>
    </w:p>
    <w:p w14:paraId="14643F97" w14:textId="49E0F506" w:rsidR="000D2AE7" w:rsidRDefault="000D2AE7" w:rsidP="00FD28B9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Структурная схема</w:t>
      </w:r>
      <w:r w:rsidR="00C0596E">
        <w:rPr>
          <w:sz w:val="28"/>
        </w:rPr>
        <w:t xml:space="preserve"> </w:t>
      </w:r>
      <w:r w:rsidR="00FD28B9">
        <w:rPr>
          <w:sz w:val="28"/>
        </w:rPr>
        <w:t>МОБУ СОШ</w:t>
      </w:r>
      <w:r w:rsidR="00C0596E">
        <w:rPr>
          <w:sz w:val="28"/>
        </w:rPr>
        <w:t xml:space="preserve"> </w:t>
      </w:r>
      <w:r w:rsidR="00FD28B9">
        <w:rPr>
          <w:sz w:val="28"/>
        </w:rPr>
        <w:t>№57</w:t>
      </w:r>
      <w:r>
        <w:rPr>
          <w:sz w:val="28"/>
        </w:rPr>
        <w:t xml:space="preserve"> представлена на рисунке 1.</w:t>
      </w:r>
    </w:p>
    <w:p w14:paraId="5DFDDC3C" w14:textId="03CF2C75" w:rsidR="004933BB" w:rsidRDefault="004933BB" w:rsidP="00FC43D5">
      <w:pPr>
        <w:widowControl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2F258D" wp14:editId="0290942C">
            <wp:extent cx="6193790" cy="60382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B2BB" w14:textId="5624B9C0" w:rsidR="000D2AE7" w:rsidRDefault="000D2AE7" w:rsidP="00FC43D5">
      <w:pPr>
        <w:jc w:val="center"/>
        <w:rPr>
          <w:sz w:val="28"/>
        </w:rPr>
      </w:pPr>
      <w:r>
        <w:rPr>
          <w:sz w:val="28"/>
        </w:rPr>
        <w:t>Рисунок 1 – Структурная схема</w:t>
      </w:r>
      <w:r w:rsidR="00C0596E">
        <w:rPr>
          <w:sz w:val="28"/>
        </w:rPr>
        <w:t xml:space="preserve"> </w:t>
      </w:r>
      <w:r w:rsidR="00FD28B9">
        <w:rPr>
          <w:sz w:val="28"/>
        </w:rPr>
        <w:t>МОБУ СОШ №57</w:t>
      </w:r>
    </w:p>
    <w:p w14:paraId="06A28CFE" w14:textId="77777777" w:rsidR="00737DED" w:rsidRPr="002D3D2D" w:rsidRDefault="00737DED" w:rsidP="00FC43D5">
      <w:pPr>
        <w:jc w:val="center"/>
        <w:rPr>
          <w:sz w:val="28"/>
        </w:rPr>
      </w:pPr>
    </w:p>
    <w:p w14:paraId="6D17A8F1" w14:textId="7CA4EE72" w:rsidR="00CA3DFF" w:rsidRDefault="00FC43D5" w:rsidP="00CA3DFF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столовой осуществляется организация питания учащихся и работников образовательной организации. Библиотека выполняет работу по выдаче и приему научной и художественной литературы. В МОБУ СОШ №57 работает охранная организация, в задачу которой входит предупреждение чрезвычайных ситуаций и контроль на пропускном пункте. Бухгалтерия ведет финансовый учет организации, начисляет зарплату сотрудникам.</w:t>
      </w:r>
    </w:p>
    <w:p w14:paraId="3FB90CCD" w14:textId="77777777" w:rsidR="000D2AE7" w:rsidRPr="00683A0C" w:rsidRDefault="00683A0C" w:rsidP="00CA3DFF">
      <w:pPr>
        <w:widowControl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функции компонентов структурной схемы</w:t>
      </w:r>
      <w:r w:rsidRPr="00683A0C">
        <w:rPr>
          <w:sz w:val="28"/>
        </w:rPr>
        <w:t>:</w:t>
      </w:r>
    </w:p>
    <w:p w14:paraId="392CFA00" w14:textId="7C7BD4E6" w:rsidR="00683A0C" w:rsidRPr="00683A0C" w:rsidRDefault="00FC43D5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организация питания сотрудников организации и учащихся,</w:t>
      </w:r>
    </w:p>
    <w:p w14:paraId="76A540A0" w14:textId="507D78B6" w:rsidR="00683A0C" w:rsidRPr="00683A0C" w:rsidRDefault="00683A0C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683A0C">
        <w:rPr>
          <w:color w:val="000000"/>
          <w:sz w:val="28"/>
          <w:szCs w:val="28"/>
        </w:rPr>
        <w:t>ведение</w:t>
      </w:r>
      <w:r w:rsidR="00CB7683">
        <w:rPr>
          <w:color w:val="000000"/>
          <w:sz w:val="28"/>
          <w:szCs w:val="28"/>
        </w:rPr>
        <w:t xml:space="preserve"> </w:t>
      </w:r>
      <w:r w:rsidR="00FC43D5">
        <w:rPr>
          <w:color w:val="000000"/>
          <w:sz w:val="28"/>
          <w:szCs w:val="28"/>
        </w:rPr>
        <w:t>финансового учета</w:t>
      </w:r>
      <w:r w:rsidRPr="00683A0C">
        <w:rPr>
          <w:color w:val="000000"/>
          <w:sz w:val="28"/>
          <w:szCs w:val="28"/>
        </w:rPr>
        <w:t>,</w:t>
      </w:r>
    </w:p>
    <w:p w14:paraId="3CAD42CB" w14:textId="39E91383" w:rsidR="00683A0C" w:rsidRPr="00683A0C" w:rsidRDefault="00CB7683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прием </w:t>
      </w:r>
      <w:r w:rsidR="00FC43D5">
        <w:rPr>
          <w:color w:val="000000"/>
          <w:sz w:val="28"/>
          <w:szCs w:val="28"/>
        </w:rPr>
        <w:t>и выдача литературы</w:t>
      </w:r>
      <w:r>
        <w:rPr>
          <w:color w:val="000000"/>
          <w:sz w:val="28"/>
          <w:szCs w:val="28"/>
        </w:rPr>
        <w:t>,</w:t>
      </w:r>
    </w:p>
    <w:p w14:paraId="5DE84B92" w14:textId="74A1B8F6" w:rsidR="00683A0C" w:rsidRPr="00683A0C" w:rsidRDefault="00683A0C" w:rsidP="00CA3DFF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683A0C">
        <w:rPr>
          <w:color w:val="000000"/>
          <w:sz w:val="28"/>
          <w:szCs w:val="28"/>
        </w:rPr>
        <w:lastRenderedPageBreak/>
        <w:t xml:space="preserve">ведение </w:t>
      </w:r>
      <w:r w:rsidR="00FC43D5">
        <w:rPr>
          <w:color w:val="000000"/>
          <w:sz w:val="28"/>
          <w:szCs w:val="28"/>
        </w:rPr>
        <w:t>отчетной деятельности библиотечного фонда</w:t>
      </w:r>
      <w:r w:rsidRPr="00683A0C">
        <w:rPr>
          <w:color w:val="000000"/>
          <w:sz w:val="28"/>
          <w:szCs w:val="28"/>
        </w:rPr>
        <w:t>,</w:t>
      </w:r>
    </w:p>
    <w:p w14:paraId="0911369C" w14:textId="37AD50DA" w:rsidR="002D3D2D" w:rsidRPr="00FC43D5" w:rsidRDefault="00FC43D5" w:rsidP="00D64050">
      <w:pPr>
        <w:pStyle w:val="aa"/>
        <w:numPr>
          <w:ilvl w:val="0"/>
          <w:numId w:val="6"/>
        </w:numPr>
        <w:tabs>
          <w:tab w:val="clear" w:pos="720"/>
          <w:tab w:val="num" w:pos="426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прав человека.</w:t>
      </w:r>
      <w:r w:rsidR="00D64050" w:rsidRPr="00FC43D5">
        <w:rPr>
          <w:sz w:val="28"/>
        </w:rPr>
        <w:br w:type="page"/>
      </w:r>
    </w:p>
    <w:p w14:paraId="7468C267" w14:textId="77777777" w:rsidR="002D3D2D" w:rsidRDefault="002D3D2D" w:rsidP="002D3D2D">
      <w:pPr>
        <w:pStyle w:val="a4"/>
        <w:numPr>
          <w:ilvl w:val="0"/>
          <w:numId w:val="5"/>
        </w:numPr>
        <w:tabs>
          <w:tab w:val="left" w:pos="1021"/>
          <w:tab w:val="left" w:pos="1022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Процесс информатизации</w:t>
      </w:r>
    </w:p>
    <w:p w14:paraId="71F6F169" w14:textId="77777777" w:rsidR="00D64050" w:rsidRDefault="00D64050" w:rsidP="00D64050">
      <w:pPr>
        <w:pStyle w:val="a4"/>
        <w:tabs>
          <w:tab w:val="left" w:pos="1021"/>
          <w:tab w:val="left" w:pos="1022"/>
        </w:tabs>
        <w:spacing w:line="360" w:lineRule="auto"/>
        <w:ind w:left="709" w:firstLine="0"/>
        <w:rPr>
          <w:b/>
          <w:sz w:val="28"/>
        </w:rPr>
      </w:pPr>
    </w:p>
    <w:p w14:paraId="29983D0F" w14:textId="0778C1F4" w:rsidR="00073DB8" w:rsidRDefault="00073DB8" w:rsidP="00073DB8">
      <w:pPr>
        <w:tabs>
          <w:tab w:val="left" w:pos="1021"/>
          <w:tab w:val="left" w:pos="1022"/>
        </w:tabs>
        <w:spacing w:line="360" w:lineRule="auto"/>
        <w:ind w:firstLine="709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Процесс</w:t>
      </w:r>
      <w:r w:rsidRPr="00073DB8">
        <w:rPr>
          <w:rFonts w:eastAsia="TimesNewRomanPSMT"/>
          <w:sz w:val="28"/>
          <w:szCs w:val="28"/>
        </w:rPr>
        <w:t xml:space="preserve"> информатизации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—</w:t>
      </w:r>
      <w:r>
        <w:rPr>
          <w:rFonts w:eastAsia="TimesNewRomanPSMT"/>
          <w:sz w:val="28"/>
          <w:szCs w:val="28"/>
        </w:rPr>
        <w:t xml:space="preserve"> </w:t>
      </w:r>
      <w:r w:rsidR="00FC43D5">
        <w:rPr>
          <w:rFonts w:eastAsia="TimesNewRomanPSMT"/>
          <w:sz w:val="28"/>
          <w:szCs w:val="28"/>
        </w:rPr>
        <w:t>формирование отчета о выданных, просроченных и утерянных книг по классам на указанный период</w:t>
      </w:r>
      <w:r w:rsidR="00D64050" w:rsidRPr="00CA3DFF">
        <w:rPr>
          <w:rFonts w:eastAsia="TimesNewRomanPSMT"/>
          <w:sz w:val="28"/>
          <w:szCs w:val="28"/>
        </w:rPr>
        <w:t>.</w:t>
      </w:r>
    </w:p>
    <w:p w14:paraId="506B424A" w14:textId="77777777" w:rsidR="00D64050" w:rsidRPr="00073DB8" w:rsidRDefault="00D64050" w:rsidP="00073DB8">
      <w:pPr>
        <w:tabs>
          <w:tab w:val="left" w:pos="1021"/>
          <w:tab w:val="left" w:pos="1022"/>
        </w:tabs>
        <w:spacing w:line="360" w:lineRule="auto"/>
        <w:ind w:firstLine="709"/>
        <w:rPr>
          <w:b/>
          <w:sz w:val="28"/>
        </w:rPr>
      </w:pPr>
    </w:p>
    <w:p w14:paraId="3DDAE28E" w14:textId="77777777" w:rsidR="002D3D2D" w:rsidRDefault="00C871A9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Повествовательное описание процесса</w:t>
      </w:r>
    </w:p>
    <w:p w14:paraId="11323AFB" w14:textId="77777777" w:rsidR="005A6D78" w:rsidRDefault="005A6D78" w:rsidP="005A6D78">
      <w:pPr>
        <w:pStyle w:val="a3"/>
        <w:spacing w:line="360" w:lineRule="auto"/>
        <w:ind w:left="709"/>
        <w:rPr>
          <w:b/>
          <w:szCs w:val="22"/>
        </w:rPr>
      </w:pPr>
    </w:p>
    <w:p w14:paraId="7FBEE543" w14:textId="70C8D195" w:rsidR="00E70368" w:rsidRPr="00377A30" w:rsidRDefault="00E70368" w:rsidP="00E70368">
      <w:pPr>
        <w:spacing w:line="360" w:lineRule="auto"/>
        <w:ind w:firstLine="709"/>
        <w:jc w:val="both"/>
        <w:rPr>
          <w:sz w:val="28"/>
          <w:szCs w:val="28"/>
        </w:rPr>
      </w:pPr>
      <w:r w:rsidRPr="00E70368">
        <w:rPr>
          <w:sz w:val="28"/>
          <w:szCs w:val="28"/>
        </w:rPr>
        <w:t>Ведение учета книг в библиотечном фонде</w:t>
      </w:r>
      <w:r w:rsidR="00CB7683" w:rsidRPr="00E70368">
        <w:rPr>
          <w:sz w:val="28"/>
          <w:szCs w:val="28"/>
        </w:rPr>
        <w:t xml:space="preserve"> – </w:t>
      </w:r>
      <w:r w:rsidRPr="00E70368">
        <w:rPr>
          <w:sz w:val="28"/>
          <w:szCs w:val="28"/>
        </w:rPr>
        <w:t>необходимый процесс для управления информацией о имеющихся, выданных, утраченных и полученных книг</w:t>
      </w:r>
      <w:r w:rsidR="00CB7683" w:rsidRPr="00E70368">
        <w:rPr>
          <w:sz w:val="28"/>
          <w:szCs w:val="28"/>
        </w:rPr>
        <w:t xml:space="preserve">. </w:t>
      </w:r>
      <w:r>
        <w:rPr>
          <w:sz w:val="28"/>
          <w:szCs w:val="28"/>
        </w:rPr>
        <w:t>Библиотекарь должен выбрать начал</w:t>
      </w:r>
      <w:r w:rsidR="00D27208">
        <w:rPr>
          <w:sz w:val="28"/>
          <w:szCs w:val="28"/>
        </w:rPr>
        <w:t>о</w:t>
      </w:r>
      <w:r>
        <w:rPr>
          <w:sz w:val="28"/>
          <w:szCs w:val="28"/>
        </w:rPr>
        <w:t xml:space="preserve"> и кон</w:t>
      </w:r>
      <w:r w:rsidR="00D27208">
        <w:rPr>
          <w:sz w:val="28"/>
          <w:szCs w:val="28"/>
        </w:rPr>
        <w:t>ец</w:t>
      </w:r>
      <w:r>
        <w:rPr>
          <w:sz w:val="28"/>
          <w:szCs w:val="28"/>
        </w:rPr>
        <w:t xml:space="preserve"> необходимого периода</w:t>
      </w:r>
      <w:r w:rsidR="00D27208">
        <w:rPr>
          <w:sz w:val="28"/>
          <w:szCs w:val="28"/>
        </w:rPr>
        <w:t>.</w:t>
      </w:r>
      <w:r w:rsidR="00377A30">
        <w:rPr>
          <w:sz w:val="28"/>
          <w:szCs w:val="28"/>
        </w:rPr>
        <w:t xml:space="preserve"> После выполнения запроса в оконном приложении появится информация о книгах с соответствующим статусом по всем классам. Полученные данные можно сохранить в виде документа формата </w:t>
      </w:r>
      <w:r w:rsidR="00377A30">
        <w:rPr>
          <w:sz w:val="28"/>
          <w:szCs w:val="28"/>
          <w:lang w:val="en-US"/>
        </w:rPr>
        <w:t>Excel</w:t>
      </w:r>
      <w:r w:rsidR="00377A30" w:rsidRPr="00377A30">
        <w:rPr>
          <w:sz w:val="28"/>
          <w:szCs w:val="28"/>
        </w:rPr>
        <w:t xml:space="preserve"> </w:t>
      </w:r>
      <w:r w:rsidR="00377A30">
        <w:rPr>
          <w:sz w:val="28"/>
          <w:szCs w:val="28"/>
        </w:rPr>
        <w:t xml:space="preserve">или сформировать отчет в виде документа формата </w:t>
      </w:r>
      <w:r w:rsidR="00377A30">
        <w:rPr>
          <w:sz w:val="28"/>
          <w:szCs w:val="28"/>
          <w:lang w:val="en-US"/>
        </w:rPr>
        <w:t>pdf</w:t>
      </w:r>
      <w:r w:rsidR="00377A30">
        <w:rPr>
          <w:sz w:val="28"/>
          <w:szCs w:val="28"/>
        </w:rPr>
        <w:t>.</w:t>
      </w:r>
    </w:p>
    <w:p w14:paraId="4F0D570B" w14:textId="596E31CD" w:rsidR="00D64050" w:rsidRDefault="00D64050" w:rsidP="005A6D78">
      <w:pPr>
        <w:pStyle w:val="a3"/>
        <w:spacing w:line="360" w:lineRule="auto"/>
        <w:ind w:firstLine="709"/>
        <w:jc w:val="both"/>
        <w:rPr>
          <w:szCs w:val="22"/>
        </w:rPr>
      </w:pPr>
    </w:p>
    <w:p w14:paraId="4DD1331D" w14:textId="77777777" w:rsidR="005A6D78" w:rsidRPr="00E22C0A" w:rsidRDefault="005A6D78" w:rsidP="005A6D78">
      <w:pPr>
        <w:pStyle w:val="a3"/>
        <w:spacing w:line="360" w:lineRule="auto"/>
        <w:ind w:firstLine="709"/>
        <w:jc w:val="both"/>
        <w:rPr>
          <w:szCs w:val="22"/>
        </w:rPr>
      </w:pPr>
    </w:p>
    <w:p w14:paraId="6DA2AB83" w14:textId="77777777" w:rsidR="00AD055F" w:rsidRDefault="00C871A9" w:rsidP="00AD055F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Состав действующих лиц</w:t>
      </w:r>
      <w:r w:rsidRPr="002D3D2D">
        <w:rPr>
          <w:b/>
          <w:szCs w:val="22"/>
        </w:rPr>
        <w:t xml:space="preserve"> </w:t>
      </w:r>
    </w:p>
    <w:p w14:paraId="149AA17A" w14:textId="77777777" w:rsidR="00144C4C" w:rsidRPr="00AD055F" w:rsidRDefault="00144C4C" w:rsidP="00144C4C">
      <w:pPr>
        <w:pStyle w:val="a3"/>
        <w:spacing w:line="360" w:lineRule="auto"/>
        <w:ind w:left="709"/>
        <w:rPr>
          <w:b/>
          <w:szCs w:val="22"/>
        </w:rPr>
      </w:pPr>
    </w:p>
    <w:p w14:paraId="0B31738E" w14:textId="77777777" w:rsidR="00AD055F" w:rsidRPr="00144C4C" w:rsidRDefault="00144C4C" w:rsidP="00AD055F">
      <w:pPr>
        <w:pStyle w:val="a3"/>
        <w:spacing w:line="360" w:lineRule="auto"/>
        <w:ind w:left="709"/>
        <w:rPr>
          <w:szCs w:val="22"/>
        </w:rPr>
      </w:pPr>
      <w:r w:rsidRPr="00144C4C">
        <w:rPr>
          <w:szCs w:val="22"/>
        </w:rPr>
        <w:t>К действующим</w:t>
      </w:r>
      <w:r>
        <w:rPr>
          <w:szCs w:val="22"/>
        </w:rPr>
        <w:t xml:space="preserve"> лицам (</w:t>
      </w:r>
      <w:proofErr w:type="spellStart"/>
      <w:r>
        <w:rPr>
          <w:szCs w:val="22"/>
        </w:rPr>
        <w:t>акторам</w:t>
      </w:r>
      <w:proofErr w:type="spellEnd"/>
      <w:r>
        <w:rPr>
          <w:szCs w:val="22"/>
        </w:rPr>
        <w:t>) данного бизнес-</w:t>
      </w:r>
      <w:r w:rsidRPr="00144C4C">
        <w:rPr>
          <w:szCs w:val="22"/>
        </w:rPr>
        <w:t xml:space="preserve">процесса </w:t>
      </w:r>
      <w:proofErr w:type="spellStart"/>
      <w:r w:rsidRPr="00144C4C">
        <w:rPr>
          <w:szCs w:val="22"/>
        </w:rPr>
        <w:t>отно</w:t>
      </w:r>
      <w:proofErr w:type="spellEnd"/>
      <w:r w:rsidRPr="00144C4C">
        <w:rPr>
          <w:szCs w:val="22"/>
          <w:lang w:val="en-US"/>
        </w:rPr>
        <w:t>c</w:t>
      </w:r>
      <w:proofErr w:type="spellStart"/>
      <w:r w:rsidRPr="00144C4C">
        <w:rPr>
          <w:szCs w:val="22"/>
        </w:rPr>
        <w:t>ятся</w:t>
      </w:r>
      <w:proofErr w:type="spellEnd"/>
      <w:r w:rsidRPr="00144C4C">
        <w:rPr>
          <w:szCs w:val="22"/>
        </w:rPr>
        <w:t>:</w:t>
      </w:r>
    </w:p>
    <w:p w14:paraId="032AC4D7" w14:textId="06801CCC" w:rsidR="00AD055F" w:rsidRPr="00144C4C" w:rsidRDefault="00AD055F" w:rsidP="00AD055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ab/>
      </w:r>
      <w:r w:rsidR="00377A30">
        <w:rPr>
          <w:color w:val="000000"/>
          <w:sz w:val="28"/>
          <w:szCs w:val="28"/>
        </w:rPr>
        <w:t>Библиотекарь</w:t>
      </w:r>
      <w:r w:rsidR="00144C4C" w:rsidRPr="00144C4C">
        <w:rPr>
          <w:color w:val="000000"/>
          <w:sz w:val="28"/>
          <w:szCs w:val="28"/>
        </w:rPr>
        <w:t xml:space="preserve"> – </w:t>
      </w:r>
      <w:r w:rsidR="00377A30">
        <w:rPr>
          <w:color w:val="000000"/>
          <w:sz w:val="28"/>
          <w:szCs w:val="28"/>
        </w:rPr>
        <w:t>управляет информационной системой и формирует отчет</w:t>
      </w:r>
      <w:r w:rsidR="00144C4C" w:rsidRPr="00144C4C">
        <w:rPr>
          <w:color w:val="000000"/>
          <w:sz w:val="28"/>
          <w:szCs w:val="28"/>
        </w:rPr>
        <w:t>;</w:t>
      </w:r>
    </w:p>
    <w:p w14:paraId="6DCA0964" w14:textId="772A7897" w:rsidR="00144C4C" w:rsidRDefault="00AD055F" w:rsidP="00377A30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ab/>
      </w:r>
      <w:r w:rsidR="00377A30">
        <w:rPr>
          <w:color w:val="000000"/>
          <w:sz w:val="28"/>
          <w:szCs w:val="28"/>
        </w:rPr>
        <w:t>Классный руководитель</w:t>
      </w:r>
      <w:r w:rsidR="00144C4C" w:rsidRPr="00144C4C">
        <w:rPr>
          <w:color w:val="000000"/>
          <w:sz w:val="28"/>
          <w:szCs w:val="28"/>
        </w:rPr>
        <w:t xml:space="preserve"> </w:t>
      </w:r>
      <w:r w:rsidR="00F84EF0" w:rsidRPr="00144C4C">
        <w:rPr>
          <w:color w:val="000000"/>
          <w:sz w:val="28"/>
          <w:szCs w:val="28"/>
        </w:rPr>
        <w:t>–</w:t>
      </w:r>
      <w:r w:rsidR="00144C4C" w:rsidRPr="00144C4C">
        <w:rPr>
          <w:color w:val="000000"/>
          <w:sz w:val="28"/>
          <w:szCs w:val="28"/>
        </w:rPr>
        <w:t xml:space="preserve"> </w:t>
      </w:r>
      <w:r w:rsidR="00377A30">
        <w:rPr>
          <w:sz w:val="28"/>
          <w:szCs w:val="28"/>
        </w:rPr>
        <w:t>формирует список учащихся в образовательном классе</w:t>
      </w:r>
      <w:r w:rsidR="00692573" w:rsidRPr="00692573">
        <w:rPr>
          <w:sz w:val="28"/>
          <w:szCs w:val="28"/>
        </w:rPr>
        <w:t>;</w:t>
      </w:r>
      <w:r w:rsidR="00144C4C">
        <w:rPr>
          <w:sz w:val="28"/>
          <w:szCs w:val="28"/>
        </w:rPr>
        <w:br w:type="page"/>
      </w:r>
    </w:p>
    <w:p w14:paraId="2D02C6B6" w14:textId="63B0F66E" w:rsidR="00AD055F" w:rsidRDefault="00C871A9" w:rsidP="00377A30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Черный ящик</w:t>
      </w:r>
    </w:p>
    <w:p w14:paraId="16EACA35" w14:textId="77777777" w:rsidR="00377A30" w:rsidRPr="00377A30" w:rsidRDefault="00377A30" w:rsidP="00377A30">
      <w:pPr>
        <w:pStyle w:val="a3"/>
        <w:spacing w:line="360" w:lineRule="auto"/>
        <w:ind w:left="709"/>
        <w:rPr>
          <w:b/>
          <w:szCs w:val="22"/>
        </w:rPr>
      </w:pPr>
    </w:p>
    <w:p w14:paraId="5E8E05DD" w14:textId="0D1DB09E" w:rsidR="009F4FFC" w:rsidRDefault="00377A30" w:rsidP="005A6D78">
      <w:pPr>
        <w:pStyle w:val="a3"/>
        <w:spacing w:line="360" w:lineRule="auto"/>
        <w:jc w:val="center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 wp14:anchorId="11F3A5E5" wp14:editId="306AD297">
            <wp:extent cx="6193790" cy="3510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CFA6" w14:textId="77777777" w:rsidR="00AD055F" w:rsidRPr="002D3D2D" w:rsidRDefault="00AD055F" w:rsidP="00AD055F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Черный ящик процесса информатизации</w:t>
      </w:r>
    </w:p>
    <w:p w14:paraId="20C1B70C" w14:textId="77777777" w:rsidR="00AD055F" w:rsidRPr="002D3D2D" w:rsidRDefault="00AD055F" w:rsidP="00AD055F">
      <w:pPr>
        <w:pStyle w:val="a3"/>
        <w:spacing w:line="360" w:lineRule="auto"/>
        <w:ind w:left="709"/>
        <w:jc w:val="center"/>
        <w:rPr>
          <w:b/>
          <w:szCs w:val="22"/>
        </w:rPr>
      </w:pPr>
    </w:p>
    <w:p w14:paraId="4298137D" w14:textId="77777777" w:rsidR="002D3D2D" w:rsidRDefault="00C871A9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Декомпозиция бизнес-процесса</w:t>
      </w:r>
    </w:p>
    <w:p w14:paraId="5F306ADD" w14:textId="77777777" w:rsidR="00085EC0" w:rsidRDefault="00085EC0" w:rsidP="00085EC0">
      <w:pPr>
        <w:pStyle w:val="a3"/>
        <w:spacing w:line="360" w:lineRule="auto"/>
        <w:ind w:left="709"/>
        <w:rPr>
          <w:b/>
          <w:szCs w:val="22"/>
        </w:rPr>
      </w:pPr>
    </w:p>
    <w:p w14:paraId="5F8092ED" w14:textId="6383D7D0" w:rsidR="00144C4C" w:rsidRDefault="007F16A3" w:rsidP="00085EC0">
      <w:pPr>
        <w:pStyle w:val="a3"/>
        <w:spacing w:line="360" w:lineRule="auto"/>
        <w:jc w:val="center"/>
        <w:rPr>
          <w:b/>
          <w:szCs w:val="22"/>
        </w:rPr>
      </w:pPr>
      <w:r>
        <w:rPr>
          <w:noProof/>
        </w:rPr>
        <w:drawing>
          <wp:inline distT="0" distB="0" distL="0" distR="0" wp14:anchorId="7326EA51" wp14:editId="00193E9E">
            <wp:extent cx="5538470" cy="26739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647D" w14:textId="77777777" w:rsidR="00085EC0" w:rsidRDefault="00085EC0" w:rsidP="00085EC0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Декомпозиция процесса информатизации</w:t>
      </w:r>
    </w:p>
    <w:p w14:paraId="7EC8F9CE" w14:textId="77777777" w:rsidR="00D41949" w:rsidRDefault="00D41949">
      <w:pPr>
        <w:rPr>
          <w:sz w:val="28"/>
        </w:rPr>
      </w:pPr>
      <w:r>
        <w:rPr>
          <w:sz w:val="28"/>
        </w:rPr>
        <w:br w:type="page"/>
      </w:r>
    </w:p>
    <w:p w14:paraId="7F245156" w14:textId="77777777" w:rsidR="002D3D2D" w:rsidRDefault="00E72E1A" w:rsidP="002D3D2D">
      <w:pPr>
        <w:pStyle w:val="a3"/>
        <w:numPr>
          <w:ilvl w:val="1"/>
          <w:numId w:val="5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Общая информация о задачах</w:t>
      </w:r>
    </w:p>
    <w:p w14:paraId="2F515A09" w14:textId="77777777" w:rsidR="00420D9E" w:rsidRDefault="00420D9E" w:rsidP="00420D9E">
      <w:pPr>
        <w:pStyle w:val="a3"/>
        <w:spacing w:line="360" w:lineRule="auto"/>
        <w:ind w:left="709"/>
        <w:rPr>
          <w:b/>
          <w:szCs w:val="22"/>
        </w:rPr>
      </w:pPr>
    </w:p>
    <w:p w14:paraId="5EF7E69B" w14:textId="77777777" w:rsidR="00420D9E" w:rsidRPr="00420D9E" w:rsidRDefault="00420D9E" w:rsidP="00420D9E">
      <w:pPr>
        <w:pStyle w:val="a3"/>
        <w:spacing w:line="360" w:lineRule="auto"/>
        <w:ind w:left="709"/>
        <w:rPr>
          <w:szCs w:val="22"/>
        </w:rPr>
      </w:pPr>
      <w:r w:rsidRPr="00420D9E">
        <w:rPr>
          <w:szCs w:val="22"/>
        </w:rPr>
        <w:t>К основным задачам относятся:</w:t>
      </w:r>
    </w:p>
    <w:p w14:paraId="484FD89B" w14:textId="77777777" w:rsidR="007F16A3" w:rsidRDefault="00420D9E" w:rsidP="007F16A3">
      <w:pPr>
        <w:pStyle w:val="a4"/>
        <w:widowControl/>
        <w:numPr>
          <w:ilvl w:val="0"/>
          <w:numId w:val="8"/>
        </w:numPr>
        <w:adjustRightInd w:val="0"/>
        <w:spacing w:line="360" w:lineRule="auto"/>
        <w:ind w:left="0" w:firstLine="709"/>
        <w:rPr>
          <w:sz w:val="28"/>
        </w:rPr>
      </w:pPr>
      <w:r w:rsidRPr="00420D9E">
        <w:rPr>
          <w:rFonts w:hint="eastAsia"/>
          <w:sz w:val="28"/>
        </w:rPr>
        <w:t>задача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ввода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входных</w:t>
      </w:r>
      <w:r w:rsidRPr="00420D9E">
        <w:rPr>
          <w:sz w:val="28"/>
        </w:rPr>
        <w:t xml:space="preserve"> </w:t>
      </w:r>
      <w:r w:rsidRPr="00420D9E">
        <w:rPr>
          <w:rFonts w:hint="eastAsia"/>
          <w:sz w:val="28"/>
        </w:rPr>
        <w:t>данных</w:t>
      </w:r>
      <w:r>
        <w:rPr>
          <w:sz w:val="28"/>
        </w:rPr>
        <w:t xml:space="preserve">, а именно данных </w:t>
      </w:r>
      <w:r w:rsidR="007F16A3">
        <w:rPr>
          <w:sz w:val="28"/>
        </w:rPr>
        <w:t>о статусе книги и данных об образовательных классах</w:t>
      </w:r>
      <w:r w:rsidRPr="00420D9E">
        <w:rPr>
          <w:sz w:val="28"/>
        </w:rPr>
        <w:t>;</w:t>
      </w:r>
    </w:p>
    <w:p w14:paraId="440CD934" w14:textId="795BC528" w:rsidR="00420D9E" w:rsidRPr="007F16A3" w:rsidRDefault="00420D9E" w:rsidP="007F16A3">
      <w:pPr>
        <w:pStyle w:val="a4"/>
        <w:widowControl/>
        <w:numPr>
          <w:ilvl w:val="0"/>
          <w:numId w:val="8"/>
        </w:numPr>
        <w:adjustRightInd w:val="0"/>
        <w:spacing w:line="360" w:lineRule="auto"/>
        <w:ind w:left="0" w:firstLine="709"/>
        <w:rPr>
          <w:sz w:val="28"/>
          <w:szCs w:val="28"/>
        </w:rPr>
      </w:pPr>
      <w:r w:rsidRPr="007F16A3">
        <w:rPr>
          <w:rFonts w:hint="eastAsia"/>
          <w:sz w:val="28"/>
          <w:szCs w:val="28"/>
        </w:rPr>
        <w:t>задача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формирования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выходных</w:t>
      </w:r>
      <w:r w:rsidRPr="007F16A3">
        <w:rPr>
          <w:sz w:val="28"/>
          <w:szCs w:val="28"/>
        </w:rPr>
        <w:t xml:space="preserve"> </w:t>
      </w:r>
      <w:r w:rsidRPr="007F16A3">
        <w:rPr>
          <w:rFonts w:hint="eastAsia"/>
          <w:sz w:val="28"/>
          <w:szCs w:val="28"/>
        </w:rPr>
        <w:t>данных</w:t>
      </w:r>
      <w:r w:rsidRPr="007F16A3">
        <w:rPr>
          <w:sz w:val="28"/>
          <w:szCs w:val="28"/>
        </w:rPr>
        <w:t xml:space="preserve">, а именно </w:t>
      </w:r>
      <w:r w:rsidR="007F16A3">
        <w:rPr>
          <w:sz w:val="28"/>
          <w:szCs w:val="28"/>
        </w:rPr>
        <w:t xml:space="preserve">экспорт данных в </w:t>
      </w:r>
      <w:r w:rsidR="007F16A3">
        <w:rPr>
          <w:sz w:val="28"/>
          <w:szCs w:val="28"/>
          <w:lang w:val="en-US"/>
        </w:rPr>
        <w:t>Excel</w:t>
      </w:r>
      <w:r w:rsidR="007F16A3" w:rsidRPr="007F16A3">
        <w:rPr>
          <w:sz w:val="28"/>
          <w:szCs w:val="28"/>
        </w:rPr>
        <w:t xml:space="preserve"> </w:t>
      </w:r>
      <w:r w:rsidR="007F16A3">
        <w:rPr>
          <w:sz w:val="28"/>
          <w:szCs w:val="28"/>
        </w:rPr>
        <w:t>документ и с</w:t>
      </w:r>
      <w:r w:rsidR="00336658">
        <w:rPr>
          <w:sz w:val="28"/>
          <w:szCs w:val="28"/>
        </w:rPr>
        <w:t xml:space="preserve">охранение отчета в </w:t>
      </w:r>
      <w:r w:rsidR="00336658">
        <w:rPr>
          <w:sz w:val="28"/>
          <w:szCs w:val="28"/>
          <w:lang w:val="en-US"/>
        </w:rPr>
        <w:t>pdf</w:t>
      </w:r>
      <w:r w:rsidR="00336658" w:rsidRPr="00336658">
        <w:rPr>
          <w:sz w:val="28"/>
          <w:szCs w:val="28"/>
        </w:rPr>
        <w:t xml:space="preserve"> </w:t>
      </w:r>
      <w:r w:rsidR="00336658">
        <w:rPr>
          <w:sz w:val="28"/>
          <w:szCs w:val="28"/>
        </w:rPr>
        <w:t>документе</w:t>
      </w:r>
      <w:r w:rsidR="003C60A2" w:rsidRPr="007F16A3">
        <w:rPr>
          <w:sz w:val="28"/>
          <w:szCs w:val="28"/>
        </w:rPr>
        <w:t>.</w:t>
      </w:r>
    </w:p>
    <w:p w14:paraId="3BF571F0" w14:textId="77777777" w:rsidR="00420D9E" w:rsidRPr="00420D9E" w:rsidRDefault="00420D9E" w:rsidP="00420D9E">
      <w:pPr>
        <w:pStyle w:val="a3"/>
        <w:spacing w:line="360" w:lineRule="auto"/>
        <w:ind w:left="709"/>
        <w:rPr>
          <w:szCs w:val="22"/>
        </w:rPr>
      </w:pPr>
    </w:p>
    <w:p w14:paraId="5220DA0E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Базовая модель вариантов использования</w:t>
      </w:r>
    </w:p>
    <w:p w14:paraId="515A2B11" w14:textId="77777777" w:rsidR="00310F58" w:rsidRDefault="00310F58" w:rsidP="00310F58">
      <w:pPr>
        <w:pStyle w:val="a3"/>
        <w:spacing w:line="360" w:lineRule="auto"/>
        <w:ind w:left="709"/>
        <w:rPr>
          <w:b/>
          <w:szCs w:val="22"/>
        </w:rPr>
      </w:pPr>
    </w:p>
    <w:p w14:paraId="0B331F2B" w14:textId="33F5E580" w:rsidR="00310F58" w:rsidRDefault="00336658" w:rsidP="00310F58">
      <w:pPr>
        <w:pStyle w:val="a3"/>
        <w:spacing w:line="360" w:lineRule="auto"/>
        <w:jc w:val="center"/>
        <w:rPr>
          <w:b/>
          <w:szCs w:val="22"/>
        </w:rPr>
      </w:pPr>
      <w:r>
        <w:rPr>
          <w:b/>
          <w:noProof/>
          <w:szCs w:val="22"/>
        </w:rPr>
        <w:drawing>
          <wp:inline distT="0" distB="0" distL="0" distR="0" wp14:anchorId="3B03D117" wp14:editId="28C54BB3">
            <wp:extent cx="3931920" cy="4846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6EFE" w14:textId="77777777" w:rsidR="00310F58" w:rsidRDefault="00310F58" w:rsidP="00310F58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Базовая модель вариантов использования</w:t>
      </w:r>
    </w:p>
    <w:p w14:paraId="7391CCDA" w14:textId="77777777" w:rsidR="00F55D90" w:rsidRDefault="00F55D90">
      <w:pPr>
        <w:rPr>
          <w:sz w:val="28"/>
        </w:rPr>
      </w:pPr>
      <w:r>
        <w:rPr>
          <w:sz w:val="28"/>
        </w:rPr>
        <w:br w:type="page"/>
      </w:r>
    </w:p>
    <w:p w14:paraId="3B6CCB72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lastRenderedPageBreak/>
        <w:t>Описание входных и выходных потоков</w:t>
      </w:r>
    </w:p>
    <w:p w14:paraId="57C59ED1" w14:textId="77777777" w:rsidR="00651828" w:rsidRDefault="00651828" w:rsidP="00651828">
      <w:pPr>
        <w:pStyle w:val="a3"/>
        <w:spacing w:line="360" w:lineRule="auto"/>
        <w:ind w:left="709"/>
        <w:rPr>
          <w:b/>
          <w:szCs w:val="22"/>
        </w:rPr>
      </w:pPr>
    </w:p>
    <w:tbl>
      <w:tblPr>
        <w:tblStyle w:val="ab"/>
        <w:tblW w:w="998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578"/>
        <w:gridCol w:w="1541"/>
        <w:gridCol w:w="1418"/>
        <w:gridCol w:w="1559"/>
        <w:gridCol w:w="1622"/>
      </w:tblGrid>
      <w:tr w:rsidR="00635229" w14:paraId="328B0DBD" w14:textId="77777777" w:rsidTr="00336658">
        <w:trPr>
          <w:cantSplit/>
        </w:trPr>
        <w:tc>
          <w:tcPr>
            <w:tcW w:w="426" w:type="dxa"/>
            <w:vMerge w:val="restart"/>
          </w:tcPr>
          <w:p w14:paraId="536A9FED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№</w:t>
            </w:r>
          </w:p>
        </w:tc>
        <w:tc>
          <w:tcPr>
            <w:tcW w:w="1842" w:type="dxa"/>
            <w:vMerge w:val="restart"/>
          </w:tcPr>
          <w:p w14:paraId="3C86256F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78" w:type="dxa"/>
            <w:vMerge w:val="restart"/>
          </w:tcPr>
          <w:p w14:paraId="0156E11B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541" w:type="dxa"/>
            <w:vMerge w:val="restart"/>
          </w:tcPr>
          <w:p w14:paraId="7D066ABF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Обработчик</w:t>
            </w:r>
          </w:p>
        </w:tc>
        <w:tc>
          <w:tcPr>
            <w:tcW w:w="1418" w:type="dxa"/>
            <w:vMerge w:val="restart"/>
          </w:tcPr>
          <w:p w14:paraId="7A3A2C74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Корреспондент</w:t>
            </w:r>
          </w:p>
        </w:tc>
        <w:tc>
          <w:tcPr>
            <w:tcW w:w="3181" w:type="dxa"/>
            <w:gridSpan w:val="2"/>
          </w:tcPr>
          <w:p w14:paraId="24C84851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635229" w14:paraId="6DB0B7AB" w14:textId="77777777" w:rsidTr="00336658">
        <w:tc>
          <w:tcPr>
            <w:tcW w:w="426" w:type="dxa"/>
            <w:vMerge/>
          </w:tcPr>
          <w:p w14:paraId="1B9ADBFC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1EF62199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78" w:type="dxa"/>
            <w:vMerge/>
          </w:tcPr>
          <w:p w14:paraId="6373B642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41" w:type="dxa"/>
            <w:vMerge/>
          </w:tcPr>
          <w:p w14:paraId="6923ED59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2555456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3E913B63" w14:textId="77777777" w:rsidR="00635229" w:rsidRPr="00635229" w:rsidRDefault="00635229" w:rsidP="00635229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Трудозатраты,</w:t>
            </w:r>
            <w:r>
              <w:rPr>
                <w:sz w:val="20"/>
                <w:szCs w:val="20"/>
              </w:rPr>
              <w:t xml:space="preserve"> </w:t>
            </w:r>
            <w:r w:rsidRPr="00635229">
              <w:rPr>
                <w:sz w:val="20"/>
                <w:szCs w:val="20"/>
              </w:rPr>
              <w:t>чел*ч</w:t>
            </w:r>
          </w:p>
        </w:tc>
        <w:tc>
          <w:tcPr>
            <w:tcW w:w="1622" w:type="dxa"/>
          </w:tcPr>
          <w:p w14:paraId="64A01E21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Периодичность, регламент</w:t>
            </w:r>
          </w:p>
        </w:tc>
      </w:tr>
      <w:tr w:rsidR="00635229" w14:paraId="6B3A5EDA" w14:textId="77777777" w:rsidTr="00336658">
        <w:tc>
          <w:tcPr>
            <w:tcW w:w="426" w:type="dxa"/>
          </w:tcPr>
          <w:p w14:paraId="2F83199A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14:paraId="5379F3CC" w14:textId="5A40AD4B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Обращение</w:t>
            </w:r>
          </w:p>
        </w:tc>
        <w:tc>
          <w:tcPr>
            <w:tcW w:w="1578" w:type="dxa"/>
          </w:tcPr>
          <w:p w14:paraId="088AC48F" w14:textId="35FD6AB1" w:rsidR="00635229" w:rsidRPr="00635229" w:rsidRDefault="00523F6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Устное сообщение</w:t>
            </w:r>
          </w:p>
        </w:tc>
        <w:tc>
          <w:tcPr>
            <w:tcW w:w="1541" w:type="dxa"/>
          </w:tcPr>
          <w:p w14:paraId="4EA3678F" w14:textId="4EE92349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Библиотекарь</w:t>
            </w:r>
          </w:p>
        </w:tc>
        <w:tc>
          <w:tcPr>
            <w:tcW w:w="1418" w:type="dxa"/>
          </w:tcPr>
          <w:p w14:paraId="6DC8A8F8" w14:textId="05B43A31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460731FF" w14:textId="7A158230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  <w:tc>
          <w:tcPr>
            <w:tcW w:w="1622" w:type="dxa"/>
          </w:tcPr>
          <w:p w14:paraId="1D15DFE0" w14:textId="57BBA206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</w:t>
            </w:r>
            <w:r w:rsidR="00336658">
              <w:rPr>
                <w:sz w:val="20"/>
                <w:szCs w:val="20"/>
              </w:rPr>
              <w:t>требованию</w:t>
            </w:r>
          </w:p>
        </w:tc>
      </w:tr>
      <w:tr w:rsidR="00635229" w14:paraId="1D9B187D" w14:textId="77777777" w:rsidTr="00336658">
        <w:tc>
          <w:tcPr>
            <w:tcW w:w="426" w:type="dxa"/>
          </w:tcPr>
          <w:p w14:paraId="3955C02A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</w:tcPr>
          <w:p w14:paraId="29B9E58C" w14:textId="5336F9D0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о статусе книги</w:t>
            </w:r>
          </w:p>
        </w:tc>
        <w:tc>
          <w:tcPr>
            <w:tcW w:w="1578" w:type="dxa"/>
          </w:tcPr>
          <w:p w14:paraId="5BA800FA" w14:textId="12FC9CA7" w:rsidR="00635229" w:rsidRPr="00635229" w:rsidRDefault="00523F6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форма</w:t>
            </w:r>
          </w:p>
        </w:tc>
        <w:tc>
          <w:tcPr>
            <w:tcW w:w="1541" w:type="dxa"/>
          </w:tcPr>
          <w:p w14:paraId="573A5DD8" w14:textId="6DB41774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Библиотекарь</w:t>
            </w:r>
          </w:p>
        </w:tc>
        <w:tc>
          <w:tcPr>
            <w:tcW w:w="1418" w:type="dxa"/>
          </w:tcPr>
          <w:p w14:paraId="752F1E4D" w14:textId="7FEB444F" w:rsidR="00635229" w:rsidRPr="00635229" w:rsidRDefault="00523F6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2BAA7353" w14:textId="7EB1FF6D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523F69"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4516FAAA" w14:textId="4A5A1A61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</w:tr>
      <w:tr w:rsidR="00635229" w14:paraId="66066B1A" w14:textId="77777777" w:rsidTr="00336658">
        <w:tc>
          <w:tcPr>
            <w:tcW w:w="426" w:type="dxa"/>
          </w:tcPr>
          <w:p w14:paraId="620726E2" w14:textId="77777777" w:rsidR="00635229" w:rsidRPr="00635229" w:rsidRDefault="00635229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2" w:type="dxa"/>
            <w:shd w:val="clear" w:color="auto" w:fill="auto"/>
          </w:tcPr>
          <w:p w14:paraId="476BA423" w14:textId="0DA66892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об образовательных классах</w:t>
            </w:r>
          </w:p>
        </w:tc>
        <w:tc>
          <w:tcPr>
            <w:tcW w:w="1578" w:type="dxa"/>
          </w:tcPr>
          <w:p w14:paraId="0784AC1C" w14:textId="4D124FAA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 форма</w:t>
            </w:r>
          </w:p>
        </w:tc>
        <w:tc>
          <w:tcPr>
            <w:tcW w:w="1541" w:type="dxa"/>
          </w:tcPr>
          <w:p w14:paraId="07CB560A" w14:textId="174755F3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Классный руководитель</w:t>
            </w:r>
          </w:p>
        </w:tc>
        <w:tc>
          <w:tcPr>
            <w:tcW w:w="1418" w:type="dxa"/>
          </w:tcPr>
          <w:p w14:paraId="1EB06306" w14:textId="21824A41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6FD3A928" w14:textId="6F733883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</w:t>
            </w:r>
          </w:p>
        </w:tc>
        <w:tc>
          <w:tcPr>
            <w:tcW w:w="1622" w:type="dxa"/>
          </w:tcPr>
          <w:p w14:paraId="260D446A" w14:textId="57C240F9" w:rsidR="00635229" w:rsidRPr="00635229" w:rsidRDefault="00336658" w:rsidP="00651828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</w:tr>
    </w:tbl>
    <w:p w14:paraId="1F47A10F" w14:textId="77777777" w:rsidR="00834115" w:rsidRDefault="00834115" w:rsidP="00834115">
      <w:pPr>
        <w:spacing w:line="360" w:lineRule="auto"/>
        <w:jc w:val="center"/>
        <w:rPr>
          <w:sz w:val="28"/>
        </w:rPr>
      </w:pPr>
      <w:r>
        <w:rPr>
          <w:sz w:val="28"/>
        </w:rPr>
        <w:t>Таблица 1 – Реестр входных информационных потоков</w:t>
      </w:r>
    </w:p>
    <w:p w14:paraId="19FA8369" w14:textId="77777777" w:rsidR="004F5319" w:rsidRDefault="004F5319" w:rsidP="00834115">
      <w:pPr>
        <w:spacing w:line="360" w:lineRule="auto"/>
        <w:jc w:val="center"/>
        <w:rPr>
          <w:sz w:val="28"/>
        </w:rPr>
      </w:pPr>
    </w:p>
    <w:tbl>
      <w:tblPr>
        <w:tblStyle w:val="ab"/>
        <w:tblW w:w="998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1578"/>
        <w:gridCol w:w="1399"/>
        <w:gridCol w:w="1560"/>
        <w:gridCol w:w="1559"/>
        <w:gridCol w:w="1622"/>
      </w:tblGrid>
      <w:tr w:rsidR="002B1D43" w14:paraId="6B712D3D" w14:textId="77777777" w:rsidTr="002B1D43">
        <w:trPr>
          <w:cantSplit/>
        </w:trPr>
        <w:tc>
          <w:tcPr>
            <w:tcW w:w="426" w:type="dxa"/>
            <w:vMerge w:val="restart"/>
          </w:tcPr>
          <w:p w14:paraId="3A900725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№</w:t>
            </w:r>
          </w:p>
        </w:tc>
        <w:tc>
          <w:tcPr>
            <w:tcW w:w="1842" w:type="dxa"/>
            <w:vMerge w:val="restart"/>
          </w:tcPr>
          <w:p w14:paraId="426EF28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Наименование и назначение потока</w:t>
            </w:r>
          </w:p>
        </w:tc>
        <w:tc>
          <w:tcPr>
            <w:tcW w:w="1578" w:type="dxa"/>
            <w:vMerge w:val="restart"/>
          </w:tcPr>
          <w:p w14:paraId="355B07F3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представления</w:t>
            </w:r>
          </w:p>
        </w:tc>
        <w:tc>
          <w:tcPr>
            <w:tcW w:w="1399" w:type="dxa"/>
            <w:vMerge w:val="restart"/>
          </w:tcPr>
          <w:p w14:paraId="004CC621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Обработчик</w:t>
            </w:r>
          </w:p>
        </w:tc>
        <w:tc>
          <w:tcPr>
            <w:tcW w:w="1560" w:type="dxa"/>
            <w:vMerge w:val="restart"/>
          </w:tcPr>
          <w:p w14:paraId="1C599318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Корреспондент</w:t>
            </w:r>
          </w:p>
        </w:tc>
        <w:tc>
          <w:tcPr>
            <w:tcW w:w="3181" w:type="dxa"/>
            <w:gridSpan w:val="2"/>
          </w:tcPr>
          <w:p w14:paraId="336CAE8D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Характеристики обработки</w:t>
            </w:r>
          </w:p>
        </w:tc>
      </w:tr>
      <w:tr w:rsidR="002B1D43" w14:paraId="69295ADB" w14:textId="77777777" w:rsidTr="002B1D43">
        <w:tc>
          <w:tcPr>
            <w:tcW w:w="426" w:type="dxa"/>
            <w:vMerge/>
          </w:tcPr>
          <w:p w14:paraId="6FE16B1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35D5CA1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78" w:type="dxa"/>
            <w:vMerge/>
          </w:tcPr>
          <w:p w14:paraId="65B6968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399" w:type="dxa"/>
            <w:vMerge/>
          </w:tcPr>
          <w:p w14:paraId="28B92EB4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vMerge/>
          </w:tcPr>
          <w:p w14:paraId="634186AE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63D8B280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Трудозатраты,</w:t>
            </w:r>
            <w:r>
              <w:rPr>
                <w:sz w:val="20"/>
                <w:szCs w:val="20"/>
              </w:rPr>
              <w:t xml:space="preserve"> </w:t>
            </w:r>
            <w:r w:rsidRPr="00635229">
              <w:rPr>
                <w:sz w:val="20"/>
                <w:szCs w:val="20"/>
              </w:rPr>
              <w:t>чел*ч</w:t>
            </w:r>
          </w:p>
        </w:tc>
        <w:tc>
          <w:tcPr>
            <w:tcW w:w="1622" w:type="dxa"/>
          </w:tcPr>
          <w:p w14:paraId="0B44CAEB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Периодичность, регламент</w:t>
            </w:r>
          </w:p>
        </w:tc>
      </w:tr>
      <w:tr w:rsidR="002B1D43" w14:paraId="34280D18" w14:textId="77777777" w:rsidTr="00336658">
        <w:tc>
          <w:tcPr>
            <w:tcW w:w="426" w:type="dxa"/>
          </w:tcPr>
          <w:p w14:paraId="728F7A51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 w:rsidRPr="00635229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055471D0" w14:textId="264846EF" w:rsidR="002B1D43" w:rsidRPr="00635229" w:rsidRDefault="00336658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 за указанный период</w:t>
            </w:r>
          </w:p>
        </w:tc>
        <w:tc>
          <w:tcPr>
            <w:tcW w:w="1578" w:type="dxa"/>
          </w:tcPr>
          <w:p w14:paraId="139ED9C2" w14:textId="6242A578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Электронная</w:t>
            </w:r>
            <w:r w:rsidR="00336658">
              <w:rPr>
                <w:sz w:val="20"/>
                <w:szCs w:val="20"/>
              </w:rPr>
              <w:t xml:space="preserve"> форма</w:t>
            </w:r>
          </w:p>
        </w:tc>
        <w:tc>
          <w:tcPr>
            <w:tcW w:w="1399" w:type="dxa"/>
          </w:tcPr>
          <w:p w14:paraId="5014ACDC" w14:textId="599FABAB" w:rsidR="002B1D43" w:rsidRPr="00635229" w:rsidRDefault="00336658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Библиотекарь</w:t>
            </w:r>
          </w:p>
        </w:tc>
        <w:tc>
          <w:tcPr>
            <w:tcW w:w="1560" w:type="dxa"/>
          </w:tcPr>
          <w:p w14:paraId="44385567" w14:textId="77777777" w:rsidR="002B1D43" w:rsidRPr="00635229" w:rsidRDefault="002B1D43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40313652" w14:textId="060B0105" w:rsidR="002B1D43" w:rsidRPr="00635229" w:rsidRDefault="002B1D43" w:rsidP="002B1D43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336658"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3AFDC2D4" w14:textId="611A1786" w:rsidR="002B1D43" w:rsidRPr="00635229" w:rsidRDefault="00336658" w:rsidP="00200C30">
            <w:pPr>
              <w:pStyle w:val="a3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</w:tr>
    </w:tbl>
    <w:p w14:paraId="45C36095" w14:textId="77777777" w:rsidR="00834115" w:rsidRDefault="00834115" w:rsidP="00834115">
      <w:pPr>
        <w:spacing w:line="360" w:lineRule="auto"/>
        <w:jc w:val="center"/>
        <w:rPr>
          <w:sz w:val="28"/>
        </w:rPr>
      </w:pPr>
      <w:r>
        <w:rPr>
          <w:sz w:val="28"/>
        </w:rPr>
        <w:t>Таблица 2 – Реестр выходных информационных потоков</w:t>
      </w:r>
    </w:p>
    <w:p w14:paraId="735D0499" w14:textId="77777777" w:rsidR="00651828" w:rsidRPr="002D3D2D" w:rsidRDefault="00651828" w:rsidP="00651828">
      <w:pPr>
        <w:pStyle w:val="a3"/>
        <w:spacing w:line="360" w:lineRule="auto"/>
        <w:ind w:left="709"/>
        <w:rPr>
          <w:b/>
          <w:szCs w:val="22"/>
        </w:rPr>
      </w:pPr>
    </w:p>
    <w:p w14:paraId="528664EE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Правила обработки информации и возможные ограничения</w:t>
      </w:r>
    </w:p>
    <w:p w14:paraId="08DAE857" w14:textId="77777777" w:rsidR="00751E88" w:rsidRDefault="00751E88" w:rsidP="00751E88">
      <w:pPr>
        <w:pStyle w:val="a3"/>
        <w:spacing w:line="360" w:lineRule="auto"/>
        <w:ind w:left="709"/>
        <w:rPr>
          <w:b/>
          <w:szCs w:val="22"/>
        </w:rPr>
      </w:pPr>
    </w:p>
    <w:p w14:paraId="510FF7F8" w14:textId="77777777" w:rsidR="00751E88" w:rsidRPr="002771A4" w:rsidRDefault="00751E88" w:rsidP="002771A4">
      <w:pPr>
        <w:pStyle w:val="a3"/>
        <w:spacing w:line="360" w:lineRule="auto"/>
        <w:ind w:firstLine="709"/>
        <w:rPr>
          <w:szCs w:val="22"/>
        </w:rPr>
      </w:pPr>
      <w:r w:rsidRPr="002771A4">
        <w:rPr>
          <w:szCs w:val="22"/>
        </w:rPr>
        <w:t>К правилам обработки информации и возможным ограничениям относятся:</w:t>
      </w:r>
    </w:p>
    <w:p w14:paraId="6CA8BEEE" w14:textId="2ACA7B86" w:rsidR="00751E88" w:rsidRPr="002771A4" w:rsidRDefault="00AC2182" w:rsidP="002771A4">
      <w:pPr>
        <w:pStyle w:val="a3"/>
        <w:numPr>
          <w:ilvl w:val="0"/>
          <w:numId w:val="9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>Библиотекарь не может указать конец периода дальше текущего дня</w:t>
      </w:r>
      <w:r w:rsidR="00751E88" w:rsidRPr="002771A4">
        <w:rPr>
          <w:szCs w:val="22"/>
        </w:rPr>
        <w:t>;</w:t>
      </w:r>
    </w:p>
    <w:p w14:paraId="58FF17CD" w14:textId="69D2668F" w:rsidR="00523F69" w:rsidRPr="00AC2182" w:rsidRDefault="00AC2182" w:rsidP="00523F69">
      <w:pPr>
        <w:pStyle w:val="a3"/>
        <w:numPr>
          <w:ilvl w:val="0"/>
          <w:numId w:val="9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>Классный руководитель обязан передавать актуальную информацию об образовательном классе в базу данных</w:t>
      </w:r>
      <w:r w:rsidR="00751E88" w:rsidRPr="002771A4">
        <w:rPr>
          <w:szCs w:val="22"/>
        </w:rPr>
        <w:t>;</w:t>
      </w:r>
    </w:p>
    <w:p w14:paraId="4E83CBBE" w14:textId="77777777" w:rsidR="00523F69" w:rsidRDefault="00523F69" w:rsidP="00523F69">
      <w:pPr>
        <w:pStyle w:val="a3"/>
        <w:spacing w:line="360" w:lineRule="auto"/>
        <w:rPr>
          <w:szCs w:val="22"/>
        </w:rPr>
      </w:pPr>
    </w:p>
    <w:p w14:paraId="5DA66E02" w14:textId="77777777" w:rsidR="002D3D2D" w:rsidRDefault="00E72E1A" w:rsidP="0098104A">
      <w:pPr>
        <w:pStyle w:val="a3"/>
        <w:numPr>
          <w:ilvl w:val="1"/>
          <w:numId w:val="10"/>
        </w:numPr>
        <w:spacing w:line="360" w:lineRule="auto"/>
        <w:ind w:left="0" w:firstLine="709"/>
        <w:rPr>
          <w:b/>
          <w:szCs w:val="22"/>
        </w:rPr>
      </w:pPr>
      <w:r>
        <w:rPr>
          <w:b/>
          <w:szCs w:val="22"/>
        </w:rPr>
        <w:t>Нормативно-справочная до</w:t>
      </w:r>
      <w:r w:rsidR="00CA3DFF">
        <w:rPr>
          <w:b/>
          <w:szCs w:val="22"/>
        </w:rPr>
        <w:t>ку</w:t>
      </w:r>
      <w:r>
        <w:rPr>
          <w:b/>
          <w:szCs w:val="22"/>
        </w:rPr>
        <w:t>ментация</w:t>
      </w:r>
    </w:p>
    <w:p w14:paraId="54D72C99" w14:textId="77777777" w:rsidR="00807658" w:rsidRDefault="00807658" w:rsidP="00807658">
      <w:pPr>
        <w:pStyle w:val="a3"/>
        <w:spacing w:line="360" w:lineRule="auto"/>
        <w:ind w:left="709"/>
        <w:rPr>
          <w:b/>
          <w:szCs w:val="22"/>
        </w:rPr>
      </w:pPr>
    </w:p>
    <w:p w14:paraId="5DD6DCAC" w14:textId="77777777" w:rsidR="0098104A" w:rsidRPr="00807658" w:rsidRDefault="0098104A" w:rsidP="00807658">
      <w:pPr>
        <w:pStyle w:val="a3"/>
        <w:spacing w:line="360" w:lineRule="auto"/>
        <w:ind w:firstLine="709"/>
        <w:rPr>
          <w:szCs w:val="22"/>
        </w:rPr>
      </w:pPr>
      <w:r w:rsidRPr="00807658">
        <w:rPr>
          <w:szCs w:val="22"/>
        </w:rPr>
        <w:t xml:space="preserve">К нормативно справочной документации, реализующей </w:t>
      </w:r>
      <w:proofErr w:type="gramStart"/>
      <w:r w:rsidRPr="00807658">
        <w:rPr>
          <w:szCs w:val="22"/>
        </w:rPr>
        <w:t>бизнес процесс</w:t>
      </w:r>
      <w:proofErr w:type="gramEnd"/>
      <w:r w:rsidRPr="00807658">
        <w:rPr>
          <w:szCs w:val="22"/>
        </w:rPr>
        <w:t>, относятся:</w:t>
      </w:r>
    </w:p>
    <w:p w14:paraId="16DC8C54" w14:textId="069091E2" w:rsidR="0098104A" w:rsidRPr="006475DF" w:rsidRDefault="00523F69" w:rsidP="006475DF">
      <w:pPr>
        <w:pStyle w:val="a3"/>
        <w:numPr>
          <w:ilvl w:val="0"/>
          <w:numId w:val="11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 xml:space="preserve">Регламент </w:t>
      </w:r>
      <w:r w:rsidR="00AC2182">
        <w:rPr>
          <w:szCs w:val="22"/>
        </w:rPr>
        <w:t>образовательной организации</w:t>
      </w:r>
      <w:r w:rsidR="00AC2182">
        <w:rPr>
          <w:szCs w:val="22"/>
          <w:lang w:val="en-US"/>
        </w:rPr>
        <w:t>;</w:t>
      </w:r>
    </w:p>
    <w:p w14:paraId="6D85010A" w14:textId="31032E71" w:rsidR="00807658" w:rsidRPr="00AC2182" w:rsidRDefault="00AC2182" w:rsidP="00AC2182">
      <w:pPr>
        <w:pStyle w:val="a3"/>
        <w:numPr>
          <w:ilvl w:val="0"/>
          <w:numId w:val="11"/>
        </w:numPr>
        <w:spacing w:line="360" w:lineRule="auto"/>
        <w:ind w:left="0" w:firstLine="709"/>
        <w:rPr>
          <w:szCs w:val="22"/>
        </w:rPr>
      </w:pPr>
      <w:r>
        <w:rPr>
          <w:szCs w:val="22"/>
        </w:rPr>
        <w:t>Устав школы</w:t>
      </w:r>
      <w:r w:rsidR="00807658" w:rsidRPr="00807658">
        <w:rPr>
          <w:szCs w:val="22"/>
        </w:rPr>
        <w:t>;</w:t>
      </w:r>
    </w:p>
    <w:p w14:paraId="2285D139" w14:textId="77777777" w:rsidR="002D3D2D" w:rsidRDefault="002D3D2D" w:rsidP="0098104A">
      <w:pPr>
        <w:pStyle w:val="a4"/>
        <w:numPr>
          <w:ilvl w:val="0"/>
          <w:numId w:val="10"/>
        </w:numPr>
        <w:tabs>
          <w:tab w:val="left" w:pos="1021"/>
          <w:tab w:val="left" w:pos="1022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>Описания действий и операций, которые выполняются при сборе и обработке информации, а также связанные с этим действия персонала предприятия без использования специального ПО</w:t>
      </w:r>
    </w:p>
    <w:p w14:paraId="02B84377" w14:textId="77777777" w:rsidR="00C32862" w:rsidRDefault="00C32862" w:rsidP="00C32862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</w:p>
    <w:p w14:paraId="221015FC" w14:textId="4691B9AD" w:rsidR="008455F0" w:rsidRDefault="008455F0" w:rsidP="00A209D7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Классный руководитель заполняет список класса соответствующими учащимися. Библиотекарь может изменять статус книги («Получена», «Возвращена (вовремя)», «Возвращена (просрочено)», «Утеряна»). Данные таблицы учитывают статус каждой книги у соответствующего ученика из </w:t>
      </w:r>
      <w:r w:rsidR="003E5224">
        <w:rPr>
          <w:sz w:val="28"/>
        </w:rPr>
        <w:t>образовательных классов и отображают информацию в удобной форме</w:t>
      </w:r>
    </w:p>
    <w:p w14:paraId="7200D1D7" w14:textId="7BB086CD" w:rsidR="00C32862" w:rsidRDefault="00AC2182" w:rsidP="00A209D7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Библиотекарь может вручную вести учет выданных, просроченных и утерянных книг, основываясь на данных, предоставленных классными руководителями, которые в устной или письменной форме должны сформировать список учащихся в соответствующих образовательных классах. Итоговый отчет </w:t>
      </w:r>
      <w:r w:rsidR="008455F0">
        <w:rPr>
          <w:sz w:val="28"/>
        </w:rPr>
        <w:t>оформляется в письменной форме.</w:t>
      </w:r>
    </w:p>
    <w:p w14:paraId="247F2C5B" w14:textId="1EEF6972" w:rsidR="00841A95" w:rsidRPr="00C32862" w:rsidRDefault="00841A95" w:rsidP="00C32862">
      <w:pPr>
        <w:pStyle w:val="a4"/>
        <w:tabs>
          <w:tab w:val="left" w:pos="1021"/>
          <w:tab w:val="left" w:pos="1022"/>
        </w:tabs>
        <w:spacing w:line="360" w:lineRule="auto"/>
        <w:ind w:left="0" w:firstLine="709"/>
        <w:rPr>
          <w:sz w:val="28"/>
        </w:rPr>
      </w:pPr>
      <w:r w:rsidRPr="00841A95">
        <w:rPr>
          <w:sz w:val="28"/>
        </w:rPr>
        <w:t xml:space="preserve">Внедрение информационной системы </w:t>
      </w:r>
      <w:r w:rsidR="003E5224">
        <w:rPr>
          <w:sz w:val="28"/>
        </w:rPr>
        <w:t>формирования отчета о выданных, просроченных и утерянных книг по классам на указанный период</w:t>
      </w:r>
      <w:r w:rsidRPr="00841A95">
        <w:rPr>
          <w:sz w:val="28"/>
        </w:rPr>
        <w:t xml:space="preserve"> </w:t>
      </w:r>
      <w:r w:rsidR="003E5224">
        <w:rPr>
          <w:sz w:val="28"/>
          <w:szCs w:val="28"/>
        </w:rPr>
        <w:t>позволит сделать библиотеку более структурированной, привлекательной для сотрудника образовательного учреждения, а также обеспечит контроль над отчетностью и снизит нагрузку и риск потери данных.</w:t>
      </w:r>
    </w:p>
    <w:sectPr w:rsidR="00841A95" w:rsidRPr="00C32862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08719" w14:textId="77777777" w:rsidR="000663E2" w:rsidRDefault="000663E2">
      <w:r>
        <w:separator/>
      </w:r>
    </w:p>
  </w:endnote>
  <w:endnote w:type="continuationSeparator" w:id="0">
    <w:p w14:paraId="3F6634B0" w14:textId="77777777" w:rsidR="000663E2" w:rsidRDefault="0006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06B4" w14:textId="77777777" w:rsidR="000663E2" w:rsidRDefault="000663E2">
      <w:r>
        <w:separator/>
      </w:r>
    </w:p>
  </w:footnote>
  <w:footnote w:type="continuationSeparator" w:id="0">
    <w:p w14:paraId="7AA33ADE" w14:textId="77777777" w:rsidR="000663E2" w:rsidRDefault="0006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7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A2E75"/>
    <w:rsid w:val="001F724A"/>
    <w:rsid w:val="00231984"/>
    <w:rsid w:val="00232460"/>
    <w:rsid w:val="0024001F"/>
    <w:rsid w:val="00272AB4"/>
    <w:rsid w:val="002771A4"/>
    <w:rsid w:val="002A17BE"/>
    <w:rsid w:val="002B1D43"/>
    <w:rsid w:val="002B6DC4"/>
    <w:rsid w:val="002D3D2D"/>
    <w:rsid w:val="00310F58"/>
    <w:rsid w:val="00336658"/>
    <w:rsid w:val="003540DA"/>
    <w:rsid w:val="0036264C"/>
    <w:rsid w:val="00377A30"/>
    <w:rsid w:val="00395202"/>
    <w:rsid w:val="003A2573"/>
    <w:rsid w:val="003C275B"/>
    <w:rsid w:val="003C60A2"/>
    <w:rsid w:val="003E5224"/>
    <w:rsid w:val="00420D9E"/>
    <w:rsid w:val="004346CF"/>
    <w:rsid w:val="004428B4"/>
    <w:rsid w:val="004933BB"/>
    <w:rsid w:val="004A30EF"/>
    <w:rsid w:val="004F5319"/>
    <w:rsid w:val="00521716"/>
    <w:rsid w:val="00523F69"/>
    <w:rsid w:val="00543860"/>
    <w:rsid w:val="0056172B"/>
    <w:rsid w:val="005A4EE6"/>
    <w:rsid w:val="005A6D78"/>
    <w:rsid w:val="00632539"/>
    <w:rsid w:val="00635229"/>
    <w:rsid w:val="006475DF"/>
    <w:rsid w:val="00651828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6C99"/>
    <w:rsid w:val="00834115"/>
    <w:rsid w:val="00841A95"/>
    <w:rsid w:val="008455F0"/>
    <w:rsid w:val="008B086D"/>
    <w:rsid w:val="008B1981"/>
    <w:rsid w:val="008D4D66"/>
    <w:rsid w:val="008E7D6E"/>
    <w:rsid w:val="008F3235"/>
    <w:rsid w:val="009046BA"/>
    <w:rsid w:val="00930910"/>
    <w:rsid w:val="00931FC3"/>
    <w:rsid w:val="00957E25"/>
    <w:rsid w:val="00957FF7"/>
    <w:rsid w:val="0098104A"/>
    <w:rsid w:val="009B16A4"/>
    <w:rsid w:val="009B7657"/>
    <w:rsid w:val="009D149E"/>
    <w:rsid w:val="009F4FFC"/>
    <w:rsid w:val="00A209D7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200EE"/>
    <w:rsid w:val="00B54559"/>
    <w:rsid w:val="00B80C8A"/>
    <w:rsid w:val="00C015DF"/>
    <w:rsid w:val="00C0596E"/>
    <w:rsid w:val="00C10AD8"/>
    <w:rsid w:val="00C32862"/>
    <w:rsid w:val="00C53E24"/>
    <w:rsid w:val="00C82E4D"/>
    <w:rsid w:val="00C84BA2"/>
    <w:rsid w:val="00C871A9"/>
    <w:rsid w:val="00CA3DFF"/>
    <w:rsid w:val="00CB0FB3"/>
    <w:rsid w:val="00CB7683"/>
    <w:rsid w:val="00CC3F8F"/>
    <w:rsid w:val="00CF7F32"/>
    <w:rsid w:val="00D27208"/>
    <w:rsid w:val="00D31D9E"/>
    <w:rsid w:val="00D41949"/>
    <w:rsid w:val="00D64050"/>
    <w:rsid w:val="00DD292E"/>
    <w:rsid w:val="00E046F5"/>
    <w:rsid w:val="00E22C0A"/>
    <w:rsid w:val="00E66114"/>
    <w:rsid w:val="00E70368"/>
    <w:rsid w:val="00E72E1A"/>
    <w:rsid w:val="00E905A6"/>
    <w:rsid w:val="00E946B7"/>
    <w:rsid w:val="00ED6AA3"/>
    <w:rsid w:val="00F2737F"/>
    <w:rsid w:val="00F34263"/>
    <w:rsid w:val="00F55D9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Шумаев Максим Геннадьевич</cp:lastModifiedBy>
  <cp:revision>8</cp:revision>
  <cp:lastPrinted>2024-03-05T09:54:00Z</cp:lastPrinted>
  <dcterms:created xsi:type="dcterms:W3CDTF">2024-09-09T22:38:00Z</dcterms:created>
  <dcterms:modified xsi:type="dcterms:W3CDTF">2024-09-20T10:29:00Z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