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280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Task 4: Define the Database Structure</w:t>
            </w:r>
          </w:p>
        </w:tc>
      </w:tr>
    </w:tbl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Design the database schema by identifying necessary tables, fields, and relationships based on client requirements.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: SQL, ERD tools (e.g., Lucidchart)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Walkthrough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Review client requirements</w:t>
      </w:r>
      <w:r w:rsidDel="00000000" w:rsidR="00000000" w:rsidRPr="00000000">
        <w:rPr>
          <w:rtl w:val="0"/>
        </w:rPr>
        <w:t xml:space="preserve">: Understand what entities (e.g., users, movies, ratings) are needed from Trello notes or previous sessions.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Define tables and fields</w:t>
      </w:r>
      <w:r w:rsidDel="00000000" w:rsidR="00000000" w:rsidRPr="00000000">
        <w:rPr>
          <w:rtl w:val="0"/>
        </w:rPr>
        <w:t xml:space="preserve">: Identify which tables to create and which fields each table should include. Specify primary and/or foreign keys as needed.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Movies table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shd w:fill="efefef" w:val="clear"/>
          <w:rtl w:val="0"/>
        </w:rPr>
        <w:t xml:space="preserve">movie_id (primary key), name, year, genre, language.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Users table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shd w:fill="efefef" w:val="clear"/>
          <w:rtl w:val="0"/>
        </w:rPr>
        <w:t xml:space="preserve">user_id (primary key), age, gender, country, subscription_status, total watch time, device.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Ratings table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shd w:fill="f3f3f3" w:val="clear"/>
          <w:rtl w:val="0"/>
        </w:rPr>
        <w:t xml:space="preserve">rating_id (primary key), user_id (foreign key), movie_id (foreign key), rating, timestamp.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Establish relationships</w:t>
      </w:r>
      <w:r w:rsidDel="00000000" w:rsidR="00000000" w:rsidRPr="00000000">
        <w:rPr>
          <w:rtl w:val="0"/>
        </w:rPr>
        <w:t xml:space="preserve">: Clarify how tables relate to each other (e.g., one-to-many between users and ratings).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Create an Entity-Relationship Diagram (ERD)</w:t>
      </w:r>
      <w:r w:rsidDel="00000000" w:rsidR="00000000" w:rsidRPr="00000000">
        <w:rPr>
          <w:rtl w:val="0"/>
        </w:rPr>
        <w:t xml:space="preserve">: Use tools like Lucidchart to illustrate the links between all three tables.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Document decisions</w:t>
      </w:r>
      <w:r w:rsidDel="00000000" w:rsidR="00000000" w:rsidRPr="00000000">
        <w:rPr>
          <w:rtl w:val="0"/>
        </w:rPr>
        <w:t xml:space="preserve">: Update documentation on Trello explaining the schema design and rationale.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Deliverables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rtl w:val="0"/>
        </w:rPr>
        <w:t xml:space="preserve">ERD diagram, schema_design</w:t>
      </w:r>
      <w:r w:rsidDel="00000000" w:rsidR="00000000" w:rsidRPr="00000000">
        <w:rPr>
          <w:rtl w:val="0"/>
        </w:rPr>
        <w:t xml:space="preserve"> documentation file on Trello.</w:t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spacing w:line="276" w:lineRule="auto"/>
      <w:jc w:val="center"/>
      <w:rPr/>
    </w:pPr>
    <w:r w:rsidDel="00000000" w:rsidR="00000000" w:rsidRPr="00000000">
      <w:rPr>
        <w:rtl w:val="0"/>
      </w:rPr>
      <w:t xml:space="preserve">© 2024 Generation: You Employed, Inc.</w:t>
    </w:r>
  </w:p>
  <w:p w:rsidR="00000000" w:rsidDel="00000000" w:rsidP="00000000" w:rsidRDefault="00000000" w:rsidRPr="00000000" w14:paraId="00000013">
    <w:pPr>
      <w:spacing w:line="276" w:lineRule="auto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rPr/>
    </w:pPr>
    <w:r w:rsidDel="00000000" w:rsidR="00000000" w:rsidRPr="00000000">
      <w:rPr>
        <w:rtl w:val="0"/>
      </w:rPr>
      <w:t xml:space="preserve">TIFC - DA - SAC: Define the Database Structure</w:t>
    </w:r>
  </w:p>
  <w:p w:rsidR="00000000" w:rsidDel="00000000" w:rsidP="00000000" w:rsidRDefault="00000000" w:rsidRPr="00000000" w14:paraId="00000010">
    <w:pPr>
      <w:jc w:val="center"/>
      <w:rPr/>
    </w:pPr>
    <w:r w:rsidDel="00000000" w:rsidR="00000000" w:rsidRPr="00000000">
      <w:rPr/>
      <w:drawing>
        <wp:inline distB="0" distT="0" distL="114300" distR="114300">
          <wp:extent cx="1616202" cy="481013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6202" cy="4810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1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BmmIakaNZd0QltlONijurBSKsg==">CgMxLjA4AHIhMUc0UTFiNTRuZXNJWU9pMmliejJmLVQ3aS1JUnhVVEZz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