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42F" w:rsidRPr="00CC642F" w:rsidRDefault="00CC642F" w:rsidP="00CC64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42F">
        <w:rPr>
          <w:rFonts w:ascii="Times New Roman" w:hAnsi="Times New Roman" w:cs="Times New Roman"/>
          <w:sz w:val="20"/>
          <w:szCs w:val="20"/>
        </w:rPr>
        <w:t>S1.  Factors associated with blood pressure control among hypertension patients in 196 healthcare organizations utilizing Epic EMRs, United States, 2020</w:t>
      </w: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PlainTable2"/>
        <w:tblW w:w="12870" w:type="dxa"/>
        <w:tblLayout w:type="fixed"/>
        <w:tblLook w:val="06A0" w:firstRow="1" w:lastRow="0" w:firstColumn="1" w:lastColumn="0" w:noHBand="1" w:noVBand="1"/>
      </w:tblPr>
      <w:tblGrid>
        <w:gridCol w:w="2250"/>
        <w:gridCol w:w="1440"/>
        <w:gridCol w:w="900"/>
        <w:gridCol w:w="1980"/>
        <w:gridCol w:w="900"/>
        <w:gridCol w:w="1980"/>
        <w:gridCol w:w="990"/>
        <w:gridCol w:w="2430"/>
      </w:tblGrid>
      <w:tr w:rsidR="00CC642F" w:rsidRPr="00CC642F" w:rsidTr="00DD2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Merge w:val="restart"/>
          </w:tcPr>
          <w:p w:rsidR="00CC642F" w:rsidRPr="00CC642F" w:rsidRDefault="00CC642F" w:rsidP="00CC642F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lk132809984"/>
          </w:p>
        </w:tc>
        <w:tc>
          <w:tcPr>
            <w:tcW w:w="1440" w:type="dxa"/>
            <w:vMerge w:val="restart"/>
            <w:vAlign w:val="bottom"/>
          </w:tcPr>
          <w:p w:rsidR="00CC642F" w:rsidRPr="00CC642F" w:rsidRDefault="00CC642F" w:rsidP="00CC642F">
            <w:pPr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N </w:t>
            </w:r>
          </w:p>
        </w:tc>
        <w:tc>
          <w:tcPr>
            <w:tcW w:w="2880" w:type="dxa"/>
            <w:gridSpan w:val="2"/>
            <w:tcBorders>
              <w:bottom w:val="nil"/>
            </w:tcBorders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BP &lt;130/80 mm Hg</w:t>
            </w:r>
          </w:p>
          <w:p w:rsidR="00CC642F" w:rsidRPr="00CC642F" w:rsidRDefault="00CC642F" w:rsidP="00CC642F">
            <w:pPr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bottom w:val="nil"/>
            </w:tcBorders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BP&lt;140/90 mm Hg</w:t>
            </w:r>
          </w:p>
          <w:p w:rsidR="00CC642F" w:rsidRPr="00CC642F" w:rsidRDefault="00CC642F" w:rsidP="00CC642F">
            <w:pPr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tcBorders>
              <w:bottom w:val="nil"/>
            </w:tcBorders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SBP&gt;=160 or DBP &gt;=100 mm Hg</w:t>
            </w:r>
          </w:p>
          <w:p w:rsidR="00CC642F" w:rsidRPr="00CC642F" w:rsidRDefault="00CC642F" w:rsidP="00CC642F">
            <w:pPr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Merge/>
            <w:tcBorders>
              <w:bottom w:val="single" w:sz="4" w:space="0" w:color="auto"/>
            </w:tcBorders>
          </w:tcPr>
          <w:p w:rsidR="00CC642F" w:rsidRPr="00CC642F" w:rsidRDefault="00CC642F" w:rsidP="00CC64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bottom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vAlign w:val="bottom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%</w:t>
            </w:r>
          </w:p>
        </w:tc>
        <w:tc>
          <w:tcPr>
            <w:tcW w:w="1980" w:type="dxa"/>
            <w:tcBorders>
              <w:top w:val="nil"/>
              <w:bottom w:val="single" w:sz="4" w:space="0" w:color="auto"/>
            </w:tcBorders>
            <w:vAlign w:val="bottom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AOR</w:t>
            </w: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perscript"/>
              </w:rPr>
              <w:t>#</w:t>
            </w: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(95% CI</w:t>
            </w: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perscript"/>
              </w:rPr>
              <w:t>##</w:t>
            </w: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vAlign w:val="bottom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%</w:t>
            </w:r>
          </w:p>
        </w:tc>
        <w:tc>
          <w:tcPr>
            <w:tcW w:w="1980" w:type="dxa"/>
            <w:tcBorders>
              <w:top w:val="nil"/>
              <w:bottom w:val="single" w:sz="4" w:space="0" w:color="auto"/>
            </w:tcBorders>
            <w:vAlign w:val="bottom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AOR (95% CI)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vAlign w:val="bottom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%</w:t>
            </w:r>
          </w:p>
        </w:tc>
        <w:tc>
          <w:tcPr>
            <w:tcW w:w="2430" w:type="dxa"/>
            <w:tcBorders>
              <w:top w:val="nil"/>
              <w:bottom w:val="single" w:sz="4" w:space="0" w:color="auto"/>
            </w:tcBorders>
            <w:vAlign w:val="bottom"/>
          </w:tcPr>
          <w:p w:rsidR="00CC642F" w:rsidRPr="00CC642F" w:rsidRDefault="00CC642F" w:rsidP="00CC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AOR (95% CI)</w:t>
            </w:r>
          </w:p>
          <w:p w:rsidR="00CC642F" w:rsidRPr="00CC642F" w:rsidRDefault="00CC642F" w:rsidP="00CC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C642F" w:rsidRPr="00CC642F" w:rsidTr="00DD25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auto"/>
            </w:tcBorders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" w:name="_Hlk132804200"/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Overall 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9,475,002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29.8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64.5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CC642F" w:rsidRPr="00CC642F" w:rsidRDefault="00CC642F" w:rsidP="00CC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7.0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CC642F" w:rsidRPr="00CC642F" w:rsidRDefault="00CC642F" w:rsidP="00CC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Age</w:t>
            </w:r>
          </w:p>
        </w:tc>
        <w:tc>
          <w:tcPr>
            <w:tcW w:w="1440" w:type="dxa"/>
          </w:tcPr>
          <w:p w:rsidR="00CC642F" w:rsidRPr="00CC642F" w:rsidRDefault="00CC642F" w:rsidP="00CC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CC642F" w:rsidRPr="00CC642F" w:rsidRDefault="00CC642F" w:rsidP="00CC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CC642F" w:rsidRPr="00CC642F" w:rsidRDefault="00CC642F" w:rsidP="00CC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CC642F" w:rsidRPr="00CC642F" w:rsidRDefault="00CC642F" w:rsidP="00CC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CC642F" w:rsidRPr="00CC642F" w:rsidRDefault="00CC642F" w:rsidP="00CC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CC642F" w:rsidRPr="00CC642F" w:rsidRDefault="00CC642F" w:rsidP="00CC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</w:tcPr>
          <w:p w:rsidR="00CC642F" w:rsidRPr="00CC642F" w:rsidRDefault="00CC642F" w:rsidP="00CC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18-44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928,330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25.6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63.9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7.8</w:t>
            </w:r>
          </w:p>
        </w:tc>
        <w:tc>
          <w:tcPr>
            <w:tcW w:w="243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45-64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3,823,990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27.6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1.071(1.066-1.077)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64.6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0.982(0.977-0.986)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243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0.942(0.934-0.950)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65-74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2,887,781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31.6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1.190(1.183-1.196)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64.9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0.956(0.951-0.961)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243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0.948(0.939-0.957)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75-85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1,834,901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33.5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1.233(1.226-1.241)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63.8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0.883(0.878-0.888)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243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1.127(1.115-1.139)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Sex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5,002,934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30.8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65.1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4,471,682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28.6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0.888(0.885-0.890)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63.8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0.909(0.906-0.911)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43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1.095(1.089-1.100)</w:t>
            </w:r>
          </w:p>
        </w:tc>
      </w:tr>
      <w:tr w:rsidR="00CC642F" w:rsidRPr="00CC642F" w:rsidTr="00DD2558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Other, Unknown</w:t>
            </w:r>
          </w:p>
        </w:tc>
        <w:tc>
          <w:tcPr>
            <w:tcW w:w="144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386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30.6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1.048(0.842-1.303)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59.8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0.803(0.654-0.986)</w:t>
            </w:r>
          </w:p>
        </w:tc>
        <w:tc>
          <w:tcPr>
            <w:tcW w:w="9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9.1</w:t>
            </w:r>
          </w:p>
        </w:tc>
        <w:tc>
          <w:tcPr>
            <w:tcW w:w="243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1.291(0.910-1.832)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Race/ethnicity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White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6,879,875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30.9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65.9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Black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1,404,490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23.9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0.735(0.732-0.739)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57.4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0.735(0.732-0.738)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1.639(1.628-1.650)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Hispanic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521,821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29.8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0.747(0.744-0.750)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63.5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0.960(0.954-0.965)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7.6</w:t>
            </w: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1.125(1.112-1.137)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Asian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205,723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32.1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1.021(1.011-1.031)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1.049(1.039-1.059)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6.7</w:t>
            </w: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1.066(1.048-1.085)</w:t>
            </w:r>
          </w:p>
        </w:tc>
      </w:tr>
      <w:tr w:rsidR="00CC642F" w:rsidRPr="00CC642F" w:rsidTr="00DD255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AIAN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47,065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31.4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1.075(1.054-1.097)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64.5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0.977(0.959-0.996)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1.112(1.073-1.151)</w:t>
            </w:r>
          </w:p>
        </w:tc>
      </w:tr>
      <w:tr w:rsidR="00CC642F" w:rsidRPr="00CC642F" w:rsidTr="00DD255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NHOPI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22,741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0.959(0.932-0.987)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62.8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0.892(0.868-0.916)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1.329(1.268-1.394)</w:t>
            </w:r>
          </w:p>
        </w:tc>
      </w:tr>
      <w:tr w:rsidR="00CC642F" w:rsidRPr="00CC642F" w:rsidTr="00DD255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Others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49,149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29.5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0.937(0.919-0.955)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63.3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0.888(0.871-0.904)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7.6</w:t>
            </w: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1.242(1.200-1.284)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Unspecified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344,138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28.8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0.933(0.926-0.941)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64.3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0.949(0.943-0.956)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7.5</w:t>
            </w: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1.186(1.170-1.201)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Weight Status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Under weight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44,548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43.2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1.197(1.174-1.220)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68.9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1.017(0.996-1.038)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1.152(1.110-1.196)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Normal weight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953,141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38.6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69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5.6</w:t>
            </w: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Overweight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2,008,032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33.8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0.833(0.829-0.837)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68.1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0.966(0.961-0.971)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5.9</w:t>
            </w: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0.942(0.933-0.952)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Class I obesity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1,817,966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30.5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0.730(0.726-0.734)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66.9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0.916(0.911-0.921)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243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0.955(0.945-0.965)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Class II obesity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1,058,178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28.4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0.670(0.666-0.674)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65.9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0.875(0.869-0.880)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3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0.989(0.977-1.001)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Class III obesity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925,384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25.4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0.590(0.587-0.594)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63.2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0.781(0.776-0.785)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243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1.134(1.120-1.147)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2,667,753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24.9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0.548(0.546-0.551)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58.2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0.629(0.626-0.632)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9.7</w:t>
            </w: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1.660(1.645-1.676)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lastRenderedPageBreak/>
              <w:t>Insurance coverage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Miscellaneous/Other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5,245,133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28.4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65.1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6.7</w:t>
            </w: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Medicaid only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425,076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28.1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1.098(1.090-1.106)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60.6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0.896(0.890-0.902)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43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1.171(1.158-1.185)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Medicare only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738,092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31.5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1.060(1.054-1.065)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63.7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0.966(0.961-0.972)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243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1.069(1.059-1.080)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Multiple pay sources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2,545,636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32.8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1.101(1.097-1.105)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64.3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0.971(0.967-0.974)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243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1.016(1.009-1.023)</w:t>
            </w:r>
          </w:p>
        </w:tc>
      </w:tr>
      <w:tr w:rsidR="00CC642F" w:rsidRPr="00CC642F" w:rsidTr="00DD255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Self-Pay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121,234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22.6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0.790(0.779-0.801)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57.4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0.759(0.750-0.767)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12.2</w:t>
            </w: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1.781(1.750-1.813)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399,831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29.3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1.045(1.038-1.053)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64.4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0.991(0.984-0.997)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1.069(1.056-1.083)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Rural/urban status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Urban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8,605,780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29.7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64.4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Rural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794,558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29.9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0.997(0.992-1.002)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64.7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1.025(1.020-1.030)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1.032(1.022-1.041)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74,664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0.989(0.963-1.016)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1.107(1.079-1.135)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5.4</w:t>
            </w: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0.819(0.779-0.861)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gridSpan w:val="2"/>
            <w:vAlign w:val="center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Social vulnerability Index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Q1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2,313,084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66.9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Q2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2,334,941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30.4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0.992(0.988-0.996)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65.9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0.969(0.966-0.973)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243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1.100(1.091-1.108)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Q3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2,346,541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29.7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0.971(0.967-0.975)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64.1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0.906(0.903-0.910)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43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1.187(1.178-1.196)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Q4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2,367,784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0.941(0.937-0.945)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60.9</w:t>
            </w:r>
          </w:p>
        </w:tc>
        <w:tc>
          <w:tcPr>
            <w:tcW w:w="198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0.834(0.830-0.837)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8.7</w:t>
            </w:r>
          </w:p>
        </w:tc>
        <w:tc>
          <w:tcPr>
            <w:tcW w:w="2430" w:type="dxa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1.339(1.329-1.349)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440" w:type="dxa"/>
            <w:vAlign w:val="center"/>
          </w:tcPr>
          <w:p w:rsidR="00CC642F" w:rsidRPr="00CC642F" w:rsidRDefault="00CC642F" w:rsidP="00CC642F">
            <w:pPr>
              <w:snapToGri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112,652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30.5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0.945(0.925-0.966)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65.9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0.883(0.865-0.902)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430" w:type="dxa"/>
            <w:vAlign w:val="center"/>
          </w:tcPr>
          <w:p w:rsidR="00CC642F" w:rsidRPr="00CC642F" w:rsidRDefault="00CC642F" w:rsidP="00CC642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1.172(1.126-1.219)</w:t>
            </w:r>
          </w:p>
        </w:tc>
      </w:tr>
    </w:tbl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bookmarkStart w:id="2" w:name="_Hlk132808564"/>
      <w:bookmarkEnd w:id="0"/>
      <w:bookmarkEnd w:id="1"/>
      <w:r w:rsidRPr="00CC642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*Includes patients who were ever diagnosed with hypertension prior to 2020 and had a least one office or outpatient visit in 2020</w:t>
      </w:r>
    </w:p>
    <w:p w:rsidR="00CC642F" w:rsidRPr="00CC642F" w:rsidRDefault="00CC642F" w:rsidP="00CC642F">
      <w:pPr>
        <w:spacing w:after="0" w:line="240" w:lineRule="auto"/>
        <w:ind w:right="-63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CC642F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BP: blood pressure; SDP: systolic blood pressure; DBP: diastolic blood pressure, </w:t>
      </w:r>
    </w:p>
    <w:p w:rsidR="00CC642F" w:rsidRPr="00CC642F" w:rsidRDefault="00CC642F" w:rsidP="00CC642F">
      <w:pPr>
        <w:spacing w:after="0" w:line="240" w:lineRule="auto"/>
        <w:ind w:right="-63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CC642F">
        <w:rPr>
          <w:rFonts w:ascii="Times New Roman" w:eastAsiaTheme="minorHAnsi" w:hAnsi="Times New Roman" w:cs="Times New Roman"/>
          <w:sz w:val="20"/>
          <w:szCs w:val="20"/>
          <w:lang w:eastAsia="en-US"/>
        </w:rPr>
        <w:t>AIAN: American Indian and Alaska Native; NHOPI: Native Hawaiians and Other Pacific Islanders</w:t>
      </w: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C642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#</w:t>
      </w:r>
      <w:r w:rsidRPr="00CC642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AOR: adjusted odds ratio, adjusting for all other variables included in the table</w:t>
      </w: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C642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##</w:t>
      </w:r>
      <w:r w:rsidRPr="00CC642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CI: confidence interval  </w:t>
      </w:r>
      <w:bookmarkEnd w:id="2"/>
    </w:p>
    <w:p w:rsidR="00CC642F" w:rsidRPr="00CC642F" w:rsidRDefault="00CC642F" w:rsidP="00CC642F">
      <w:pPr>
        <w:spacing w:after="0" w:line="240" w:lineRule="auto"/>
        <w:ind w:right="-63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C642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S2. Factors associated with blood pressure control among hypertension patients in 196 healthcare organizations utilizing Epic EMRs, United States, 2019</w:t>
      </w: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PlainTable2"/>
        <w:tblW w:w="12330" w:type="dxa"/>
        <w:tblLayout w:type="fixed"/>
        <w:tblLook w:val="04A0" w:firstRow="1" w:lastRow="0" w:firstColumn="1" w:lastColumn="0" w:noHBand="0" w:noVBand="1"/>
      </w:tblPr>
      <w:tblGrid>
        <w:gridCol w:w="2160"/>
        <w:gridCol w:w="1530"/>
        <w:gridCol w:w="900"/>
        <w:gridCol w:w="2070"/>
        <w:gridCol w:w="810"/>
        <w:gridCol w:w="1800"/>
        <w:gridCol w:w="1170"/>
        <w:gridCol w:w="1890"/>
      </w:tblGrid>
      <w:tr w:rsidR="00CC642F" w:rsidRPr="00CC642F" w:rsidTr="00DD2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:rsidR="00CC642F" w:rsidRPr="00CC642F" w:rsidRDefault="00CC642F" w:rsidP="00CC64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CC642F" w:rsidRPr="00CC642F" w:rsidRDefault="00CC642F" w:rsidP="00CC642F">
            <w:pPr>
              <w:ind w:left="-6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N </w:t>
            </w:r>
          </w:p>
        </w:tc>
        <w:tc>
          <w:tcPr>
            <w:tcW w:w="2970" w:type="dxa"/>
            <w:gridSpan w:val="2"/>
            <w:tcBorders>
              <w:bottom w:val="nil"/>
            </w:tcBorders>
            <w:vAlign w:val="center"/>
          </w:tcPr>
          <w:p w:rsidR="00CC642F" w:rsidRPr="00CC642F" w:rsidRDefault="00CC642F" w:rsidP="00CC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BP &lt;130/80 mm Hg</w:t>
            </w:r>
          </w:p>
          <w:p w:rsidR="00CC642F" w:rsidRPr="00CC642F" w:rsidRDefault="00CC642F" w:rsidP="00CC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bottom w:val="nil"/>
            </w:tcBorders>
            <w:vAlign w:val="center"/>
          </w:tcPr>
          <w:p w:rsidR="00CC642F" w:rsidRPr="00CC642F" w:rsidRDefault="00CC642F" w:rsidP="00CC642F">
            <w:pPr>
              <w:ind w:left="-4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BP &lt;140/90 mm Hg</w:t>
            </w:r>
          </w:p>
          <w:p w:rsidR="00CC642F" w:rsidRPr="00CC642F" w:rsidRDefault="00CC642F" w:rsidP="00CC642F">
            <w:pPr>
              <w:ind w:left="-4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CC642F" w:rsidRPr="00CC642F" w:rsidRDefault="00CC642F" w:rsidP="00CC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SBP&gt;=160 or DBP &gt;=100</w:t>
            </w:r>
          </w:p>
          <w:p w:rsidR="00CC642F" w:rsidRPr="00CC642F" w:rsidRDefault="00CC642F" w:rsidP="00CC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Mm Hg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  <w:tcBorders>
              <w:bottom w:val="single" w:sz="4" w:space="0" w:color="auto"/>
            </w:tcBorders>
          </w:tcPr>
          <w:p w:rsidR="00CC642F" w:rsidRPr="00CC642F" w:rsidRDefault="00CC642F" w:rsidP="00CC64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bottom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vAlign w:val="bottom"/>
          </w:tcPr>
          <w:p w:rsidR="00CC642F" w:rsidRPr="00CC642F" w:rsidRDefault="00CC642F" w:rsidP="00CC642F">
            <w:pPr>
              <w:ind w:left="-108" w:right="-10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%</w:t>
            </w:r>
          </w:p>
        </w:tc>
        <w:tc>
          <w:tcPr>
            <w:tcW w:w="2070" w:type="dxa"/>
            <w:tcBorders>
              <w:top w:val="nil"/>
              <w:bottom w:val="single" w:sz="4" w:space="0" w:color="auto"/>
            </w:tcBorders>
            <w:vAlign w:val="bottom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AOR</w:t>
            </w: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perscript"/>
              </w:rPr>
              <w:t>#</w:t>
            </w: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(95% CI</w:t>
            </w: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  <w:vertAlign w:val="superscript"/>
              </w:rPr>
              <w:t>##</w:t>
            </w: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vAlign w:val="bottom"/>
          </w:tcPr>
          <w:p w:rsidR="00CC642F" w:rsidRPr="00CC642F" w:rsidRDefault="00CC642F" w:rsidP="00CC642F">
            <w:pPr>
              <w:ind w:left="-4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%</w:t>
            </w: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  <w:vAlign w:val="bottom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AOR (95% CI)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bottom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(%)</w:t>
            </w: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  <w:vAlign w:val="bottom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AOR (95% CI)</w:t>
            </w:r>
          </w:p>
        </w:tc>
      </w:tr>
      <w:tr w:rsidR="00CC642F" w:rsidRPr="00CC642F" w:rsidTr="00DD25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auto"/>
            </w:tcBorders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Overall </w:t>
            </w:r>
          </w:p>
        </w:tc>
        <w:tc>
          <w:tcPr>
            <w:tcW w:w="1530" w:type="dxa"/>
            <w:tcBorders>
              <w:top w:val="dotted" w:sz="4" w:space="0" w:color="auto"/>
            </w:tcBorders>
          </w:tcPr>
          <w:p w:rsidR="00CC642F" w:rsidRPr="00CC642F" w:rsidRDefault="00CC642F" w:rsidP="00CC642F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8,890,649</w:t>
            </w:r>
          </w:p>
        </w:tc>
        <w:tc>
          <w:tcPr>
            <w:tcW w:w="900" w:type="dxa"/>
            <w:tcBorders>
              <w:top w:val="dotted" w:sz="4" w:space="0" w:color="auto"/>
            </w:tcBorders>
          </w:tcPr>
          <w:p w:rsidR="00CC642F" w:rsidRPr="00CC642F" w:rsidRDefault="00CC642F" w:rsidP="00CC642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32.3</w:t>
            </w:r>
          </w:p>
        </w:tc>
        <w:tc>
          <w:tcPr>
            <w:tcW w:w="2070" w:type="dxa"/>
            <w:tcBorders>
              <w:top w:val="dotted" w:sz="4" w:space="0" w:color="auto"/>
            </w:tcBorders>
          </w:tcPr>
          <w:p w:rsidR="00CC642F" w:rsidRPr="00CC642F" w:rsidRDefault="00CC642F" w:rsidP="00CC642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dotted" w:sz="4" w:space="0" w:color="auto"/>
            </w:tcBorders>
          </w:tcPr>
          <w:p w:rsidR="00CC642F" w:rsidRPr="00CC642F" w:rsidRDefault="00CC642F" w:rsidP="00CC642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67.7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CC642F" w:rsidRPr="00CC642F" w:rsidRDefault="00CC642F" w:rsidP="00CC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CC642F" w:rsidRPr="00CC642F" w:rsidRDefault="00CC642F" w:rsidP="00CC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Age</w:t>
            </w:r>
          </w:p>
        </w:tc>
        <w:tc>
          <w:tcPr>
            <w:tcW w:w="1530" w:type="dxa"/>
          </w:tcPr>
          <w:p w:rsidR="00CC642F" w:rsidRPr="00CC642F" w:rsidRDefault="00CC642F" w:rsidP="00CC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CC642F" w:rsidRPr="00CC642F" w:rsidRDefault="00CC642F" w:rsidP="00CC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:rsidR="00CC642F" w:rsidRPr="00CC642F" w:rsidRDefault="00CC642F" w:rsidP="00CC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CC642F" w:rsidRPr="00CC642F" w:rsidRDefault="00CC642F" w:rsidP="00CC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:rsidR="00CC642F" w:rsidRPr="00CC642F" w:rsidRDefault="00CC642F" w:rsidP="00CC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CC642F" w:rsidRPr="00CC642F" w:rsidRDefault="00CC642F" w:rsidP="00CC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C642F" w:rsidRPr="00CC642F" w:rsidRDefault="00CC642F" w:rsidP="00CC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18-44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880,996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27.2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66.9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7.6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45-64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3,689,058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29.9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1.099(1.093-1.105)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67.8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0.994(0.989-0.999)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0.910(0.902-0.919)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65-74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2,681,596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34.6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1.247(1.240-1.254)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68.3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0.973(0.968-0.979)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0.882(0.873-0.891)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75-85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1,638,999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36.6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1.293(1.285-1.301)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67.0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0.890(0.885-0.896)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6.8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1.045(1.034-1.057)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Sex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4,711,443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33.3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68.2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4,178,860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31.1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0.890(0.887-0.892)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67.2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0.914(0.912-0.917)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1.074(1.069-1.080)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adjustRightInd w:val="0"/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Other, Unknown</w:t>
            </w:r>
          </w:p>
        </w:tc>
        <w:tc>
          <w:tcPr>
            <w:tcW w:w="1530" w:type="dxa"/>
          </w:tcPr>
          <w:p w:rsidR="00CC642F" w:rsidRPr="00CC642F" w:rsidRDefault="00CC642F" w:rsidP="00CC642F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30.6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0.931(0.739-1.172)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70.2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1.100(0.872-1.387)</w:t>
            </w:r>
          </w:p>
        </w:tc>
        <w:tc>
          <w:tcPr>
            <w:tcW w:w="1170" w:type="dxa"/>
          </w:tcPr>
          <w:p w:rsidR="00CC642F" w:rsidRPr="00CC642F" w:rsidRDefault="00CC642F" w:rsidP="00CC642F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0.853(0.542-1.343)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Race/ethnicity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White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6,484,600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33.5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69.2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Black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1,324,806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25.8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0.735(0.732-0.739)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60.1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0.708(0.705-0.711)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10.2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1.710(1.698-1.723)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Hispanic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453,925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32.9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1.044(1.037-1.051)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67.5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0.982(0.976-0.989)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1.097(1.083-1.110)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Asian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193,882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35.6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1.057(1.047-1.067)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71.0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1.076(1.065-1.086)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1.000(0.981-1.020)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CC642F" w:rsidRPr="00CC642F" w:rsidRDefault="00CC642F" w:rsidP="00CC642F">
            <w:pPr>
              <w:adjustRightInd w:val="0"/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AIAN</w:t>
            </w:r>
          </w:p>
        </w:tc>
        <w:tc>
          <w:tcPr>
            <w:tcW w:w="1530" w:type="dxa"/>
            <w:tcBorders>
              <w:bottom w:val="nil"/>
            </w:tcBorders>
          </w:tcPr>
          <w:p w:rsidR="00CC642F" w:rsidRPr="00CC642F" w:rsidRDefault="00CC642F" w:rsidP="00CC642F">
            <w:pPr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43,143</w:t>
            </w:r>
          </w:p>
        </w:tc>
        <w:tc>
          <w:tcPr>
            <w:tcW w:w="900" w:type="dxa"/>
            <w:tcBorders>
              <w:bottom w:val="nil"/>
            </w:tcBorders>
          </w:tcPr>
          <w:p w:rsidR="00CC642F" w:rsidRPr="00CC642F" w:rsidRDefault="00CC642F" w:rsidP="00CC642F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33.7</w:t>
            </w:r>
          </w:p>
        </w:tc>
        <w:tc>
          <w:tcPr>
            <w:tcW w:w="2070" w:type="dxa"/>
            <w:tcBorders>
              <w:bottom w:val="nil"/>
            </w:tcBorders>
          </w:tcPr>
          <w:p w:rsidR="00CC642F" w:rsidRPr="00CC642F" w:rsidRDefault="00CC642F" w:rsidP="00CC642F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1.070(1.048-1.091)</w:t>
            </w:r>
          </w:p>
        </w:tc>
        <w:tc>
          <w:tcPr>
            <w:tcW w:w="810" w:type="dxa"/>
            <w:tcBorders>
              <w:bottom w:val="nil"/>
            </w:tcBorders>
          </w:tcPr>
          <w:p w:rsidR="00CC642F" w:rsidRPr="00CC642F" w:rsidRDefault="00CC642F" w:rsidP="00CC642F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67.8</w:t>
            </w:r>
          </w:p>
        </w:tc>
        <w:tc>
          <w:tcPr>
            <w:tcW w:w="1800" w:type="dxa"/>
            <w:tcBorders>
              <w:bottom w:val="nil"/>
            </w:tcBorders>
          </w:tcPr>
          <w:p w:rsidR="00CC642F" w:rsidRPr="00CC642F" w:rsidRDefault="00CC642F" w:rsidP="00CC642F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0.974(0.954-0.994)</w:t>
            </w:r>
          </w:p>
        </w:tc>
        <w:tc>
          <w:tcPr>
            <w:tcW w:w="1170" w:type="dxa"/>
            <w:tcBorders>
              <w:bottom w:val="nil"/>
            </w:tcBorders>
          </w:tcPr>
          <w:p w:rsidR="00CC642F" w:rsidRPr="00CC642F" w:rsidRDefault="00CC642F" w:rsidP="00CC642F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6.7</w:t>
            </w:r>
          </w:p>
        </w:tc>
        <w:tc>
          <w:tcPr>
            <w:tcW w:w="1890" w:type="dxa"/>
            <w:tcBorders>
              <w:bottom w:val="nil"/>
            </w:tcBorders>
          </w:tcPr>
          <w:p w:rsidR="00CC642F" w:rsidRPr="00CC642F" w:rsidRDefault="00CC642F" w:rsidP="00CC642F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1.106(1.065-1.149)</w:t>
            </w:r>
          </w:p>
        </w:tc>
      </w:tr>
      <w:tr w:rsidR="00CC642F" w:rsidRPr="00CC642F" w:rsidTr="00DD2558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NHOPI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22,635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32.2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1.002(0.974-1.031)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66.8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0.912(0.887-0.938)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7.7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1.308(1.245-1.374)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Others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46,436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32.4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0.957(0.938-0.976)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67.3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0.906(0.889-0.924)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6.7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1.172(1.129-1.215)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Unspecified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321,222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31.3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0.938(0.931-0.945)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67.4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0.939(0.931-0.946)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1.201(1.185-1.218)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Weight Status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Under weight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41,025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45.3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1.175(1.152-1.199)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71.1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0.985(0.964-1.007)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6.7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1.150(1.105-1.197)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Normal weight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913,614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41.2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71.9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5.6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overweight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1,956,580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36.3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0.834(0.830-0.839)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71.0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0.962(0.956-0.967)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0.932(0.921-0.942)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Class I obesity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1,765,941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32.8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0.732(0.728-0.736)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69.7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0.908(0.903-0.914)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5.4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0.951(0.941-0.962)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Class II obesity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1,018,590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30.5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0.670(0.666-0.674)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68.6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0.862(0.857-0.868)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0.987(0.975-0.999)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Class III obesity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875,367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27.5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0.596(0.592-0.600)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66.0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0.770(0.765-0.775)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6.6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1.129(1.115-1.143)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2,319,532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27.4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0.561(0.558-0.564)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62.0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0.643(0.639-0.646)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9.2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1.673(1.656-1.690)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Insurance coverage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Miscellaneous/Other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4,886,506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30.7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68.4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Medicaid only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375,545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30.8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1.119(1.110-1.127)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64.0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0.901(0.895-0.908)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8.5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1.166(1.151-1.180)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Medicare only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698,194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34.3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1.061(1.055-1.067)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66.8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0.956(0.950-0.961)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1.095(1.084-1.107)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Multiple pay sources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2,372,400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35.7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1.102(1.098-1.106)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67.7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0.971(0.967-0.975)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6.3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1.030(1.022-1.037)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Self-Pay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115,539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24.7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0.790(0.779-0.800)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60.3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0.731(0.723-0.740)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11.8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1.838(1.804-1.872)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442,465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31.3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1.021(1.014-1.027)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67.1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0.955(0.949-0.962)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6.8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1.064(1.051-1.077)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Rural/urban status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Urban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8,080,240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32.2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67.7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Rural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742,703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32.6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0.999(0.994-1.005)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68.1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1.030(1.024-1.035)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1.018(1.008-1.028)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67,706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34.4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1.051(1.023-1.079)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71.9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1.234(1.201-1.268)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0.734(0.695-0.775)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gridSpan w:val="2"/>
            <w:vAlign w:val="center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Social vulnerability Index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Q1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2,173,781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33.6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70.1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Q2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2,192,502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32.8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0.988(0.984-0.992)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69.2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0.974(0.970-0.978)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5.9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1.099(1.090-1.108)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Q3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2,202,405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32.2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0.972(0.968-0.976)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67.5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0.908(0.904-0.912)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6.6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1.194(1.184-1.204)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Q4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2,218,221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30.4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0.943(0.939-0.947)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64.1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0.830(0.827-0.834)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8.2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1.364(1.353-1.375)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530" w:type="dxa"/>
            <w:vAlign w:val="center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103,740</w:t>
            </w:r>
          </w:p>
        </w:tc>
        <w:tc>
          <w:tcPr>
            <w:tcW w:w="9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33.3</w:t>
            </w:r>
          </w:p>
        </w:tc>
        <w:tc>
          <w:tcPr>
            <w:tcW w:w="20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0.908(0.888-0.928)</w:t>
            </w:r>
          </w:p>
        </w:tc>
        <w:tc>
          <w:tcPr>
            <w:tcW w:w="81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69.9</w:t>
            </w:r>
          </w:p>
        </w:tc>
        <w:tc>
          <w:tcPr>
            <w:tcW w:w="180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0.848(0.830-0.867)</w:t>
            </w:r>
          </w:p>
        </w:tc>
        <w:tc>
          <w:tcPr>
            <w:tcW w:w="117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5.3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1.241(1.191-1.293)</w:t>
            </w:r>
          </w:p>
        </w:tc>
      </w:tr>
    </w:tbl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C642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*Includes patients who were ever diagnosed with hypertension prior to 2019 and had a least one office or outpatient visit in 2019.</w:t>
      </w:r>
    </w:p>
    <w:p w:rsidR="00CC642F" w:rsidRPr="00CC642F" w:rsidRDefault="00CC642F" w:rsidP="00CC642F">
      <w:pPr>
        <w:spacing w:after="0" w:line="240" w:lineRule="auto"/>
        <w:ind w:right="-63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CC642F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BP: blood pressure; SDP: systolic blood pressure; DBP: diastolic blood pressure, </w:t>
      </w:r>
    </w:p>
    <w:p w:rsidR="00CC642F" w:rsidRPr="00CC642F" w:rsidRDefault="00CC642F" w:rsidP="00CC642F">
      <w:pPr>
        <w:spacing w:after="0" w:line="240" w:lineRule="auto"/>
        <w:ind w:right="-63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CC642F">
        <w:rPr>
          <w:rFonts w:ascii="Times New Roman" w:eastAsiaTheme="minorHAnsi" w:hAnsi="Times New Roman" w:cs="Times New Roman"/>
          <w:sz w:val="20"/>
          <w:szCs w:val="20"/>
          <w:lang w:eastAsia="en-US"/>
        </w:rPr>
        <w:t>AIAN: American Indian and Alaska Native; NHOPI: Native Hawaiians and Other Pacific Islanders</w:t>
      </w: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C642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#</w:t>
      </w:r>
      <w:r w:rsidRPr="00CC642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AOR: adjusted odds ratio, adjusting for all other variables included in the table</w:t>
      </w: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C642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##</w:t>
      </w:r>
      <w:r w:rsidRPr="00CC642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CI: confidence interval  </w:t>
      </w:r>
    </w:p>
    <w:p w:rsidR="00CC642F" w:rsidRPr="00CC642F" w:rsidRDefault="00CC642F" w:rsidP="00CC642F">
      <w:pPr>
        <w:spacing w:after="0" w:line="240" w:lineRule="auto"/>
        <w:ind w:right="-63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CC642F" w:rsidRPr="00CC642F" w:rsidRDefault="00CC642F" w:rsidP="00CC642F">
      <w:pPr>
        <w:spacing w:after="0" w:line="240" w:lineRule="auto"/>
        <w:ind w:right="-63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CC642F" w:rsidRPr="00CC642F" w:rsidRDefault="00CC642F" w:rsidP="00CC642F">
      <w:pPr>
        <w:rPr>
          <w:rFonts w:eastAsiaTheme="minorHAnsi"/>
          <w:sz w:val="20"/>
          <w:szCs w:val="20"/>
          <w:lang w:eastAsia="en-US"/>
        </w:rPr>
      </w:pPr>
    </w:p>
    <w:p w:rsidR="00CC642F" w:rsidRPr="00CC642F" w:rsidRDefault="00CC642F" w:rsidP="00CC642F">
      <w:pPr>
        <w:rPr>
          <w:rFonts w:eastAsiaTheme="minorHAnsi"/>
          <w:sz w:val="20"/>
          <w:szCs w:val="20"/>
          <w:lang w:eastAsia="en-US"/>
        </w:rPr>
      </w:pPr>
    </w:p>
    <w:p w:rsidR="00CC642F" w:rsidRPr="00CC642F" w:rsidRDefault="00CC642F" w:rsidP="00CC642F">
      <w:pPr>
        <w:rPr>
          <w:rFonts w:eastAsiaTheme="minorHAnsi"/>
          <w:sz w:val="20"/>
          <w:szCs w:val="20"/>
          <w:lang w:eastAsia="en-US"/>
        </w:rPr>
      </w:pPr>
    </w:p>
    <w:p w:rsidR="00CC642F" w:rsidRPr="00CC642F" w:rsidRDefault="00CC642F" w:rsidP="00CC642F">
      <w:pPr>
        <w:rPr>
          <w:rFonts w:eastAsiaTheme="minorHAnsi"/>
          <w:sz w:val="20"/>
          <w:szCs w:val="20"/>
          <w:lang w:eastAsia="en-US"/>
        </w:rPr>
      </w:pPr>
    </w:p>
    <w:p w:rsidR="00CC642F" w:rsidRPr="00CC642F" w:rsidRDefault="00CC642F" w:rsidP="00CC642F">
      <w:pPr>
        <w:rPr>
          <w:rFonts w:eastAsiaTheme="minorHAnsi"/>
          <w:sz w:val="20"/>
          <w:szCs w:val="20"/>
          <w:lang w:eastAsia="en-US"/>
        </w:rPr>
      </w:pPr>
    </w:p>
    <w:p w:rsidR="00CC642F" w:rsidRPr="00CC642F" w:rsidRDefault="00CC642F" w:rsidP="00CC642F">
      <w:pPr>
        <w:rPr>
          <w:rFonts w:eastAsiaTheme="minorHAnsi"/>
          <w:sz w:val="20"/>
          <w:szCs w:val="20"/>
          <w:lang w:eastAsia="en-US"/>
        </w:rPr>
      </w:pPr>
    </w:p>
    <w:p w:rsidR="00CC642F" w:rsidRPr="00CC642F" w:rsidRDefault="00CC642F" w:rsidP="00CC642F">
      <w:pPr>
        <w:spacing w:after="0" w:line="240" w:lineRule="auto"/>
        <w:ind w:right="-630"/>
        <w:jc w:val="center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CC642F">
        <w:rPr>
          <w:rFonts w:ascii="Times New Roman" w:eastAsiaTheme="minorHAnsi" w:hAnsi="Times New Roman" w:cs="Times New Roman"/>
          <w:sz w:val="20"/>
          <w:szCs w:val="20"/>
          <w:lang w:eastAsia="en-US"/>
        </w:rPr>
        <w:lastRenderedPageBreak/>
        <w:t>Table S3. Factors associated with blood pressure control among hypertension patients in 196 healthcare organizations utilizing EPIC EMR, United States, 2022</w:t>
      </w:r>
    </w:p>
    <w:tbl>
      <w:tblPr>
        <w:tblW w:w="12060" w:type="dxa"/>
        <w:tblLayout w:type="fixed"/>
        <w:tblLook w:val="04A0" w:firstRow="1" w:lastRow="0" w:firstColumn="1" w:lastColumn="0" w:noHBand="0" w:noVBand="1"/>
      </w:tblPr>
      <w:tblGrid>
        <w:gridCol w:w="2160"/>
        <w:gridCol w:w="1260"/>
        <w:gridCol w:w="990"/>
        <w:gridCol w:w="1890"/>
        <w:gridCol w:w="900"/>
        <w:gridCol w:w="1980"/>
        <w:gridCol w:w="990"/>
        <w:gridCol w:w="1884"/>
        <w:gridCol w:w="6"/>
      </w:tblGrid>
      <w:tr w:rsidR="00CC642F" w:rsidRPr="00CC642F" w:rsidTr="00DD2558">
        <w:trPr>
          <w:gridAfter w:val="1"/>
          <w:wAfter w:w="6" w:type="dxa"/>
          <w:trHeight w:val="296"/>
        </w:trPr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bookmarkStart w:id="3" w:name="_Hlk132813957"/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 xml:space="preserve">N 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BP &lt;130/80 mm Hg</w:t>
            </w:r>
          </w:p>
          <w:p w:rsidR="00CC642F" w:rsidRPr="00CC642F" w:rsidRDefault="00CC642F" w:rsidP="00CC642F">
            <w:pPr>
              <w:spacing w:after="0" w:line="240" w:lineRule="auto"/>
              <w:ind w:right="-63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BP&lt;140/90 (%) mm Hg</w:t>
            </w:r>
          </w:p>
          <w:p w:rsidR="00CC642F" w:rsidRPr="00CC642F" w:rsidRDefault="00CC642F" w:rsidP="00CC642F">
            <w:pPr>
              <w:spacing w:after="0" w:line="240" w:lineRule="auto"/>
              <w:ind w:right="-63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8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bCs/>
                <w:sz w:val="20"/>
                <w:szCs w:val="20"/>
              </w:rPr>
              <w:t>SBP&gt;=160 or DBP &gt;=100</w:t>
            </w:r>
          </w:p>
          <w:p w:rsidR="00CC642F" w:rsidRPr="00CC642F" w:rsidRDefault="00CC642F" w:rsidP="00CC642F">
            <w:pPr>
              <w:spacing w:after="0" w:line="240" w:lineRule="auto"/>
              <w:ind w:right="-63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mm Hg</w:t>
            </w:r>
          </w:p>
        </w:tc>
      </w:tr>
      <w:tr w:rsidR="00CC642F" w:rsidRPr="00CC642F" w:rsidTr="00DD2558">
        <w:trPr>
          <w:trHeight w:val="261"/>
        </w:trPr>
        <w:tc>
          <w:tcPr>
            <w:tcW w:w="21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2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%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AOR</w:t>
            </w: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vertAlign w:val="superscript"/>
                <w:lang w:eastAsia="en-US"/>
              </w:rPr>
              <w:t>#</w:t>
            </w: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 xml:space="preserve"> (95% CI</w:t>
            </w: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vertAlign w:val="superscript"/>
                <w:lang w:eastAsia="en-US"/>
              </w:rPr>
              <w:t>##</w:t>
            </w: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AOR (95% CI)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%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AOR (95% CI)</w:t>
            </w:r>
          </w:p>
        </w:tc>
      </w:tr>
      <w:bookmarkEnd w:id="3"/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  <w:t xml:space="preserve">Overall 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12,964,766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31.0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bCs/>
                <w:color w:val="000000"/>
                <w:sz w:val="20"/>
                <w:szCs w:val="20"/>
                <w:lang w:eastAsia="en-US"/>
              </w:rPr>
              <w:t>66.1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bCs/>
                <w:color w:val="000000"/>
                <w:sz w:val="20"/>
                <w:szCs w:val="20"/>
                <w:lang w:eastAsia="en-US"/>
              </w:rPr>
              <w:t>6.9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>Age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18-44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1,263,852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26.4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1.000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65.8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1.000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7.7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1.000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45-64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4,968,762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28.4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1.070 (1.065-1.075)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66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0.968 (0.964-0.972)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6.9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 xml:space="preserve">0.949 </w:t>
            </w: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(0.942-0.956)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65-74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3,940,996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32.9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1.223 (1.217-1.228)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66.5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0.958 (0.954-0.963)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6.5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0.936 (0.928-0.944)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75-85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2,791,156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35.2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1.287 (1.281-1.294)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65.6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0.893 (0.889-0.897)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7.2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1.094 (1.084-1.103)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>Sex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Female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6,810,530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31.9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1.000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66.6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1.000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6.9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1.000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Male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6,153,642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30.2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0.909 (0.907-0.911)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65.5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0.921 (0.918-0.923)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1.076 (1.071-1.080)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Other, Unknown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594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29.8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0.972 (0.814-1.160)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64.6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0.921 (0.918-0.923)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6.7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0.938 (0.679-1.295)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>Race/ethnicity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Non-Hispanic White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9,115,235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32.3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1.000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67.5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1.000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6.1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1.000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Non-Hispanic Black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1,977,514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25.2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0.755 (0.753-0.758)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59.4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0.741 (0.738-0.743)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10.4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bookmarkStart w:id="4" w:name="_Hlk132723488"/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1.631 (1.622-1.641)</w:t>
            </w:r>
            <w:bookmarkEnd w:id="4"/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Hispanic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816,553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31.2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1.028 (1.023-1.033)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65.3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0.965 (0.960-0.969)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7.5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1.113 (1.103-1.123)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Non-Hispanic Asian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308,734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33.5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1.025 (1.017-1.033)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68.6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1.046 (1.038-1.054)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6.6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1.044 (1.029-1.059)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Non-Hispanic AIAN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65,867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32.5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1.061 (1.044-1.079)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65.9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0.963 (0.947-0.978)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7.3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1.131 (1.098-1.165)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Non-Hispanic NHOPI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30,496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30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0.948 (0.925-0.972)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63.3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0.844 (0.825-0.864)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8.7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1.390 (1.336-1.447)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Non-Hispanic Others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100,733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31.5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0.955 (0.942-0.968)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66.2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0.923 (0.911-0.935)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6.9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1.152 (1.123-1.180)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Unspecified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549,634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29.9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0.919 (0.913-0.924)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65.6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0.928 (0.923-0.934)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7.3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1.180 (1.168-1.193)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>Weight Status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Under weight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76,524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44.6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1.197 (1.180-1.215)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70.3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1.006 (1.181-1.217)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6.8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1.160 (1.127-1.194)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Normal weight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1,382,531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1.000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70.6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1.000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5.7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1.000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overweight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2,736,495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35.1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0.834 (0.830-0.838)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69.7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0.960 (0.956-0.964)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5.3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0.932 (0.923-0.940)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Class I obesity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2,412,381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31.8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0.734 (0.730-0.737)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68.6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0.916 (0.921-0.920)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5.5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0.943 (0.934-0.951)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Class II obesity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1,387,383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29.6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0.674 (0.671-0.678)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67.6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0.875 (0.870-0.879)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5.6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0.961 (0.951-0.971)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Class III obesity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1,207,277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26.4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0.593 (0.590-0.596)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65.1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0.785 (0.781-0.789)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6.6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1.105 (1.009-1.020)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Unknown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3,762,175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26.1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0.552 (0.550-0.554)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59.8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0.623 (0.621-0.626)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10.1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1.817 (1.802-1.831)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>Insurance coverage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Miscellaneous/Other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7,578,146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29.8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1.000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66.8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1.000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6.6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1.000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lastRenderedPageBreak/>
              <w:t>Medicaid only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668,827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29.3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1.094 (1.087-1.100)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62.7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0.903 (0.898-0.908)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8.9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1.166 (1.155-1.176)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Medicare only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807,263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32.5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1.011 (1.006-1.016)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63.8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0.888 (0.883-0.892)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7.6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1.138 (1.128-1.149)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multiple pay sources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3,472,186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34.4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1.095 (1.092-1.098)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66.1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0.969 (0.966-0.972)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6.7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1.015 (1.009-1.020)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Self-Pay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277,360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27.7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0.791 (0.782-0.800)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64.3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0.752 (0.745-0.760)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7.9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1.726 (1.700-1.753)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Unknown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160,984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23.7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0.925 (0.917-0.933)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58.9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0.935 (0.928-0.943)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1.120 (1.104-1.136)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>Rural/urban status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Urban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11,804,338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31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1.000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66.1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1.000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6.9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1.000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Rural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1,056,294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31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0.983 (0.978-0.987)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65.7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0.997 (0.992-1.001)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7.1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1.027 (1.018-1.035)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Unknown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104,134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34.1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1.066 (1.041-1.090)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69.1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1.151 (1.126-1.178)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4.9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0.724 (0.693-0.756)</w:t>
            </w:r>
          </w:p>
        </w:tc>
      </w:tr>
      <w:tr w:rsidR="00CC642F" w:rsidRPr="00CC642F" w:rsidTr="00DD2558">
        <w:trPr>
          <w:trHeight w:val="288"/>
        </w:trPr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ind w:right="440"/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0"/>
                <w:szCs w:val="20"/>
                <w:lang w:eastAsia="en-US"/>
              </w:rPr>
              <w:t>Social vulnerability Index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890" w:type="dxa"/>
            <w:gridSpan w:val="2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Q1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3,157,778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32.2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1.000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68.4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1.000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5.8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1.000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Q2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3,189,529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31.6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0.997 (0.994-1.000)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67.4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0.968 (0.964-0.971)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6.4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1.085 (1.078-1.092)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Q3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3,213,813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31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0.983 (0.979-0.986)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65.7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0.908 (0.905-0.911)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1.177 (1.170-1.185)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Q4</w:t>
            </w:r>
          </w:p>
        </w:tc>
        <w:tc>
          <w:tcPr>
            <w:tcW w:w="1260" w:type="dxa"/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3,250,153</w:t>
            </w:r>
          </w:p>
        </w:tc>
        <w:tc>
          <w:tcPr>
            <w:tcW w:w="99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29.4</w:t>
            </w:r>
          </w:p>
        </w:tc>
        <w:tc>
          <w:tcPr>
            <w:tcW w:w="18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0.961 (0.958-0.965)</w:t>
            </w:r>
          </w:p>
        </w:tc>
        <w:tc>
          <w:tcPr>
            <w:tcW w:w="900" w:type="dxa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62.7</w:t>
            </w:r>
          </w:p>
        </w:tc>
        <w:tc>
          <w:tcPr>
            <w:tcW w:w="198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0.836 (0.833-0.839)</w:t>
            </w:r>
          </w:p>
        </w:tc>
        <w:tc>
          <w:tcPr>
            <w:tcW w:w="990" w:type="dxa"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8.6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1.337 (1.328-1.346)</w:t>
            </w:r>
          </w:p>
        </w:tc>
      </w:tr>
      <w:tr w:rsidR="00CC642F" w:rsidRPr="00CC642F" w:rsidTr="00DD2558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642F" w:rsidRPr="00CC642F" w:rsidRDefault="00CC642F" w:rsidP="00CC642F">
            <w:pPr>
              <w:spacing w:after="0" w:line="240" w:lineRule="auto"/>
              <w:ind w:right="-630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  <w:t>Unknown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right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153,493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33.1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0.955 (0.937-0.974)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67.7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0.860 (0.844-0.876)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5.7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C642F" w:rsidRPr="00CC642F" w:rsidRDefault="00CC642F" w:rsidP="00CC642F">
            <w:pPr>
              <w:snapToGri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  <w:lang w:eastAsia="en-US"/>
              </w:rPr>
            </w:pPr>
            <w:r w:rsidRPr="00CC642F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1.248 (1.206-1.291)</w:t>
            </w:r>
          </w:p>
        </w:tc>
      </w:tr>
    </w:tbl>
    <w:p w:rsidR="00CC642F" w:rsidRPr="00CC642F" w:rsidRDefault="00CC642F" w:rsidP="00CC642F">
      <w:pPr>
        <w:spacing w:after="0" w:line="240" w:lineRule="auto"/>
        <w:ind w:right="-63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CC642F">
        <w:rPr>
          <w:rFonts w:ascii="Times New Roman" w:eastAsiaTheme="minorHAnsi" w:hAnsi="Times New Roman" w:cs="Times New Roman"/>
          <w:sz w:val="20"/>
          <w:szCs w:val="20"/>
          <w:lang w:eastAsia="en-US"/>
        </w:rPr>
        <w:t>*2022 Data version 1: Includes patients who were ever diagnosed with hypertension prior to 2022 and had a least one office or outpatient visit in 2022</w:t>
      </w:r>
    </w:p>
    <w:p w:rsidR="00CC642F" w:rsidRPr="00CC642F" w:rsidRDefault="00CC642F" w:rsidP="00CC642F">
      <w:pPr>
        <w:spacing w:after="0" w:line="240" w:lineRule="auto"/>
        <w:ind w:right="-63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bookmarkStart w:id="5" w:name="_Hlk132810454"/>
      <w:r w:rsidRPr="00CC642F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BP: blood pressure; SDP: systolic blood pressure; DBP: diastolic blood pressure, </w:t>
      </w:r>
    </w:p>
    <w:p w:rsidR="00CC642F" w:rsidRPr="00CC642F" w:rsidRDefault="00CC642F" w:rsidP="00CC642F">
      <w:pPr>
        <w:spacing w:after="0" w:line="240" w:lineRule="auto"/>
        <w:ind w:right="-63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CC642F">
        <w:rPr>
          <w:rFonts w:ascii="Times New Roman" w:eastAsiaTheme="minorHAnsi" w:hAnsi="Times New Roman" w:cs="Times New Roman"/>
          <w:sz w:val="20"/>
          <w:szCs w:val="20"/>
          <w:lang w:eastAsia="en-US"/>
        </w:rPr>
        <w:t>AIAN: American Indian and Alaska Native; NHOPI: Native Hawaiians and Other Pacific Islanders</w:t>
      </w:r>
    </w:p>
    <w:bookmarkEnd w:id="5"/>
    <w:p w:rsidR="00CC642F" w:rsidRPr="00CC642F" w:rsidRDefault="00CC642F" w:rsidP="00CC642F">
      <w:pPr>
        <w:spacing w:after="0" w:line="240" w:lineRule="auto"/>
        <w:ind w:right="-63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CC642F">
        <w:rPr>
          <w:rFonts w:ascii="Times New Roman" w:eastAsiaTheme="minorHAnsi" w:hAnsi="Times New Roman" w:cs="Times New Roman"/>
          <w:sz w:val="20"/>
          <w:szCs w:val="20"/>
          <w:vertAlign w:val="superscript"/>
          <w:lang w:eastAsia="en-US"/>
        </w:rPr>
        <w:t>#</w:t>
      </w:r>
      <w:r w:rsidRPr="00CC642F">
        <w:rPr>
          <w:rFonts w:ascii="Times New Roman" w:eastAsiaTheme="minorHAnsi" w:hAnsi="Times New Roman" w:cs="Times New Roman"/>
          <w:sz w:val="20"/>
          <w:szCs w:val="20"/>
          <w:lang w:eastAsia="en-US"/>
        </w:rPr>
        <w:t>AOR: adjusted odds ratio, adjusting for all other variables included in the table</w:t>
      </w:r>
    </w:p>
    <w:p w:rsidR="00CC642F" w:rsidRPr="00CC642F" w:rsidRDefault="00CC642F" w:rsidP="00CC642F">
      <w:pPr>
        <w:spacing w:after="0" w:line="240" w:lineRule="auto"/>
        <w:ind w:right="-63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CC642F">
        <w:rPr>
          <w:rFonts w:ascii="Times New Roman" w:eastAsiaTheme="minorHAnsi" w:hAnsi="Times New Roman" w:cs="Times New Roman"/>
          <w:sz w:val="20"/>
          <w:szCs w:val="20"/>
          <w:vertAlign w:val="superscript"/>
          <w:lang w:eastAsia="en-US"/>
        </w:rPr>
        <w:t>##</w:t>
      </w:r>
      <w:r w:rsidRPr="00CC642F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CI: confidence interval  </w:t>
      </w:r>
    </w:p>
    <w:p w:rsidR="00CC642F" w:rsidRPr="00CC642F" w:rsidRDefault="00CC642F" w:rsidP="00CC642F">
      <w:pPr>
        <w:rPr>
          <w:rFonts w:ascii="Times New Roman" w:eastAsiaTheme="minorHAnsi" w:hAnsi="Times New Roman" w:cs="Times New Roman"/>
          <w:sz w:val="20"/>
          <w:szCs w:val="20"/>
          <w:lang w:eastAsia="en-US"/>
        </w:rPr>
      </w:pPr>
    </w:p>
    <w:p w:rsidR="00CC642F" w:rsidRPr="00CC642F" w:rsidRDefault="00CC642F" w:rsidP="00CC642F">
      <w:pPr>
        <w:spacing w:before="24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C642F" w:rsidRPr="00CC642F" w:rsidRDefault="00CC642F" w:rsidP="00CC642F">
      <w:pPr>
        <w:spacing w:before="24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C642F" w:rsidRPr="00CC642F" w:rsidRDefault="00CC642F" w:rsidP="00CC642F">
      <w:pPr>
        <w:spacing w:before="24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C642F" w:rsidRPr="00CC642F" w:rsidRDefault="00CC642F" w:rsidP="00CC642F">
      <w:pPr>
        <w:spacing w:before="24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C642F" w:rsidRPr="00CC642F" w:rsidRDefault="00CC642F" w:rsidP="00CC642F">
      <w:pPr>
        <w:spacing w:before="24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C642F">
        <w:rPr>
          <w:rFonts w:ascii="Times New Roman" w:hAnsi="Times New Roman" w:cs="Times New Roman"/>
          <w:sz w:val="20"/>
          <w:szCs w:val="20"/>
        </w:rPr>
        <w:lastRenderedPageBreak/>
        <w:t>Table S4. Factors associated with blood pressure control among hypertension patients in 196 healthcare organizations utilizing EPIC EMR, United States, 2021</w:t>
      </w: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PlainTable2"/>
        <w:tblW w:w="11880" w:type="dxa"/>
        <w:tblLayout w:type="fixed"/>
        <w:tblLook w:val="04A0" w:firstRow="1" w:lastRow="0" w:firstColumn="1" w:lastColumn="0" w:noHBand="0" w:noVBand="1"/>
      </w:tblPr>
      <w:tblGrid>
        <w:gridCol w:w="2250"/>
        <w:gridCol w:w="1350"/>
        <w:gridCol w:w="810"/>
        <w:gridCol w:w="1890"/>
        <w:gridCol w:w="900"/>
        <w:gridCol w:w="1800"/>
        <w:gridCol w:w="720"/>
        <w:gridCol w:w="2160"/>
      </w:tblGrid>
      <w:tr w:rsidR="00CC642F" w:rsidRPr="00CC642F" w:rsidTr="00DD2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Merge w:val="restart"/>
          </w:tcPr>
          <w:p w:rsidR="00CC642F" w:rsidRPr="00CC642F" w:rsidRDefault="00CC642F" w:rsidP="00CC64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</w:tcPr>
          <w:p w:rsidR="00CC642F" w:rsidRPr="00CC642F" w:rsidRDefault="00CC642F" w:rsidP="00CC642F">
            <w:pPr>
              <w:adjustRightInd w:val="0"/>
              <w:snapToGrid w:val="0"/>
              <w:ind w:firstLine="21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  <w:p w:rsidR="00CC642F" w:rsidRPr="00CC642F" w:rsidRDefault="00CC642F" w:rsidP="00CC642F">
            <w:pPr>
              <w:adjustRightInd w:val="0"/>
              <w:snapToGrid w:val="0"/>
              <w:ind w:firstLine="21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C642F" w:rsidRPr="00CC642F" w:rsidRDefault="00CC642F" w:rsidP="00CC642F">
            <w:pPr>
              <w:ind w:right="-6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BP &lt;130/80</w:t>
            </w:r>
          </w:p>
          <w:p w:rsidR="00CC642F" w:rsidRPr="00CC642F" w:rsidRDefault="00CC642F" w:rsidP="00CC642F">
            <w:pPr>
              <w:ind w:right="-6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mm Hg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C642F" w:rsidRPr="00CC642F" w:rsidRDefault="00CC642F" w:rsidP="00CC642F">
            <w:pPr>
              <w:ind w:right="-6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 xml:space="preserve">        BP&lt;140/90 (%)</w:t>
            </w:r>
          </w:p>
          <w:p w:rsidR="00CC642F" w:rsidRPr="00CC642F" w:rsidRDefault="00CC642F" w:rsidP="00CC642F">
            <w:pPr>
              <w:ind w:right="-6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mm Hg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642F" w:rsidRPr="00CC642F" w:rsidRDefault="00CC642F" w:rsidP="00CC642F">
            <w:pPr>
              <w:ind w:right="-6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SBP&gt;=160 or DBP &gt;=100</w:t>
            </w:r>
          </w:p>
          <w:p w:rsidR="00CC642F" w:rsidRPr="00CC642F" w:rsidRDefault="00CC642F" w:rsidP="00CC642F">
            <w:pPr>
              <w:ind w:right="-6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 xml:space="preserve">              mm Hg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Merge/>
            <w:tcBorders>
              <w:bottom w:val="single" w:sz="4" w:space="0" w:color="auto"/>
            </w:tcBorders>
          </w:tcPr>
          <w:p w:rsidR="00CC642F" w:rsidRPr="00CC642F" w:rsidRDefault="00CC642F" w:rsidP="00CC64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</w:tcPr>
          <w:p w:rsidR="00CC642F" w:rsidRPr="00CC642F" w:rsidRDefault="00CC642F" w:rsidP="00CC642F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C642F" w:rsidRPr="00CC642F" w:rsidRDefault="00CC642F" w:rsidP="00CC642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C642F" w:rsidRPr="00CC642F" w:rsidRDefault="00CC642F" w:rsidP="00CC642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AOR</w:t>
            </w:r>
            <w:r w:rsidRPr="00CC642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 xml:space="preserve"> (95% CI</w:t>
            </w:r>
            <w:r w:rsidRPr="00CC642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##</w:t>
            </w: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C642F" w:rsidRPr="00CC642F" w:rsidRDefault="00CC642F" w:rsidP="00CC642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C642F" w:rsidRPr="00CC642F" w:rsidRDefault="00CC642F" w:rsidP="00CC642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AOR (95% CI)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642F" w:rsidRPr="00CC642F" w:rsidRDefault="00CC642F" w:rsidP="00CC642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642F" w:rsidRPr="00CC642F" w:rsidRDefault="00CC642F" w:rsidP="00CC642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AOR (95% CI)</w:t>
            </w:r>
          </w:p>
        </w:tc>
      </w:tr>
      <w:tr w:rsidR="00CC642F" w:rsidRPr="00CC642F" w:rsidTr="00DD25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auto"/>
            </w:tcBorders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Overall 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30.4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65.4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6.9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Age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18-44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1,097,554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26.0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0.592(0.589-0.596)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65.0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2.942(2.924-2.961)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7.7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0.046(0.046-0.047)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45-64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4,424,621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28.0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1.069(1.064-1.074)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65.5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0.976(0.972-0.980)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0.950(0.942-0.957)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65-74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3,418,691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32.3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1.210(1.204-1.216)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65.9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0.959(0.955-0.964)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0.941(0.932-0.949)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75-85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2,316,521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34.3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1.258(1.252-1.265)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64.8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0.887(0.882-0.892)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1.104(1.093-1.114)</w:t>
            </w:r>
          </w:p>
        </w:tc>
      </w:tr>
      <w:tr w:rsidR="00CC642F" w:rsidRPr="00CC642F" w:rsidTr="00DD2558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Sex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5,920,856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31.3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5,336,053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29.4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0.898(0.896-0.901)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64.7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0.913(0.910-0.915)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1.083(1.078-1.088)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Other, Unknown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478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27.8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0.890(0.728-1.089)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61.5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0.810(0.673-0.975)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5.6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0.803(0.543-1.186)</w:t>
            </w:r>
          </w:p>
        </w:tc>
      </w:tr>
      <w:tr w:rsidR="00CC642F" w:rsidRPr="00CC642F" w:rsidTr="00DD2558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Race/ethnicity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White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8,043,540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31.6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66.8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Black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1,693,042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24.6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0.753(0.750-0.756)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58.7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0.740(0.737-0.742)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10.3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1.610(1.600-1.620)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Hispanic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670,869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30.4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1.022(1.016-1.028)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64.6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0.965(0.960-0.970)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7.6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1.118(1.107-1.129)</w:t>
            </w:r>
          </w:p>
        </w:tc>
      </w:tr>
      <w:tr w:rsidR="00CC642F" w:rsidRPr="00CC642F" w:rsidTr="00DD2558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Asian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256,602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33.1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1.035(1.024-1.046)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68.1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1.025(1.014-1.037)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1.019(0.997-1.041)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AIAN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56,668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32.1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1.080(1.061-1.099)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65.6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0.979(0.962-0.997)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6.9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1.065(1.031-1.100)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NHOPI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26,784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29.5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0.950(0.926-0.976)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62.5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0.845(0.824-0.866)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8.3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1.316(1.260-1.375)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Others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72,674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30.7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0.952(0.937-0.967)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65.2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0.914(0.900-0.928)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1.205(1.172-1.240)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Unspecified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437,208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29.2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0.921(0.915-0.927)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64.9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0.931(0.925-0.937)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1.184(1.170-1.198)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Weight Status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Under weight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58,447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44.1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1.210(1.190-1.231)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1.022(1.003-1.040)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1.155(1.118-1.194)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Normal weight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1,160,954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39.3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69.9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5.9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Overweight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2,384,878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34.5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0.836(0.832-0.840)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69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0.964(0.959-0.969)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5.5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0.931(0.922-0.940)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Class I obesity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2,135,854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31.1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0.732(0.729-0.736)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67.9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0.915(0.910-0.919)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5.6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0.941(0.932-0.951)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Class II obesity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1,236,332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29.1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0.675(0.672-0.679)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66.8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0.872(0.867-0.877)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0.971(0.961-0.982)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Class III obesity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1,087,929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25.9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0.590(0.587-0.594)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64.2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0.778(0.774-0.783)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6.8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1.124(1.112-1.137)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3,192,993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25.4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0.549(0.547-0.552)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59.1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0.658(0.654-0.661)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9.8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1.726(1.711-1.741)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lastRenderedPageBreak/>
              <w:t>Insurance coverage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Miscellaneous/Other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6,347,629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29.1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66.1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6.6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Medicaid only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545,927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28.7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1.091(1.084-1.098)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61.8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0.900(0.895-0.906)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8.9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1.177(1.165-1.189)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Medicare only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759,660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32.0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1.031(1.026-1.037)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64.1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0.931(0.926-0.935)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1.104(1.094-1.115)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Multiple pay sources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2,994,400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33.6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1.090(1.087-1.094)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65.2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0.966(0.962-0.969)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6.8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1.030(1.024-1.036)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Self-Pay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135,997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0.784(0.774-0.794)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58.1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0.749(0.741-0.758)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12.1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1.767(1.737-1.797)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473,774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29.6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1.018(1.012-1.025)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65.6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1.006(1.000-1.012)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1.044(1.032-1.056)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Rural/urban status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Urban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10,239,460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30.4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65.4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Rural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928,529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30.5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0.991(0.986-0.996)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65.5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1.020(1.015-1.024)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1.012(1.004-1.021)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89,398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32.8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1.034(1.009-1.059)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68.6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1.142(1.115-1.170)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0.715(0.683-0.749)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gridSpan w:val="2"/>
            <w:vAlign w:val="center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Social vulnerability Index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Q1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2,744,173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31.7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67.7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Q2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2,771,249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30.9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0.991(0.987-0.994)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66.8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0.970(0.967-0.974)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6.4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1.096(1.088-1.104)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Q3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2,790,468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30.3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0.976(0.972-0.980)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65.1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0.908(0.905-0.911)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1.190(1.182-1.199)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Q4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2,818,099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28.7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0.949(0.945-0.953)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62.0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0.836(0.833-0.839)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8.6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1.352(1.343-1.362)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35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133,398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32.1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0.953(0.933-0.972)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67.3</w:t>
            </w:r>
          </w:p>
        </w:tc>
        <w:tc>
          <w:tcPr>
            <w:tcW w:w="18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0.878(0.861-0.896)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5.8</w:t>
            </w:r>
          </w:p>
        </w:tc>
        <w:tc>
          <w:tcPr>
            <w:tcW w:w="216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1.264(1.219-1.310)</w:t>
            </w:r>
          </w:p>
        </w:tc>
      </w:tr>
    </w:tbl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C642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*Includes patients who were ever diagnosed with hypertension prior to 2021 and had a least one office or outpatient visit in 2021</w:t>
      </w:r>
    </w:p>
    <w:p w:rsidR="00CC642F" w:rsidRPr="00CC642F" w:rsidRDefault="00CC642F" w:rsidP="00CC642F">
      <w:pPr>
        <w:spacing w:after="0" w:line="240" w:lineRule="auto"/>
        <w:ind w:right="-63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CC642F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BP: blood pressure; SDP: systolic blood pressure; DBP: diastolic blood pressure, </w:t>
      </w:r>
    </w:p>
    <w:p w:rsidR="00CC642F" w:rsidRPr="00CC642F" w:rsidRDefault="00CC642F" w:rsidP="00CC642F">
      <w:pPr>
        <w:spacing w:after="0" w:line="240" w:lineRule="auto"/>
        <w:ind w:right="-63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CC642F">
        <w:rPr>
          <w:rFonts w:ascii="Times New Roman" w:eastAsiaTheme="minorHAnsi" w:hAnsi="Times New Roman" w:cs="Times New Roman"/>
          <w:sz w:val="20"/>
          <w:szCs w:val="20"/>
          <w:lang w:eastAsia="en-US"/>
        </w:rPr>
        <w:t>AIAN: American Indian and Alaska Native; NHOPI: Native Hawaiians and Other Pacific Islanders</w:t>
      </w: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C642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#</w:t>
      </w:r>
      <w:r w:rsidRPr="00CC642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AOR: adjusted odds ratio, adjusting for all other variables included in the table</w:t>
      </w: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C642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##</w:t>
      </w:r>
      <w:r w:rsidRPr="00CC642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CI: confidence interval  </w:t>
      </w:r>
    </w:p>
    <w:p w:rsidR="00CC642F" w:rsidRPr="00CC642F" w:rsidRDefault="00CC642F" w:rsidP="00CC642F">
      <w:pPr>
        <w:rPr>
          <w:rFonts w:ascii="Times New Roman" w:hAnsi="Times New Roman" w:cs="Times New Roman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C642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Table S5. Factors associated with blood pressure control among hypertension patients in 196 healthcare organizations utilizing EPIC EMR, United States, 2018</w:t>
      </w: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PlainTable2"/>
        <w:tblW w:w="11970" w:type="dxa"/>
        <w:tblLayout w:type="fixed"/>
        <w:tblLook w:val="04A0" w:firstRow="1" w:lastRow="0" w:firstColumn="1" w:lastColumn="0" w:noHBand="0" w:noVBand="1"/>
      </w:tblPr>
      <w:tblGrid>
        <w:gridCol w:w="2070"/>
        <w:gridCol w:w="1620"/>
        <w:gridCol w:w="900"/>
        <w:gridCol w:w="1890"/>
        <w:gridCol w:w="810"/>
        <w:gridCol w:w="1890"/>
        <w:gridCol w:w="720"/>
        <w:gridCol w:w="2070"/>
      </w:tblGrid>
      <w:tr w:rsidR="00CC642F" w:rsidRPr="00CC642F" w:rsidTr="00DD2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Merge w:val="restart"/>
          </w:tcPr>
          <w:p w:rsidR="00CC642F" w:rsidRPr="00CC642F" w:rsidRDefault="00CC642F" w:rsidP="00CC64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vAlign w:val="bottom"/>
          </w:tcPr>
          <w:p w:rsidR="00CC642F" w:rsidRPr="00CC642F" w:rsidRDefault="00CC642F" w:rsidP="00CC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N </w:t>
            </w:r>
          </w:p>
          <w:p w:rsidR="00CC642F" w:rsidRPr="00CC642F" w:rsidRDefault="00CC642F" w:rsidP="00CC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C642F" w:rsidRPr="00CC642F" w:rsidRDefault="00CC642F" w:rsidP="00CC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C642F" w:rsidRPr="00CC642F" w:rsidRDefault="00CC642F" w:rsidP="00CC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BP &lt;130/80 mm Hg</w:t>
            </w:r>
          </w:p>
          <w:p w:rsidR="00CC642F" w:rsidRPr="00CC642F" w:rsidRDefault="00CC642F" w:rsidP="00CC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C642F" w:rsidRPr="00CC642F" w:rsidRDefault="00CC642F" w:rsidP="00CC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BP&lt;140/90 (%) mmHg</w:t>
            </w:r>
          </w:p>
          <w:p w:rsidR="00CC642F" w:rsidRPr="00CC642F" w:rsidRDefault="00CC642F" w:rsidP="00CC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642F" w:rsidRPr="00CC642F" w:rsidRDefault="00CC642F" w:rsidP="00CC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SBP&gt;=160 or DBP &gt;=100 mmHg</w:t>
            </w:r>
          </w:p>
          <w:p w:rsidR="00CC642F" w:rsidRPr="00CC642F" w:rsidRDefault="00CC642F" w:rsidP="00CC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vMerge/>
            <w:tcBorders>
              <w:bottom w:val="single" w:sz="4" w:space="0" w:color="auto"/>
            </w:tcBorders>
          </w:tcPr>
          <w:p w:rsidR="00CC642F" w:rsidRPr="00CC642F" w:rsidRDefault="00CC642F" w:rsidP="00CC642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bottom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C642F" w:rsidRPr="00CC642F" w:rsidRDefault="00CC642F" w:rsidP="00CC642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C642F" w:rsidRPr="00CC642F" w:rsidRDefault="00CC642F" w:rsidP="00CC642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AOR</w:t>
            </w:r>
            <w:r w:rsidRPr="00CC642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 xml:space="preserve"> (95% CI</w:t>
            </w:r>
            <w:r w:rsidRPr="00CC642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##</w:t>
            </w: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C642F" w:rsidRPr="00CC642F" w:rsidRDefault="00CC642F" w:rsidP="00CC642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C642F" w:rsidRPr="00CC642F" w:rsidRDefault="00CC642F" w:rsidP="00CC642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AOR (95% CI)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642F" w:rsidRPr="00CC642F" w:rsidRDefault="00CC642F" w:rsidP="00CC642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642F" w:rsidRPr="00CC642F" w:rsidRDefault="00CC642F" w:rsidP="00CC642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hAnsi="Times New Roman" w:cs="Times New Roman"/>
                <w:sz w:val="20"/>
                <w:szCs w:val="20"/>
              </w:rPr>
              <w:t>AOR (95% CI)</w:t>
            </w:r>
          </w:p>
        </w:tc>
      </w:tr>
      <w:tr w:rsidR="00CC642F" w:rsidRPr="00CC642F" w:rsidTr="00DD25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single" w:sz="4" w:space="0" w:color="auto"/>
            </w:tcBorders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Overall 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7,383,365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31.8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66.9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6.7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Age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18-44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746,957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27.2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66.3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7.7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45-64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3,135,589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29.6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1.086(1.080-1.092)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67.2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0.987(0.981-0.992)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6.6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0.916(0.907-0.925)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65-74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2,182,124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34.0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1.214(1.206-1.221)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67.4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0.950(0.944-0.956)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0.900(0.890-0.910)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75-85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1,318,695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35.7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1.240(1.231-1.248)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65.9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0.858(0.852-0.864)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1.070(1.057-1.083)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Sex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3,939,973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32.9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67.5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6.6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3,443,113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30.5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0.882(0.879-0.885)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66.3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0.909(0.906-0.912)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6.7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1.083(1.077-1.089)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Other, Unknown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279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26.2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0.738(0.564-0.966)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59.1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0.666(0.524-0.846)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6.5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1.009(0.625-1.631)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Race/ethnicity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White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5,418,828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33.0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68.4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5.9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Black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1,105,496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25.5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0.735(0.731-0.739)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59.4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0.707(0.704-0.711)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10.3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1.685(1.672-1.698)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Hispanic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356,246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32.6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1.042(1.034-1.050)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67.0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0.988(0.980-0.995)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1.097(1.082-1.112)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Asian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152,792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34.7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1.035(1.024-1.046)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69.3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1.025(1.014-1.037)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1.019(0.997-1.041)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AIAN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34,366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33.1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1.059(1.035-1.083)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67.0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0.964(0.942-0.986)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6.6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1.069(1.025-1.116)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NHOPI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19,784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31.7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0.993(0.963-1.023)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65.9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0.899(0.873-0.926)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7.7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1.299(1.233-1.369)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Non-Hispanic Others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38,620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31.8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0.950(0.930-0.971)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66.0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0.887(0.868-0.906)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1.201(1.155-1.250)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Unspecified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257,233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30.4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0.923(0.915-0.931)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66.2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0.924(0.916-0.932)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1.200(1.182-1.219)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Weight Status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Under weight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32,864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45.0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1.192(1.166-1.219)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70.9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1.011(0.986-1.036)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1.200(1.149-1.253)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Normal weight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750,263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40.5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71.1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Overweight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1,629,388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35.6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0.835(0.830-0.839)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70.0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0.957(0.951-0.963)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5.4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0.948(0.936-0.959)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Class I obesity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1,478,587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32.2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0.733(0.729-0.737)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68.8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0.900(0.895-0.906)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5.6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0.973(0.961-0.985)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Class II obesity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850,892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30.0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0.671(0.667-0.676)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67.6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0.851(0.845-0.857)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5.9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1.005(0.991-1.018)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Class III obesity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732,077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27.1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0.595(0.591-0.599)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64.9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0.757(0.751-0.762)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6.9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1.165(1.150-1.181)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Unknown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1,909,294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27.2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0.573(0.569-0.576)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61.7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0.658(0.654-0.661)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9.1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1.620(1.602-1.637)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Insurance coverage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Miscellaneous/Other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4,017,005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30.3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67.7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6.4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Medicaid only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316,177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30.5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1.114(1.105-1.123)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63.7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0.909(0.902-0.916)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8.6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1.149(1.134-1.164)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Medicare only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592,877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33.9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1.075(1.069-1.082)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66.4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0.975(0.969-0.981)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1.089(1.077-1.101)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Multiple pay sources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1,932,461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35.1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1.109(1.104-1.113)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66.8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0.977(0.972-0.981)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1.031(1.023-1.039)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Self-Pay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89,514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24.7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0.799(0.786-0.811)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60.0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0.738(0.728-0.749)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11.8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1.813(1.776-1.852)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435,331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30.0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0.981(0.974-0.987)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64.6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0.885(0.879-0.891)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6.7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1.026(1.013-1.039)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Rural/urban status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Urban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6,721,762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31.7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66.8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6.7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Rural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605,899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32.5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1.017(1.011-1.023)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68.0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1.059(1.053-1.065)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6.6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1.001(0.990-1.012)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55,704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34.2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1.041(1.010-1.072)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72.6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1.284(1.247-1.323)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4.5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0.728(0.686-0.772)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gridSpan w:val="2"/>
            <w:vAlign w:val="center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Social vulnerability Index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Q1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1,807,190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32.9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69.0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5.8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1.000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Q2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1,821,172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32.3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0.997(0.992-1.001)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68.3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0.979(0.975-0.983)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6.5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1.093(1.083-1.102)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Q3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1,829,575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31.8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0.986(0.981-0.990)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66.8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0.925(0.920-0.929)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1.193(1.182-1.203)</w:t>
            </w:r>
          </w:p>
        </w:tc>
      </w:tr>
      <w:tr w:rsidR="00CC642F" w:rsidRPr="00CC642F" w:rsidTr="00DD255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Q4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1,839,265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30.1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0.958(0.953-0.962)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63.5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0.852(0.848-0.856)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8.7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1.342(1.331-1.354)</w:t>
            </w:r>
          </w:p>
        </w:tc>
      </w:tr>
      <w:tr w:rsidR="00CC642F" w:rsidRPr="00CC642F" w:rsidTr="00DD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CC642F" w:rsidRPr="00CC642F" w:rsidRDefault="00CC642F" w:rsidP="00CC642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</w:p>
        </w:tc>
        <w:tc>
          <w:tcPr>
            <w:tcW w:w="1620" w:type="dxa"/>
          </w:tcPr>
          <w:p w:rsidR="00CC642F" w:rsidRPr="00CC642F" w:rsidRDefault="00CC642F" w:rsidP="00CC64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86,163</w:t>
            </w:r>
          </w:p>
        </w:tc>
        <w:tc>
          <w:tcPr>
            <w:tcW w:w="90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33.2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0.939(0.916-0.962)</w:t>
            </w:r>
          </w:p>
        </w:tc>
        <w:tc>
          <w:tcPr>
            <w:tcW w:w="81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70.3</w:t>
            </w:r>
          </w:p>
        </w:tc>
        <w:tc>
          <w:tcPr>
            <w:tcW w:w="189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0.894(0.874-0.916)</w:t>
            </w:r>
          </w:p>
        </w:tc>
        <w:tc>
          <w:tcPr>
            <w:tcW w:w="72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6.0</w:t>
            </w:r>
          </w:p>
        </w:tc>
        <w:tc>
          <w:tcPr>
            <w:tcW w:w="2070" w:type="dxa"/>
          </w:tcPr>
          <w:p w:rsidR="00CC642F" w:rsidRPr="00CC642F" w:rsidRDefault="00CC642F" w:rsidP="00CC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4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1.211(1.158-1.266)</w:t>
            </w:r>
          </w:p>
        </w:tc>
      </w:tr>
    </w:tbl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C642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*Includes patients who were ever diagnosed with hypertension prior to 2018 and had a least one office or outpatient visit in 2018</w:t>
      </w:r>
    </w:p>
    <w:p w:rsidR="00CC642F" w:rsidRPr="00CC642F" w:rsidRDefault="00CC642F" w:rsidP="00CC642F">
      <w:pPr>
        <w:spacing w:after="0" w:line="240" w:lineRule="auto"/>
        <w:ind w:right="-63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CC642F"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BP: blood pressure; SDP: systolic blood pressure; DBP: diastolic blood pressure, </w:t>
      </w:r>
    </w:p>
    <w:p w:rsidR="00CC642F" w:rsidRPr="00CC642F" w:rsidRDefault="00CC642F" w:rsidP="00CC642F">
      <w:pPr>
        <w:spacing w:after="0" w:line="240" w:lineRule="auto"/>
        <w:ind w:right="-630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CC642F">
        <w:rPr>
          <w:rFonts w:ascii="Times New Roman" w:eastAsiaTheme="minorHAnsi" w:hAnsi="Times New Roman" w:cs="Times New Roman"/>
          <w:sz w:val="20"/>
          <w:szCs w:val="20"/>
          <w:lang w:eastAsia="en-US"/>
        </w:rPr>
        <w:t>AIAN: American Indian and Alaska Native; NHOPI: Native Hawaiians and Other Pacific Islanders</w:t>
      </w: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CC642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#</w:t>
      </w:r>
      <w:r w:rsidRPr="00CC642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AOR: adjusted odds ratio, adjusting for all other variables included in the table</w:t>
      </w:r>
    </w:p>
    <w:p w:rsidR="00CC642F" w:rsidRPr="00CC642F" w:rsidRDefault="00CC642F" w:rsidP="00CC642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C642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##</w:t>
      </w:r>
      <w:r w:rsidRPr="00CC642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CI: confidence interval  </w:t>
      </w:r>
    </w:p>
    <w:p w:rsidR="00CC642F" w:rsidRPr="00CC642F" w:rsidRDefault="00CC642F" w:rsidP="00CC642F">
      <w:pPr>
        <w:spacing w:before="24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C642F" w:rsidRDefault="00CC642F">
      <w:bookmarkStart w:id="6" w:name="_GoBack"/>
      <w:bookmarkEnd w:id="6"/>
    </w:p>
    <w:sectPr w:rsidR="00CC642F" w:rsidSect="00CC64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524"/>
    <w:multiLevelType w:val="hybridMultilevel"/>
    <w:tmpl w:val="1BE6B22A"/>
    <w:lvl w:ilvl="0" w:tplc="4A6EE288">
      <w:start w:val="3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301AB"/>
    <w:multiLevelType w:val="hybridMultilevel"/>
    <w:tmpl w:val="2D46357E"/>
    <w:lvl w:ilvl="0" w:tplc="7A4AFF98">
      <w:start w:val="3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A76A8"/>
    <w:multiLevelType w:val="hybridMultilevel"/>
    <w:tmpl w:val="F086C5FA"/>
    <w:lvl w:ilvl="0" w:tplc="F71C753C">
      <w:start w:val="3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47524"/>
    <w:multiLevelType w:val="hybridMultilevel"/>
    <w:tmpl w:val="9990C5F6"/>
    <w:lvl w:ilvl="0" w:tplc="3678154E">
      <w:start w:val="3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12F48"/>
    <w:multiLevelType w:val="hybridMultilevel"/>
    <w:tmpl w:val="5770B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448D3"/>
    <w:multiLevelType w:val="hybridMultilevel"/>
    <w:tmpl w:val="6C72E09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6E4051A5"/>
    <w:multiLevelType w:val="multilevel"/>
    <w:tmpl w:val="D4F8B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552B29"/>
    <w:multiLevelType w:val="hybridMultilevel"/>
    <w:tmpl w:val="E71E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2F"/>
    <w:rsid w:val="00CC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5DB25-536F-4DDD-A9E3-C56A21E7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CC642F"/>
  </w:style>
  <w:style w:type="numbering" w:customStyle="1" w:styleId="NoList11">
    <w:name w:val="No List11"/>
    <w:next w:val="NoList"/>
    <w:uiPriority w:val="99"/>
    <w:semiHidden/>
    <w:unhideWhenUsed/>
    <w:rsid w:val="00CC642F"/>
  </w:style>
  <w:style w:type="paragraph" w:customStyle="1" w:styleId="msonormal0">
    <w:name w:val="msonormal"/>
    <w:basedOn w:val="Normal"/>
    <w:rsid w:val="00CC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C642F"/>
  </w:style>
  <w:style w:type="character" w:styleId="Hyperlink">
    <w:name w:val="Hyperlink"/>
    <w:basedOn w:val="DefaultParagraphFont"/>
    <w:uiPriority w:val="99"/>
    <w:unhideWhenUsed/>
    <w:rsid w:val="00CC6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4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6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42F"/>
  </w:style>
  <w:style w:type="paragraph" w:styleId="Footer">
    <w:name w:val="footer"/>
    <w:basedOn w:val="Normal"/>
    <w:link w:val="FooterChar"/>
    <w:uiPriority w:val="99"/>
    <w:unhideWhenUsed/>
    <w:rsid w:val="00CC6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42F"/>
  </w:style>
  <w:style w:type="paragraph" w:styleId="ListParagraph">
    <w:name w:val="List Paragraph"/>
    <w:basedOn w:val="Normal"/>
    <w:uiPriority w:val="34"/>
    <w:qFormat/>
    <w:rsid w:val="00CC642F"/>
    <w:pPr>
      <w:ind w:left="720"/>
      <w:contextualSpacing/>
    </w:pPr>
  </w:style>
  <w:style w:type="table" w:styleId="TableGrid">
    <w:name w:val="Table Grid"/>
    <w:basedOn w:val="TableNormal"/>
    <w:uiPriority w:val="39"/>
    <w:rsid w:val="00CC6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CC642F"/>
  </w:style>
  <w:style w:type="table" w:styleId="PlainTable2">
    <w:name w:val="Plain Table 2"/>
    <w:basedOn w:val="TableNormal"/>
    <w:uiPriority w:val="42"/>
    <w:rsid w:val="00CC642F"/>
    <w:pPr>
      <w:spacing w:after="0" w:line="240" w:lineRule="auto"/>
    </w:pPr>
    <w:rPr>
      <w:rFonts w:eastAsiaTheme="minorHAnsi"/>
      <w:sz w:val="24"/>
      <w:szCs w:val="24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CC642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CC642F"/>
    <w:pPr>
      <w:keepLines/>
      <w:widowControl w:val="0"/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C64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64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2978</Words>
  <Characters>16975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 Fu</dc:creator>
  <cp:keywords/>
  <dc:description/>
  <cp:lastModifiedBy>Dax Fu</cp:lastModifiedBy>
  <cp:revision>1</cp:revision>
  <dcterms:created xsi:type="dcterms:W3CDTF">2023-04-26T15:58:00Z</dcterms:created>
  <dcterms:modified xsi:type="dcterms:W3CDTF">2023-04-26T15:59:00Z</dcterms:modified>
</cp:coreProperties>
</file>