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5AC" w:rsidRDefault="00FA4CA4" w:rsidP="00FA4CA4">
      <w:pPr>
        <w:rPr>
          <w:b/>
        </w:rPr>
      </w:pPr>
      <w:r w:rsidRPr="00FA4CA4">
        <w:rPr>
          <w:b/>
        </w:rPr>
        <w:t>FACE vegetation survey in 2013 and 2014</w:t>
      </w:r>
    </w:p>
    <w:p w:rsidR="00FA4CA4" w:rsidRPr="00FA4CA4" w:rsidRDefault="00FA4CA4" w:rsidP="00FA4CA4">
      <w:pPr>
        <w:pStyle w:val="ListParagraph"/>
        <w:numPr>
          <w:ilvl w:val="0"/>
          <w:numId w:val="1"/>
        </w:numPr>
        <w:rPr>
          <w:b/>
        </w:rPr>
      </w:pPr>
      <w:r>
        <w:t>Analysis on biodiversity indices</w:t>
      </w:r>
    </w:p>
    <w:p w:rsidR="00FA4CA4" w:rsidRPr="0091667A" w:rsidRDefault="00FA4CA4" w:rsidP="00FA4CA4">
      <w:pPr>
        <w:pStyle w:val="ListParagraph"/>
        <w:numPr>
          <w:ilvl w:val="1"/>
          <w:numId w:val="1"/>
        </w:numPr>
        <w:rPr>
          <w:b/>
        </w:rPr>
      </w:pPr>
      <w:r>
        <w:t>Diversity (</w:t>
      </w:r>
      <w:r w:rsidRPr="00FA4CA4">
        <w:t>H’</w:t>
      </w:r>
      <w:r>
        <w:t xml:space="preserve">): Shannon-Weaver </w:t>
      </w:r>
    </w:p>
    <w:p w:rsidR="0091667A" w:rsidRPr="00FA4CA4" w:rsidRDefault="0091667A" w:rsidP="0091667A">
      <w:pPr>
        <w:pStyle w:val="ListParagraph"/>
        <w:numPr>
          <w:ilvl w:val="2"/>
          <w:numId w:val="1"/>
        </w:numPr>
        <w:rPr>
          <w:b/>
        </w:rPr>
      </w:pPr>
      <w:r>
        <w:sym w:font="Wingdings" w:char="F0E0"/>
      </w:r>
      <w:r>
        <w:t xml:space="preserve"> decreased at eCO2</w:t>
      </w:r>
    </w:p>
    <w:p w:rsidR="00FA4CA4" w:rsidRPr="00FA4CA4" w:rsidRDefault="00FA4CA4" w:rsidP="00FA4CA4">
      <w:pPr>
        <w:pStyle w:val="ListParagraph"/>
        <w:numPr>
          <w:ilvl w:val="1"/>
          <w:numId w:val="1"/>
        </w:numPr>
        <w:rPr>
          <w:b/>
        </w:rPr>
      </w:pPr>
      <w:r>
        <w:t>Species richness (S): number of Spp.</w:t>
      </w:r>
    </w:p>
    <w:p w:rsidR="00FA4CA4" w:rsidRDefault="00FA4CA4" w:rsidP="00FA4CA4">
      <w:pPr>
        <w:pStyle w:val="ListParagraph"/>
        <w:numPr>
          <w:ilvl w:val="1"/>
          <w:numId w:val="1"/>
        </w:numPr>
      </w:pPr>
      <w:r>
        <w:t>E</w:t>
      </w:r>
      <w:r w:rsidRPr="00FA4CA4">
        <w:t>venness</w:t>
      </w:r>
      <w:r>
        <w:t xml:space="preserve"> (J): </w:t>
      </w:r>
      <w:proofErr w:type="spellStart"/>
      <w:r w:rsidRPr="00FA4CA4">
        <w:t>Pielou's</w:t>
      </w:r>
      <w:proofErr w:type="spellEnd"/>
      <w:r w:rsidRPr="00FA4CA4">
        <w:t xml:space="preserve"> evenness</w:t>
      </w:r>
    </w:p>
    <w:p w:rsidR="0091667A" w:rsidRDefault="0091667A" w:rsidP="0091667A">
      <w:pPr>
        <w:pStyle w:val="ListParagraph"/>
        <w:numPr>
          <w:ilvl w:val="2"/>
          <w:numId w:val="1"/>
        </w:numPr>
      </w:pPr>
      <w:r>
        <w:sym w:font="Wingdings" w:char="F0E0"/>
      </w:r>
      <w:r>
        <w:t xml:space="preserve"> decreased at eCO2</w:t>
      </w:r>
    </w:p>
    <w:p w:rsidR="00FA4CA4" w:rsidRDefault="00FA4CA4" w:rsidP="00FA4CA4">
      <w:pPr>
        <w:pStyle w:val="ListParagraph"/>
        <w:numPr>
          <w:ilvl w:val="0"/>
          <w:numId w:val="1"/>
        </w:numPr>
      </w:pPr>
      <w:r>
        <w:t>Analysis on plant functional group</w:t>
      </w:r>
      <w:r w:rsidR="0091667A">
        <w:t xml:space="preserve"> (PFG)</w:t>
      </w:r>
      <w:r>
        <w:t xml:space="preserve"> ratios and native or introduced </w:t>
      </w:r>
      <w:proofErr w:type="spellStart"/>
      <w:r>
        <w:t>spp</w:t>
      </w:r>
      <w:proofErr w:type="spellEnd"/>
      <w:r>
        <w:t xml:space="preserve"> ratio</w:t>
      </w:r>
    </w:p>
    <w:p w:rsidR="00FA4CA4" w:rsidRDefault="00FA4CA4" w:rsidP="00FA4CA4">
      <w:pPr>
        <w:pStyle w:val="ListParagraph"/>
        <w:numPr>
          <w:ilvl w:val="1"/>
          <w:numId w:val="1"/>
        </w:numPr>
      </w:pPr>
      <w:r>
        <w:t>C4:C3</w:t>
      </w:r>
    </w:p>
    <w:p w:rsidR="0091667A" w:rsidRDefault="0091667A" w:rsidP="0091667A">
      <w:pPr>
        <w:pStyle w:val="ListParagraph"/>
        <w:numPr>
          <w:ilvl w:val="2"/>
          <w:numId w:val="1"/>
        </w:numPr>
      </w:pPr>
      <w:r>
        <w:sym w:font="Wingdings" w:char="F0E0"/>
      </w:r>
      <w:r>
        <w:t xml:space="preserve"> increased at ambient</w:t>
      </w:r>
    </w:p>
    <w:p w:rsidR="00FA4CA4" w:rsidRDefault="00FA4CA4" w:rsidP="00FA4CA4">
      <w:pPr>
        <w:pStyle w:val="ListParagraph"/>
        <w:numPr>
          <w:ilvl w:val="1"/>
          <w:numId w:val="1"/>
        </w:numPr>
      </w:pPr>
      <w:proofErr w:type="spellStart"/>
      <w:r>
        <w:t>Legueme:Non</w:t>
      </w:r>
      <w:proofErr w:type="spellEnd"/>
      <w:r>
        <w:t xml:space="preserve"> legume</w:t>
      </w:r>
    </w:p>
    <w:p w:rsidR="0091667A" w:rsidRDefault="00FA4CA4" w:rsidP="0091667A">
      <w:pPr>
        <w:pStyle w:val="ListParagraph"/>
        <w:numPr>
          <w:ilvl w:val="1"/>
          <w:numId w:val="1"/>
        </w:numPr>
      </w:pPr>
      <w:proofErr w:type="spellStart"/>
      <w:r>
        <w:t>Introduced:Native</w:t>
      </w:r>
      <w:proofErr w:type="spellEnd"/>
    </w:p>
    <w:p w:rsidR="0091667A" w:rsidRDefault="0091667A" w:rsidP="0091667A">
      <w:pPr>
        <w:pStyle w:val="ListParagraph"/>
        <w:numPr>
          <w:ilvl w:val="2"/>
          <w:numId w:val="1"/>
        </w:numPr>
      </w:pPr>
      <w:r>
        <w:sym w:font="Wingdings" w:char="F0E0"/>
      </w:r>
      <w:r>
        <w:t xml:space="preserve"> Decreased more at eCO2</w:t>
      </w:r>
    </w:p>
    <w:p w:rsidR="0091667A" w:rsidRDefault="00FA4CA4" w:rsidP="00FA4CA4">
      <w:r>
        <w:rPr>
          <w:noProof/>
        </w:rPr>
        <w:drawing>
          <wp:inline distT="0" distB="0" distL="0" distR="0">
            <wp:extent cx="5486400" cy="4572000"/>
            <wp:effectExtent l="0" t="0" r="0" b="0"/>
            <wp:docPr id="1" name="Picture 1" descr="C:\Users\sh3410\Dropbox\Shun_General\Documents\PhD.HIE\R\FACE\vegetation\output\figs\FACE_CO2_Biod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3410\Dropbox\Shun_General\Documents\PhD.HIE\R\FACE\vegetation\output\figs\FACE_CO2_Biodiversit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91667A" w:rsidRDefault="0091667A">
      <w:r>
        <w:br w:type="page"/>
      </w:r>
    </w:p>
    <w:p w:rsidR="00FA4CA4" w:rsidRDefault="00FA4CA4" w:rsidP="00FA4CA4">
      <w:pPr>
        <w:pStyle w:val="ListParagraph"/>
        <w:numPr>
          <w:ilvl w:val="0"/>
          <w:numId w:val="1"/>
        </w:numPr>
      </w:pPr>
      <w:r>
        <w:lastRenderedPageBreak/>
        <w:t>Dissimilarity in community composition between 2013 and 2014 for each plot</w:t>
      </w:r>
    </w:p>
    <w:p w:rsidR="0091667A" w:rsidRDefault="0091667A" w:rsidP="0091667A">
      <w:pPr>
        <w:pStyle w:val="ListParagraph"/>
        <w:numPr>
          <w:ilvl w:val="1"/>
          <w:numId w:val="1"/>
        </w:numPr>
      </w:pPr>
      <w:r>
        <w:t>All species</w:t>
      </w:r>
    </w:p>
    <w:p w:rsidR="0091667A" w:rsidRDefault="0091667A" w:rsidP="0091667A">
      <w:pPr>
        <w:pStyle w:val="ListParagraph"/>
        <w:numPr>
          <w:ilvl w:val="2"/>
          <w:numId w:val="1"/>
        </w:numPr>
      </w:pPr>
      <w:r>
        <w:sym w:font="Wingdings" w:char="F0E0"/>
      </w:r>
      <w:r>
        <w:t xml:space="preserve"> not difference between </w:t>
      </w:r>
      <w:r w:rsidRPr="002C3E65">
        <w:t>CO</w:t>
      </w:r>
      <w:r w:rsidRPr="002C3E65">
        <w:rPr>
          <w:vertAlign w:val="subscript"/>
        </w:rPr>
        <w:t>2</w:t>
      </w:r>
      <w:r>
        <w:t xml:space="preserve"> treatments when compared all species</w:t>
      </w:r>
    </w:p>
    <w:p w:rsidR="0091667A" w:rsidRDefault="0091667A" w:rsidP="0091667A">
      <w:pPr>
        <w:pStyle w:val="ListParagraph"/>
        <w:numPr>
          <w:ilvl w:val="2"/>
          <w:numId w:val="1"/>
        </w:numPr>
      </w:pPr>
      <w:r>
        <w:t>There was negative correlation with soil moisture</w:t>
      </w:r>
    </w:p>
    <w:p w:rsidR="0091667A" w:rsidRDefault="0091667A" w:rsidP="0091667A">
      <w:pPr>
        <w:pStyle w:val="ListParagraph"/>
        <w:numPr>
          <w:ilvl w:val="1"/>
          <w:numId w:val="1"/>
        </w:numPr>
      </w:pPr>
      <w:r>
        <w:t>Plant functional groups (PFG)</w:t>
      </w:r>
    </w:p>
    <w:p w:rsidR="0091667A" w:rsidRDefault="0091667A" w:rsidP="0091667A">
      <w:pPr>
        <w:pStyle w:val="ListParagraph"/>
        <w:numPr>
          <w:ilvl w:val="2"/>
          <w:numId w:val="1"/>
        </w:numPr>
      </w:pPr>
      <w:r>
        <w:sym w:font="Wingdings" w:char="F0E0"/>
      </w:r>
      <w:r>
        <w:t xml:space="preserve"> dissimilarity in PFG composition was smaller at </w:t>
      </w:r>
      <w:r w:rsidRPr="00AB5BC9">
        <w:t>eCO</w:t>
      </w:r>
      <w:r w:rsidRPr="00AB5BC9">
        <w:rPr>
          <w:vertAlign w:val="subscript"/>
        </w:rPr>
        <w:t>2</w:t>
      </w:r>
      <w:r>
        <w:t xml:space="preserve"> </w:t>
      </w:r>
    </w:p>
    <w:p w:rsidR="00FA4CA4" w:rsidRDefault="0091667A" w:rsidP="00FA4CA4">
      <w:pPr>
        <w:ind w:left="360"/>
      </w:pPr>
      <w:r>
        <w:rPr>
          <w:noProof/>
        </w:rPr>
        <w:drawing>
          <wp:inline distT="0" distB="0" distL="0" distR="0">
            <wp:extent cx="3657600" cy="2743200"/>
            <wp:effectExtent l="0" t="0" r="0" b="0"/>
            <wp:docPr id="4" name="Picture 4" descr="C:\Users\sh3410\Dropbox\Shun_General\Documents\PhD.HIE\R\FACE\vegetation\output\figs\FACE_Vegetation_Dis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3410\Dropbox\Shun_General\Documents\PhD.HIE\R\FACE\vegetation\output\figs\FACE_Vegetation_Dissimilar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91667A" w:rsidRDefault="0091667A" w:rsidP="00FA4CA4">
      <w:pPr>
        <w:ind w:left="360"/>
      </w:pPr>
      <w:r>
        <w:rPr>
          <w:noProof/>
        </w:rPr>
        <w:drawing>
          <wp:inline distT="0" distB="0" distL="0" distR="0">
            <wp:extent cx="3657600" cy="3657600"/>
            <wp:effectExtent l="0" t="0" r="0" b="0"/>
            <wp:docPr id="5" name="Picture 5" descr="C:\Users\sh3410\Dropbox\Shun_General\Documents\PhD.HIE\R\FACE\vegetation\output\figs\FACE_DissmVs.Mo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3410\Dropbox\Shun_General\Documents\PhD.HIE\R\FACE\vegetation\output\figs\FACE_DissmVs.Mo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FA4CA4" w:rsidRDefault="0091667A" w:rsidP="00FA4CA4">
      <w:pPr>
        <w:ind w:left="360"/>
      </w:pPr>
      <w:r>
        <w:t>The above analyses were done by generalised linear mixed effect models (GLMM).</w:t>
      </w:r>
    </w:p>
    <w:p w:rsidR="00FA4CA4" w:rsidRPr="00BC24DC" w:rsidRDefault="0091667A" w:rsidP="0091667A">
      <w:pPr>
        <w:pStyle w:val="ListParagraph"/>
        <w:numPr>
          <w:ilvl w:val="0"/>
          <w:numId w:val="1"/>
        </w:numPr>
        <w:rPr>
          <w:b/>
        </w:rPr>
      </w:pPr>
      <w:r w:rsidRPr="00BC24DC">
        <w:rPr>
          <w:b/>
        </w:rPr>
        <w:lastRenderedPageBreak/>
        <w:t>Multidimensional scaling (metric MDS)</w:t>
      </w:r>
    </w:p>
    <w:p w:rsidR="0091667A" w:rsidRDefault="0091667A" w:rsidP="0091667A">
      <w:pPr>
        <w:pStyle w:val="ListParagraph"/>
        <w:numPr>
          <w:ilvl w:val="1"/>
          <w:numId w:val="1"/>
        </w:numPr>
      </w:pPr>
      <w:r>
        <w:t xml:space="preserve">No distinctive separation between </w:t>
      </w:r>
      <w:r w:rsidRPr="002C3E65">
        <w:t>CO</w:t>
      </w:r>
      <w:r w:rsidRPr="002C3E65">
        <w:rPr>
          <w:vertAlign w:val="subscript"/>
        </w:rPr>
        <w:t>2</w:t>
      </w:r>
      <w:r>
        <w:t xml:space="preserve"> treatments</w:t>
      </w:r>
      <w:r w:rsidR="00BC24DC">
        <w:t xml:space="preserve"> (there is actually, but simply due to the pre-</w:t>
      </w:r>
      <w:r w:rsidR="00BC24DC" w:rsidRPr="002C3E65">
        <w:t>CO</w:t>
      </w:r>
      <w:r w:rsidR="00BC24DC" w:rsidRPr="002C3E65">
        <w:rPr>
          <w:vertAlign w:val="subscript"/>
        </w:rPr>
        <w:t>2</w:t>
      </w:r>
      <w:r w:rsidR="00BC24DC">
        <w:t xml:space="preserve"> difference)</w:t>
      </w:r>
    </w:p>
    <w:p w:rsidR="0091667A" w:rsidRDefault="0091667A" w:rsidP="0091667A">
      <w:pPr>
        <w:pStyle w:val="ListParagraph"/>
        <w:numPr>
          <w:ilvl w:val="1"/>
          <w:numId w:val="1"/>
        </w:numPr>
      </w:pPr>
      <w:r>
        <w:t>MDS1 may explain ring differences</w:t>
      </w:r>
    </w:p>
    <w:p w:rsidR="0091667A" w:rsidRDefault="0091667A" w:rsidP="0091667A">
      <w:pPr>
        <w:pStyle w:val="ListParagraph"/>
        <w:numPr>
          <w:ilvl w:val="1"/>
          <w:numId w:val="1"/>
        </w:numPr>
      </w:pPr>
      <w:r>
        <w:t>MDS2 may explain year differences</w:t>
      </w:r>
    </w:p>
    <w:p w:rsidR="0091667A" w:rsidRDefault="0091667A" w:rsidP="0091667A">
      <w:pPr>
        <w:pStyle w:val="ListParagraph"/>
        <w:numPr>
          <w:ilvl w:val="1"/>
          <w:numId w:val="1"/>
        </w:numPr>
      </w:pPr>
      <w:r>
        <w:t>MDS 3 may explain block (ring 1&amp;2, ring 3&amp;4, ring 5&amp;6) differences</w:t>
      </w:r>
    </w:p>
    <w:p w:rsidR="0091667A" w:rsidRDefault="0091667A" w:rsidP="0091667A">
      <w:pPr>
        <w:ind w:left="360"/>
      </w:pPr>
      <w:r>
        <w:rPr>
          <w:noProof/>
        </w:rPr>
        <w:drawing>
          <wp:inline distT="0" distB="0" distL="0" distR="0">
            <wp:extent cx="3657600" cy="3657600"/>
            <wp:effectExtent l="0" t="0" r="0" b="0"/>
            <wp:docPr id="6" name="Picture 6" descr="C:\Users\sh3410\Dropbox\Shun_General\Documents\PhD.HIE\R\FACE\vegetation\output\figs\FACE_Vegetation_MDS_C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3410\Dropbox\Shun_General\Documents\PhD.HIE\R\FACE\vegetation\output\figs\FACE_Vegetation_MDS_C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91667A" w:rsidRDefault="0091667A" w:rsidP="0091667A">
      <w:pPr>
        <w:ind w:left="360"/>
      </w:pPr>
      <w:r>
        <w:rPr>
          <w:noProof/>
        </w:rPr>
        <w:drawing>
          <wp:inline distT="0" distB="0" distL="0" distR="0">
            <wp:extent cx="3657600" cy="3657600"/>
            <wp:effectExtent l="0" t="0" r="0" b="0"/>
            <wp:docPr id="7" name="Picture 7" descr="C:\Users\sh3410\Dropbox\Shun_General\Documents\PhD.HIE\R\FACE\vegetation\output\figs\FACE_Vegetation_MDS_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3410\Dropbox\Shun_General\Documents\PhD.HIE\R\FACE\vegetation\output\figs\FACE_Vegetation_MDS_R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91667A" w:rsidRDefault="0091667A" w:rsidP="0091667A">
      <w:pPr>
        <w:ind w:left="360"/>
      </w:pPr>
      <w:r>
        <w:rPr>
          <w:noProof/>
        </w:rPr>
        <w:lastRenderedPageBreak/>
        <w:drawing>
          <wp:inline distT="0" distB="0" distL="0" distR="0">
            <wp:extent cx="3657600" cy="3657600"/>
            <wp:effectExtent l="0" t="0" r="0" b="0"/>
            <wp:docPr id="8" name="Picture 8" descr="C:\Users\sh3410\Dropbox\Shun_General\Documents\PhD.HIE\R\FACE\vegetation\output\figs\FACE_Vegetation_MDS_Each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3410\Dropbox\Shun_General\Documents\PhD.HIE\R\FACE\vegetation\output\figs\FACE_Vegetation_MDS_EachR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FA4CA4" w:rsidRDefault="00BC24DC" w:rsidP="00BC24DC">
      <w:pPr>
        <w:pStyle w:val="ListParagraph"/>
        <w:numPr>
          <w:ilvl w:val="0"/>
          <w:numId w:val="1"/>
        </w:numPr>
        <w:rPr>
          <w:b/>
        </w:rPr>
      </w:pPr>
      <w:r w:rsidRPr="00BC24DC">
        <w:rPr>
          <w:b/>
        </w:rPr>
        <w:t>Correspondence analysis (CA)</w:t>
      </w:r>
    </w:p>
    <w:p w:rsidR="00BC24DC" w:rsidRDefault="00BC24DC" w:rsidP="00BC24DC">
      <w:pPr>
        <w:pStyle w:val="ListParagraph"/>
        <w:numPr>
          <w:ilvl w:val="1"/>
          <w:numId w:val="1"/>
        </w:numPr>
        <w:rPr>
          <w:b/>
        </w:rPr>
      </w:pPr>
      <w:r>
        <w:t>May be MDS above better explain the data</w:t>
      </w:r>
    </w:p>
    <w:p w:rsidR="00BC24DC" w:rsidRDefault="00BC24DC" w:rsidP="00BC24DC">
      <w:pPr>
        <w:ind w:left="360"/>
        <w:rPr>
          <w:b/>
        </w:rPr>
      </w:pPr>
      <w:r>
        <w:rPr>
          <w:b/>
          <w:noProof/>
        </w:rPr>
        <w:drawing>
          <wp:inline distT="0" distB="0" distL="0" distR="0">
            <wp:extent cx="5731510" cy="3821007"/>
            <wp:effectExtent l="0" t="0" r="2540" b="8255"/>
            <wp:docPr id="9" name="Picture 9" descr="C:\Users\sh3410\Dropbox\Shun_General\Documents\PhD.HIE\R\FACE\vegetation\output\figs\FACE.veg.2012&amp;2014_CA1vs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3410\Dropbox\Shun_General\Documents\PhD.HIE\R\FACE\vegetation\output\figs\FACE.veg.2012&amp;2014_CA1vsCA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BC24DC" w:rsidRDefault="00BC24DC">
      <w:pPr>
        <w:rPr>
          <w:b/>
        </w:rPr>
      </w:pPr>
      <w:r>
        <w:rPr>
          <w:b/>
        </w:rPr>
        <w:br w:type="page"/>
      </w:r>
    </w:p>
    <w:p w:rsidR="00BC24DC" w:rsidRDefault="00BC24DC" w:rsidP="00BC24DC">
      <w:pPr>
        <w:pStyle w:val="ListParagraph"/>
        <w:numPr>
          <w:ilvl w:val="0"/>
          <w:numId w:val="1"/>
        </w:numPr>
        <w:rPr>
          <w:b/>
        </w:rPr>
      </w:pPr>
      <w:r>
        <w:rPr>
          <w:b/>
        </w:rPr>
        <w:lastRenderedPageBreak/>
        <w:t>Next Plan</w:t>
      </w:r>
    </w:p>
    <w:p w:rsidR="00BC24DC" w:rsidRPr="00BC24DC" w:rsidRDefault="00BC24DC" w:rsidP="00BC24DC">
      <w:pPr>
        <w:pStyle w:val="ListParagraph"/>
        <w:numPr>
          <w:ilvl w:val="1"/>
          <w:numId w:val="1"/>
        </w:numPr>
        <w:rPr>
          <w:b/>
        </w:rPr>
      </w:pPr>
      <w:r w:rsidRPr="00BC24DC">
        <w:rPr>
          <w:b/>
        </w:rPr>
        <w:t>GLMM</w:t>
      </w:r>
      <w:r w:rsidRPr="00BC24DC">
        <w:t>:</w:t>
      </w:r>
      <w:r>
        <w:rPr>
          <w:b/>
        </w:rPr>
        <w:t xml:space="preserve"> </w:t>
      </w:r>
      <w:r>
        <w:t>the analyses shown here are preliminary</w:t>
      </w:r>
      <w:r w:rsidR="009D309D">
        <w:t xml:space="preserve"> results</w:t>
      </w:r>
      <w:r>
        <w:t>. I need to do more reading to be confident with the outcome of GLMMs</w:t>
      </w:r>
      <w:r>
        <w:rPr>
          <w:b/>
        </w:rPr>
        <w:t xml:space="preserve">. </w:t>
      </w:r>
      <w:r>
        <w:t>I can run R codes but not confident with model diagnosis and robustness or reliability of the outcome produced by GLMMs.</w:t>
      </w:r>
    </w:p>
    <w:p w:rsidR="009D309D" w:rsidRPr="0008537C" w:rsidRDefault="00BC24DC" w:rsidP="009D309D">
      <w:pPr>
        <w:pStyle w:val="ListParagraph"/>
        <w:numPr>
          <w:ilvl w:val="1"/>
          <w:numId w:val="1"/>
        </w:numPr>
      </w:pPr>
      <w:r>
        <w:rPr>
          <w:b/>
        </w:rPr>
        <w:t xml:space="preserve">Multivariate analysis: </w:t>
      </w:r>
    </w:p>
    <w:p w:rsidR="0008537C" w:rsidRDefault="0008537C" w:rsidP="0008537C">
      <w:pPr>
        <w:pStyle w:val="ListParagraph"/>
        <w:numPr>
          <w:ilvl w:val="2"/>
          <w:numId w:val="1"/>
        </w:numPr>
      </w:pPr>
      <w:r>
        <w:t xml:space="preserve">I’m planning to do canonical analysis of principal coordinate (CAP) developed by </w:t>
      </w:r>
      <w:r>
        <w:fldChar w:fldCharType="begin">
          <w:fldData xml:space="preserve">PEVuZE5vdGU+PENpdGUgQXV0aG9yWWVhcj0iMSI+PEF1dGhvcj5BbmRlcnNvbjwvQXV0aG9yPjxZ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</w:fldData>
        </w:fldChar>
      </w:r>
      <w:r>
        <w:instrText xml:space="preserve"> ADDIN EN.CITE </w:instrText>
      </w:r>
      <w:r>
        <w:fldChar w:fldCharType="begin">
          <w:fldData xml:space="preserve">PEVuZE5vdGU+PENpdGUgQXV0aG9yWWVhcj0iMSI+PEF1dGhvcj5BbmRlcnNvbjwvQXV0aG9yPjxZ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</w:fldData>
        </w:fldChar>
      </w:r>
      <w:r>
        <w:instrText xml:space="preserve"> ADDIN EN.CITE.DATA </w:instrText>
      </w:r>
      <w:r>
        <w:fldChar w:fldCharType="end"/>
      </w:r>
      <w:r>
        <w:fldChar w:fldCharType="separate"/>
      </w:r>
      <w:r>
        <w:rPr>
          <w:noProof/>
        </w:rPr>
        <w:t>Anderson and  Willis (2003)</w:t>
      </w:r>
      <w:r>
        <w:fldChar w:fldCharType="end"/>
      </w:r>
      <w:r>
        <w:t xml:space="preserve">. Ordinary distant based analysis such as PCA or MDS draws axes which maximise explained variance. On the other hand, CAP draw axes which maximise the separation between treatments of user’s interest (Please see the fig below from their paper). Most of variation from EucFACE vegetation data is simply due to spatial variation (between-ring variation), so </w:t>
      </w:r>
      <w:r w:rsidRPr="002C3E65">
        <w:t>CO</w:t>
      </w:r>
      <w:r w:rsidRPr="002C3E65">
        <w:rPr>
          <w:vertAlign w:val="subscript"/>
        </w:rPr>
        <w:t>2</w:t>
      </w:r>
      <w:r>
        <w:t xml:space="preserve"> effects wouldn’t effectively show up on PCA or MDS axes. CAP may be able to show separation between </w:t>
      </w:r>
      <w:r w:rsidRPr="002C3E65">
        <w:t>CO</w:t>
      </w:r>
      <w:r w:rsidRPr="002C3E65">
        <w:rPr>
          <w:vertAlign w:val="subscript"/>
        </w:rPr>
        <w:t>2</w:t>
      </w:r>
      <w:r>
        <w:t xml:space="preserve"> treatments (it’ll be really small anyway though); then we might be able to see driving </w:t>
      </w:r>
      <w:proofErr w:type="spellStart"/>
      <w:r>
        <w:t>spp</w:t>
      </w:r>
      <w:proofErr w:type="spellEnd"/>
      <w:r>
        <w:t xml:space="preserve"> or PFGs.</w:t>
      </w:r>
    </w:p>
    <w:p w:rsidR="0008537C" w:rsidRPr="0008537C" w:rsidRDefault="0008537C" w:rsidP="0008537C">
      <w:pPr>
        <w:pStyle w:val="ListParagraph"/>
        <w:numPr>
          <w:ilvl w:val="2"/>
          <w:numId w:val="1"/>
        </w:numPr>
      </w:pPr>
      <w:r>
        <w:t>Fitting environmental variables: I haven’t still decided how to handle this… environmental variables are not much available for the 1</w:t>
      </w:r>
      <w:r w:rsidRPr="009D309D">
        <w:rPr>
          <w:vertAlign w:val="superscript"/>
        </w:rPr>
        <w:t>st</w:t>
      </w:r>
      <w:r>
        <w:t xml:space="preserve"> year data. Also those variables are not really corresponding to vegetation plots. TDR measures have 8 replicates for each ring so I can just choose the closest one though as I did for IEM data</w:t>
      </w:r>
    </w:p>
    <w:p w:rsidR="0008537C" w:rsidRPr="009D309D" w:rsidRDefault="0008537C" w:rsidP="009D309D">
      <w:pPr>
        <w:pStyle w:val="ListParagraph"/>
        <w:numPr>
          <w:ilvl w:val="1"/>
          <w:numId w:val="1"/>
        </w:numPr>
      </w:pPr>
      <w:r>
        <w:t>Start structuring data chapter for this data</w:t>
      </w:r>
    </w:p>
    <w:p w:rsidR="009D309D" w:rsidRDefault="0008537C" w:rsidP="009D309D">
      <w:pPr>
        <w:pStyle w:val="ListParagraph"/>
        <w:numPr>
          <w:ilvl w:val="2"/>
          <w:numId w:val="1"/>
        </w:numPr>
      </w:pPr>
      <w:r>
        <w:t>Having said that I need to do more reading and further analysis, I don’t think spending too much time on analysis is that good idea (as I very often fall into…..), s</w:t>
      </w:r>
      <w:bookmarkStart w:id="0" w:name="_GoBack"/>
      <w:bookmarkEnd w:id="0"/>
      <w:r>
        <w:t>o I need to move onto reading for writing this chapter.</w:t>
      </w:r>
    </w:p>
    <w:p w:rsidR="009D309D" w:rsidRDefault="009D309D" w:rsidP="0008537C">
      <w:pPr>
        <w:pStyle w:val="EndNoteBibliography"/>
      </w:pPr>
    </w:p>
    <w:p w:rsidR="009D309D" w:rsidRDefault="009D309D" w:rsidP="009D309D">
      <w:pPr>
        <w:pStyle w:val="EndNoteBibliography"/>
      </w:pPr>
    </w:p>
    <w:p w:rsidR="009D309D" w:rsidRDefault="009D309D" w:rsidP="009D309D">
      <w:pPr>
        <w:pStyle w:val="EndNoteBibliography"/>
      </w:pPr>
    </w:p>
    <w:p w:rsidR="009D309D" w:rsidRDefault="009D309D" w:rsidP="009D309D">
      <w:r>
        <w:rPr>
          <w:noProof/>
        </w:rPr>
        <w:lastRenderedPageBreak/>
        <w:drawing>
          <wp:inline distT="0" distB="0" distL="0" distR="0" wp14:anchorId="4505A442" wp14:editId="047B612E">
            <wp:extent cx="5731510" cy="486082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60822"/>
                    </a:xfrm>
                    <a:prstGeom prst="rect">
                      <a:avLst/>
                    </a:prstGeom>
                    <a:noFill/>
                    <a:ln>
                      <a:noFill/>
                    </a:ln>
                  </pic:spPr>
                </pic:pic>
              </a:graphicData>
            </a:graphic>
          </wp:inline>
        </w:drawing>
      </w:r>
    </w:p>
    <w:p w:rsidR="0008537C" w:rsidRPr="0008537C" w:rsidRDefault="00BC24DC" w:rsidP="0008537C">
      <w:pPr>
        <w:pStyle w:val="EndNoteBibliographyTitle"/>
        <w:rPr>
          <w:b/>
        </w:rPr>
      </w:pPr>
      <w:r>
        <w:fldChar w:fldCharType="begin"/>
      </w:r>
      <w:r>
        <w:instrText xml:space="preserve"> ADDIN EN.REFLIST </w:instrText>
      </w:r>
      <w:r>
        <w:fldChar w:fldCharType="separate"/>
      </w:r>
      <w:r w:rsidR="0008537C" w:rsidRPr="0008537C">
        <w:rPr>
          <w:b/>
        </w:rPr>
        <w:t>References</w:t>
      </w:r>
    </w:p>
    <w:p w:rsidR="0008537C" w:rsidRPr="0008537C" w:rsidRDefault="0008537C" w:rsidP="0008537C">
      <w:pPr>
        <w:pStyle w:val="EndNoteBibliographyTitle"/>
        <w:rPr>
          <w:b/>
        </w:rPr>
      </w:pPr>
    </w:p>
    <w:p w:rsidR="0008537C" w:rsidRPr="0008537C" w:rsidRDefault="0008537C" w:rsidP="0008537C">
      <w:pPr>
        <w:pStyle w:val="EndNoteBibliography"/>
        <w:ind w:left="720" w:hanging="720"/>
      </w:pPr>
      <w:r w:rsidRPr="0008537C">
        <w:t xml:space="preserve">Anderson MJ, Willis TJ (2003) Canonical analysis of principal coordinates: A useful method of constrained ordination for ecology. </w:t>
      </w:r>
      <w:r w:rsidRPr="0008537C">
        <w:rPr>
          <w:i/>
        </w:rPr>
        <w:t>Ecology,</w:t>
      </w:r>
      <w:r w:rsidRPr="0008537C">
        <w:t xml:space="preserve"> </w:t>
      </w:r>
      <w:r w:rsidRPr="0008537C">
        <w:rPr>
          <w:b/>
        </w:rPr>
        <w:t>84</w:t>
      </w:r>
      <w:r w:rsidRPr="0008537C">
        <w:t>, 511-525.</w:t>
      </w:r>
    </w:p>
    <w:p w:rsidR="00BC24DC" w:rsidRPr="00BC24DC" w:rsidRDefault="00BC24DC" w:rsidP="0008537C">
      <w:pPr>
        <w:pStyle w:val="ListParagraph"/>
        <w:rPr>
          <w:b/>
        </w:rPr>
      </w:pPr>
      <w:r>
        <w:rPr>
          <w:b/>
        </w:rPr>
        <w:fldChar w:fldCharType="end"/>
      </w:r>
    </w:p>
    <w:sectPr w:rsidR="00BC24DC" w:rsidRPr="00BC2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40A80"/>
    <w:multiLevelType w:val="hybridMultilevel"/>
    <w:tmpl w:val="83524406"/>
    <w:lvl w:ilvl="0" w:tplc="6B10E6B8">
      <w:numFmt w:val="bullet"/>
      <w:lvlText w:val=""/>
      <w:lvlJc w:val="left"/>
      <w:pPr>
        <w:ind w:left="720" w:hanging="360"/>
      </w:pPr>
      <w:rPr>
        <w:rFonts w:ascii="Symbol" w:eastAsiaTheme="minorEastAsia" w:hAnsi="Symbol" w:cs="Arial" w:hint="default"/>
      </w:rPr>
    </w:lvl>
    <w:lvl w:ilvl="1" w:tplc="7D92BA5C">
      <w:start w:val="1"/>
      <w:numFmt w:val="bullet"/>
      <w:pStyle w:val="EndNoteBibliography"/>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lobal Change Biology&lt;/Style&gt;&lt;LeftDelim&gt;{&lt;/LeftDelim&gt;&lt;RightDelim&gt;}&lt;/RightDelim&gt;&lt;FontName&gt;Arial&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rfsspx25z6e99st5feeuvrapv0x0drrw&quot;&gt;Paper&lt;record-ids&gt;&lt;item&gt;887&lt;/item&gt;&lt;/record-ids&gt;&lt;/item&gt;&lt;/Libraries&gt;"/>
  </w:docVars>
  <w:rsids>
    <w:rsidRoot w:val="00FA4CA4"/>
    <w:rsid w:val="000044A8"/>
    <w:rsid w:val="0008537C"/>
    <w:rsid w:val="000D432E"/>
    <w:rsid w:val="0018232C"/>
    <w:rsid w:val="00184D55"/>
    <w:rsid w:val="00230D7E"/>
    <w:rsid w:val="002662B1"/>
    <w:rsid w:val="002743D7"/>
    <w:rsid w:val="00277C1F"/>
    <w:rsid w:val="002B25E9"/>
    <w:rsid w:val="003C6B24"/>
    <w:rsid w:val="00422139"/>
    <w:rsid w:val="0049734F"/>
    <w:rsid w:val="00525B8F"/>
    <w:rsid w:val="00684F26"/>
    <w:rsid w:val="00685D55"/>
    <w:rsid w:val="00694A04"/>
    <w:rsid w:val="006F65AC"/>
    <w:rsid w:val="00847A80"/>
    <w:rsid w:val="00872284"/>
    <w:rsid w:val="0091667A"/>
    <w:rsid w:val="009D309D"/>
    <w:rsid w:val="00A04083"/>
    <w:rsid w:val="00A25948"/>
    <w:rsid w:val="00A27B33"/>
    <w:rsid w:val="00BC24DC"/>
    <w:rsid w:val="00CA489B"/>
    <w:rsid w:val="00D44DD5"/>
    <w:rsid w:val="00D946DA"/>
    <w:rsid w:val="00DC7AEB"/>
    <w:rsid w:val="00E071E5"/>
    <w:rsid w:val="00E45474"/>
    <w:rsid w:val="00EE1913"/>
    <w:rsid w:val="00F202BE"/>
    <w:rsid w:val="00F90551"/>
    <w:rsid w:val="00FA4CA4"/>
    <w:rsid w:val="00FF2E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D432E"/>
    <w:pPr>
      <w:spacing w:line="240" w:lineRule="auto"/>
    </w:pPr>
    <w:rPr>
      <w:b/>
      <w:bCs/>
      <w:szCs w:val="18"/>
    </w:rPr>
  </w:style>
  <w:style w:type="paragraph" w:styleId="Title">
    <w:name w:val="Title"/>
    <w:basedOn w:val="Normal"/>
    <w:next w:val="Normal"/>
    <w:link w:val="TitleChar"/>
    <w:uiPriority w:val="10"/>
    <w:qFormat/>
    <w:rsid w:val="00FA4C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C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A4CA4"/>
    <w:pPr>
      <w:ind w:left="720"/>
      <w:contextualSpacing/>
    </w:pPr>
  </w:style>
  <w:style w:type="paragraph" w:styleId="BalloonText">
    <w:name w:val="Balloon Text"/>
    <w:basedOn w:val="Normal"/>
    <w:link w:val="BalloonTextChar"/>
    <w:uiPriority w:val="99"/>
    <w:semiHidden/>
    <w:unhideWhenUsed/>
    <w:rsid w:val="00FA4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A4"/>
    <w:rPr>
      <w:rFonts w:ascii="Tahoma" w:hAnsi="Tahoma" w:cs="Tahoma"/>
      <w:sz w:val="16"/>
      <w:szCs w:val="16"/>
    </w:rPr>
  </w:style>
  <w:style w:type="paragraph" w:customStyle="1" w:styleId="EndNoteBibliographyTitle">
    <w:name w:val="EndNote Bibliography Title"/>
    <w:basedOn w:val="Normal"/>
    <w:link w:val="EndNoteBibliographyTitleChar"/>
    <w:rsid w:val="00BC24DC"/>
    <w:pPr>
      <w:spacing w:after="0"/>
      <w:jc w:val="center"/>
    </w:pPr>
    <w:rPr>
      <w:noProof/>
    </w:rPr>
  </w:style>
  <w:style w:type="character" w:customStyle="1" w:styleId="ListParagraphChar">
    <w:name w:val="List Paragraph Char"/>
    <w:basedOn w:val="DefaultParagraphFont"/>
    <w:link w:val="ListParagraph"/>
    <w:uiPriority w:val="34"/>
    <w:rsid w:val="00BC24DC"/>
  </w:style>
  <w:style w:type="character" w:customStyle="1" w:styleId="EndNoteBibliographyTitleChar">
    <w:name w:val="EndNote Bibliography Title Char"/>
    <w:basedOn w:val="ListParagraphChar"/>
    <w:link w:val="EndNoteBibliographyTitle"/>
    <w:rsid w:val="00BC24DC"/>
    <w:rPr>
      <w:noProof/>
    </w:rPr>
  </w:style>
  <w:style w:type="paragraph" w:customStyle="1" w:styleId="EndNoteBibliography">
    <w:name w:val="EndNote Bibliography"/>
    <w:basedOn w:val="Normal"/>
    <w:link w:val="EndNoteBibliographyChar"/>
    <w:rsid w:val="00BC24DC"/>
    <w:pPr>
      <w:spacing w:line="240" w:lineRule="auto"/>
    </w:pPr>
    <w:rPr>
      <w:noProof/>
    </w:rPr>
  </w:style>
  <w:style w:type="character" w:customStyle="1" w:styleId="EndNoteBibliographyChar">
    <w:name w:val="EndNote Bibliography Char"/>
    <w:basedOn w:val="ListParagraphChar"/>
    <w:link w:val="EndNoteBibliography"/>
    <w:rsid w:val="00BC24DC"/>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D432E"/>
    <w:pPr>
      <w:spacing w:line="240" w:lineRule="auto"/>
    </w:pPr>
    <w:rPr>
      <w:b/>
      <w:bCs/>
      <w:szCs w:val="18"/>
    </w:rPr>
  </w:style>
  <w:style w:type="paragraph" w:styleId="Title">
    <w:name w:val="Title"/>
    <w:basedOn w:val="Normal"/>
    <w:next w:val="Normal"/>
    <w:link w:val="TitleChar"/>
    <w:uiPriority w:val="10"/>
    <w:qFormat/>
    <w:rsid w:val="00FA4C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CA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FA4CA4"/>
    <w:pPr>
      <w:ind w:left="720"/>
      <w:contextualSpacing/>
    </w:pPr>
  </w:style>
  <w:style w:type="paragraph" w:styleId="BalloonText">
    <w:name w:val="Balloon Text"/>
    <w:basedOn w:val="Normal"/>
    <w:link w:val="BalloonTextChar"/>
    <w:uiPriority w:val="99"/>
    <w:semiHidden/>
    <w:unhideWhenUsed/>
    <w:rsid w:val="00FA4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A4"/>
    <w:rPr>
      <w:rFonts w:ascii="Tahoma" w:hAnsi="Tahoma" w:cs="Tahoma"/>
      <w:sz w:val="16"/>
      <w:szCs w:val="16"/>
    </w:rPr>
  </w:style>
  <w:style w:type="paragraph" w:customStyle="1" w:styleId="EndNoteBibliographyTitle">
    <w:name w:val="EndNote Bibliography Title"/>
    <w:basedOn w:val="Normal"/>
    <w:link w:val="EndNoteBibliographyTitleChar"/>
    <w:rsid w:val="00BC24DC"/>
    <w:pPr>
      <w:spacing w:after="0"/>
      <w:jc w:val="center"/>
    </w:pPr>
    <w:rPr>
      <w:noProof/>
    </w:rPr>
  </w:style>
  <w:style w:type="character" w:customStyle="1" w:styleId="ListParagraphChar">
    <w:name w:val="List Paragraph Char"/>
    <w:basedOn w:val="DefaultParagraphFont"/>
    <w:link w:val="ListParagraph"/>
    <w:uiPriority w:val="34"/>
    <w:rsid w:val="00BC24DC"/>
  </w:style>
  <w:style w:type="character" w:customStyle="1" w:styleId="EndNoteBibliographyTitleChar">
    <w:name w:val="EndNote Bibliography Title Char"/>
    <w:basedOn w:val="ListParagraphChar"/>
    <w:link w:val="EndNoteBibliographyTitle"/>
    <w:rsid w:val="00BC24DC"/>
    <w:rPr>
      <w:noProof/>
    </w:rPr>
  </w:style>
  <w:style w:type="paragraph" w:customStyle="1" w:styleId="EndNoteBibliography">
    <w:name w:val="EndNote Bibliography"/>
    <w:basedOn w:val="Normal"/>
    <w:link w:val="EndNoteBibliographyChar"/>
    <w:rsid w:val="00BC24DC"/>
    <w:pPr>
      <w:spacing w:line="240" w:lineRule="auto"/>
    </w:pPr>
    <w:rPr>
      <w:noProof/>
    </w:rPr>
  </w:style>
  <w:style w:type="character" w:customStyle="1" w:styleId="EndNoteBibliographyChar">
    <w:name w:val="EndNote Bibliography Char"/>
    <w:basedOn w:val="ListParagraphChar"/>
    <w:link w:val="EndNoteBibliography"/>
    <w:rsid w:val="00BC24D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Hasegawa, Shun</dc:creator>
  <cp:lastModifiedBy>Hasegawa, Shun</cp:lastModifiedBy>
  <cp:revision>1</cp:revision>
  <dcterms:created xsi:type="dcterms:W3CDTF">2015-02-06T01:29:00Z</dcterms:created>
  <dcterms:modified xsi:type="dcterms:W3CDTF">2015-02-06T02:15:00Z</dcterms:modified>
</cp:coreProperties>
</file>